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'robotnik_msgs_new::SubState)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'SubState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"ROBOTNIK_MSGS_NEW::SUBSTATE")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"ROBOTNIK_MSGS_NEW::SUBSTATE"))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SubState.msg.html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robotnik_msgs_new::SubState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(_substate _substate_description _msg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robotnik_msgs_new::SubState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((:substate __substate)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((:substate_description __substate_description) "")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((:msg __msg) 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_substate (round __substate))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_substate_description (string __substate_description))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_msg (string __msg))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(:substate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__substate)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__substate (setq _substate __substate)) _substate)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(:substate_description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__substate_description)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__substate_description (setq _substate_description __substate_description)) _substate_description)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(:msg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__msg)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__msg (setq _msg __msg)) _msg)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_substate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_substate_description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_substate_description)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_msg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_msg)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_substate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_substate 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_substate_description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_substate_description) s) (princ _substate_description 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_msg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_msg) s) (princ _msg 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_substate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_substate (sys::peek buf ptr- :integer)) (incf ptr- 4)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_substate_description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_substate_description (subseq buf ptr- (+ ptr- n))) (incf ptr- n))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_msg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_msg (subseq buf ptr- (+ ptr- n))) (incf ptr- n))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robotnik_msgs_new::SubState :md5sum-) "d67ef59716a56f2892e9ebccd174a9e5")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robotnik_msgs_new::SubState :datatype-) "robotnik_msgs_new/SubState")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robotnik_msgs_new::SubState :definition-)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substate of the component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each component has its own state machines on each state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substate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Description of the substate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substate_description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 message - additional status information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msg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:robotnik_msgs_new/SubState "d67ef59716a56f2892e9ebccd174a9e5")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