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5F47"/>
          <w:sz w:val="52"/>
          <w:szCs w:val="52"/>
        </w:rPr>
        <w:t xml:space="preserve">🌿 LIVING LAB</w:t>
      </w:r>
    </w:p>
    <w:p>
      <w:pPr>
        <w:spacing w:after="100"/>
        <w:jc w:val="center"/>
      </w:pPr>
      <w:r>
        <w:rPr>
          <w:b/>
          <w:bCs/>
          <w:color w:val="8B2E12"/>
          <w:sz w:val="32"/>
          <w:szCs w:val="32"/>
        </w:rPr>
        <w:t xml:space="preserve">Development Log &amp; Sistem Programming</w:t>
      </w:r>
    </w:p>
    <w:p>
      <w:pPr>
        <w:spacing w:after="400"/>
        <w:jc w:val="center"/>
      </w:pPr>
      <w:r>
        <w:rPr>
          <w:i/>
          <w:iCs/>
          <w:color w:val="B45309"/>
          <w:sz w:val="24"/>
          <w:szCs w:val="24"/>
        </w:rPr>
        <w:t xml:space="preserve">Wakaf Produktif Kebun Kopi Ngantang</w:t>
      </w:r>
    </w:p>
    <w:p>
      <w:pPr>
        <w:pBdr>
          <w:top w:val="single" w:color="1F5F47" w:sz="12"/>
          <w:bottom w:val="single" w:color="1F5F47" w:sz="12"/>
        </w:pBdr>
        <w:spacing w:after="600"/>
        <w:jc w:val="center"/>
      </w:pPr>
      <w:r>
        <w:rPr>
          <w:sz w:val="22"/>
          <w:szCs w:val="22"/>
        </w:rPr>
        <w:t xml:space="preserve">  Diskusi · Challenges · Final Decisions · Architecture  </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c>
          <w:tcPr>
            <w:tcW w:type="dxa" w:w="24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color w:val="1F5F47"/>
                <w:sz w:val="20"/>
                <w:szCs w:val="20"/>
              </w:rPr>
              <w:t xml:space="preserve">Periode Diskusi</w:t>
            </w:r>
          </w:p>
        </w:tc>
        <w:tc>
          <w:tcPr>
            <w:tcW w:type="dxa" w:w="56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19 – 23 Mei 2026 (kontinyu, 5 hari)</w:t>
            </w:r>
          </w:p>
        </w:tc>
      </w:tr>
      <w:tr>
        <w:tc>
          <w:tcPr>
            <w:tcW w:type="dxa" w:w="24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color w:val="1F5F47"/>
                <w:sz w:val="20"/>
                <w:szCs w:val="20"/>
              </w:rPr>
              <w:t xml:space="preserve">Wakif &amp; Decision-Maker</w:t>
            </w:r>
          </w:p>
        </w:tc>
        <w:tc>
          <w:tcPr>
            <w:tcW w:type="dxa" w:w="56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Adib Asrori, M.Psi</w:t>
            </w:r>
          </w:p>
        </w:tc>
      </w:tr>
      <w:tr>
        <w:tc>
          <w:tcPr>
            <w:tcW w:type="dxa" w:w="24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color w:val="1F5F47"/>
                <w:sz w:val="20"/>
                <w:szCs w:val="20"/>
              </w:rPr>
              <w:t xml:space="preserve">Live URL</w:t>
            </w:r>
          </w:p>
        </w:tc>
        <w:tc>
          <w:tcPr>
            <w:tcW w:type="dxa" w:w="56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hyperlink w:history="1" r:id="rIdn_yfuziihm2rdbrdjgq1i">
              <w:r>
                <w:rPr>
                  <w:color w:val="0066CC"/>
                  <w:u w:val="single"/>
                </w:rPr>
                <w:t xml:space="preserve">adib-psych.github.io/wakaf-produktif/living-lab.html</w:t>
              </w:r>
            </w:hyperlink>
          </w:p>
        </w:tc>
      </w:tr>
      <w:tr>
        <w:tc>
          <w:tcPr>
            <w:tcW w:type="dxa" w:w="24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color w:val="1F5F47"/>
                <w:sz w:val="20"/>
                <w:szCs w:val="20"/>
              </w:rPr>
              <w:t xml:space="preserve">Source File</w:t>
            </w:r>
          </w:p>
        </w:tc>
        <w:tc>
          <w:tcPr>
            <w:tcW w:type="dxa" w:w="56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Website Wakaf Produktif/living-lab.html (~3,300 baris)</w:t>
            </w:r>
          </w:p>
        </w:tc>
      </w:tr>
      <w:tr>
        <w:tc>
          <w:tcPr>
            <w:tcW w:type="dxa" w:w="24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color w:val="1F5F47"/>
                <w:sz w:val="20"/>
                <w:szCs w:val="20"/>
              </w:rPr>
              <w:t xml:space="preserve">Total Commits</w:t>
            </w:r>
          </w:p>
        </w:tc>
        <w:tc>
          <w:tcPr>
            <w:tcW w:type="dxa" w:w="56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13 commits production (5 hari)</w:t>
            </w:r>
          </w:p>
        </w:tc>
      </w:tr>
      <w:tr>
        <w:tc>
          <w:tcPr>
            <w:tcW w:type="dxa" w:w="24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color w:val="1F5F47"/>
                <w:sz w:val="20"/>
                <w:szCs w:val="20"/>
              </w:rPr>
              <w:t xml:space="preserve">Memory Location</w:t>
            </w:r>
          </w:p>
        </w:tc>
        <w:tc>
          <w:tcPr>
            <w:tcW w:type="dxa" w:w="56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Wakaf Produktif/Website Wakaf Produktif/CLAUDE.md (sub-sectional)</w:t>
            </w:r>
          </w:p>
        </w:tc>
      </w:tr>
      <w:tr>
        <w:tc>
          <w:tcPr>
            <w:tcW w:type="dxa" w:w="24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color w:val="1F5F47"/>
                <w:sz w:val="20"/>
                <w:szCs w:val="20"/>
              </w:rPr>
              <w:t xml:space="preserve">Dokumen Dibuat</w:t>
            </w:r>
          </w:p>
        </w:tc>
        <w:tc>
          <w:tcPr>
            <w:tcW w:type="dxa" w:w="56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23 Mei 2026 — post single-brain architecture migration</w:t>
            </w:r>
          </w:p>
        </w:tc>
      </w:tr>
    </w:tbl>
    <w:p>
      <w:pPr>
        <w:spacing w:before="600"/>
      </w:pPr>
      <w:r>
        <w:t xml:space="preserve"/>
      </w:r>
    </w:p>
    <w:p>
      <w:pPr>
        <w:jc w:val="center"/>
      </w:pPr>
      <w:r>
        <w:rPr>
          <w:i/>
          <w:iCs/>
          <w:color w:val="B45309"/>
          <w:sz w:val="18"/>
          <w:szCs w:val="18"/>
        </w:rPr>
        <w:t xml:space="preserve">Living Lab adalah naratif on-farm publik untuk donor, komunitas, dan peneliti — bukan operational dump dari dashboard internal.</w:t>
      </w:r>
    </w:p>
    <w:p>
      <w:r>
        <w:br w:type="page"/>
      </w:r>
    </w:p>
    <w:p>
      <w:pPr>
        <w:spacing w:after="280"/>
        <w:jc w:val="center"/>
      </w:pPr>
      <w:r>
        <w:rPr>
          <w:b/>
          <w:bCs/>
          <w:color w:val="1F5F47"/>
          <w:sz w:val="32"/>
          <w:szCs w:val="32"/>
        </w:rPr>
        <w:t xml:space="preserve">DAFTAR ISI</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F5F47"/>
          <w:sz w:val="32"/>
          <w:szCs w:val="32"/>
        </w:rPr>
        <w:t xml:space="preserve">1. Executive Summary</w:t>
      </w:r>
    </w:p>
    <w:p>
      <w:pPr>
        <w:spacing w:after="120"/>
        <w:jc w:val="both"/>
      </w:pPr>
      <w:r>
        <w:t xml:space="preserve">Living Lab adalah halaman publik di website Wakaf Produktif Kebun Kopi Ngantang yang menampilkan rekam jejak aktivitas, intervensi agronomi, dan keputusan strategis kebun secara transparan kepada donor, komunitas, dan peneliti. Halaman ini menggunakan arsitektur 3-tier (Aktual Works · Panduan Teoritis · Cross-Check) per item milestone, dengan layout fenologi 4-fase konsisten lintas tahun (Pre-Panen · Panen · Post-Panen &amp; Intervensi · Awal MH).</w:t>
      </w:r>
    </w:p>
    <w:p>
      <w:pPr>
        <w:spacing w:after="120"/>
        <w:jc w:val="both"/>
      </w:pPr>
      <w:r>
        <w:t xml:space="preserve">Selama 5 hari intensif (19–23 Mei 2026), kami melalui 13 commits production yang me-resolve 7 challenge utama: dari 1 item generic Pemangkasan yang gagal menangkap update lapangan, bug off-by-1 di mapping data, false confirmation PBKo, inkonsistensi struktur fenologi lintas tahun, disclaimer items yang ke-hide CSS rule, hingga duplikasi orphan Dynamic Milestones.</w:t>
      </w:r>
    </w:p>
    <w:p>
      <w:pPr>
        <w:spacing w:after="120"/>
        <w:jc w:val="both"/>
      </w:pPr>
      <w:r>
        <w:t xml:space="preserve">Sistem programming yang diterapkan mencakup: pattern 3-tier rendering dengan reverse logic per phase, status class system (5 status termasuk s-norecord baru untuk disclaimer), era transition box dengan special reposition JS, dynamic milestones fetcher dengan smart deduplikasi via substring match, GitHub API auto-push via Personal Access Token (PAT), dan curated public layer yang bridging dashboard internal ke publikasi naratif.</w:t>
      </w:r>
    </w:p>
    <w:p>
      <w:pPr>
        <w:pStyle w:val="Heading3"/>
        <w:spacing w:after="100" w:before="200"/>
      </w:pPr>
      <w:r>
        <w:rPr>
          <w:b/>
          <w:bCs/>
          <w:color w:val="B45309"/>
          <w:sz w:val="22"/>
          <w:szCs w:val="22"/>
        </w:rPr>
        <w:t xml:space="preserve">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Lingkup</w:t>
            </w:r>
          </w:p>
        </w:tc>
        <w:tc>
          <w:tcPr>
            <w:tcW w:type="dxa" w:w="70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Living Lab full hardcoded — 3 tahun (2024/2025/2026) × 4 fase fenologi konsisten</w:t>
            </w:r>
          </w:p>
        </w:tc>
      </w:tr>
      <w:tr>
        <w:tc>
          <w:tcPr>
            <w:tcW w:type="dxa" w:w="23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Data per tahun</w:t>
            </w:r>
          </w:p>
        </w:tc>
        <w:tc>
          <w:tcPr>
            <w:tcW w:type="dxa" w:w="70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2024: 4 items · 2025: 4 items (3 disclaimer) · 2026: 14 items (rich content) — semua balance dengan theoryData &amp; evalData</w:t>
            </w:r>
          </w:p>
        </w:tc>
      </w:tr>
      <w:tr>
        <w:tc>
          <w:tcPr>
            <w:tcW w:type="dxa" w:w="23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Status Class</w:t>
            </w:r>
          </w:p>
        </w:tc>
        <w:tc>
          <w:tcPr>
            <w:tcW w:type="dxa" w:w="70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5 status: s-done (selesai), s-ongoing (berjalan), s-planned (hidden), s-upcoming (hidden), s-norecord (disclaimer visible)</w:t>
            </w:r>
          </w:p>
        </w:tc>
      </w:tr>
      <w:tr>
        <w:tc>
          <w:tcPr>
            <w:tcW w:type="dxa" w:w="23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Smart Dedup</w:t>
            </w:r>
          </w:p>
        </w:tc>
        <w:tc>
          <w:tcPr>
            <w:tcW w:type="dxa" w:w="70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Dynamic milestones di-filter via substring match dengan normalisasi (min 6 chars) — section header conditional</w:t>
            </w:r>
          </w:p>
        </w:tc>
      </w:tr>
      <w:tr>
        <w:tc>
          <w:tcPr>
            <w:tcW w:type="dxa" w:w="23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Bahasa</w:t>
            </w:r>
          </w:p>
        </w:tc>
        <w:tc>
          <w:tcPr>
            <w:tcW w:type="dxa" w:w="70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Bilingual ID/EN per item (Tier 1 detail · Tier 2 kajian teori · Tier 3 cross-check)</w:t>
            </w:r>
          </w:p>
        </w:tc>
      </w:tr>
      <w:tr>
        <w:tc>
          <w:tcPr>
            <w:tcW w:type="dxa" w:w="23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Anti-Over-Claim</w:t>
            </w:r>
          </w:p>
        </w:tc>
        <w:tc>
          <w:tcPr>
            <w:tcW w:type="dxa" w:w="70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BRIN = penjajakan kemitraan (bukan MoU); Mas Anto/Pak Tosin/RWI = historical (bukan aktif)</w:t>
            </w:r>
          </w:p>
        </w:tc>
      </w:tr>
      <w:tr>
        <w:tc>
          <w:tcPr>
            <w:tcW w:type="dxa" w:w="23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Final Commit</w:t>
            </w:r>
          </w:p>
        </w:tc>
        <w:tc>
          <w:tcPr>
            <w:tcW w:type="dxa" w:w="70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c0efa10 (Smart Deduplikasi Dynamic Milestones — locked 19 Mei pagi)</w:t>
            </w:r>
          </w:p>
        </w:tc>
      </w:tr>
    </w:tbl>
    <w:p>
      <w:r>
        <w:br w:type="page"/>
      </w:r>
    </w:p>
    <w:p>
      <w:pPr>
        <w:pStyle w:val="Heading1"/>
        <w:spacing w:after="200" w:before="360"/>
      </w:pPr>
      <w:r>
        <w:rPr>
          <w:b/>
          <w:bCs/>
          <w:color w:val="1F5F47"/>
          <w:sz w:val="32"/>
          <w:szCs w:val="32"/>
        </w:rPr>
        <w:t xml:space="preserve">2. Konteks Awal — Living Lab Sebelum 19 Mei 2026</w:t>
      </w:r>
    </w:p>
    <w:p>
      <w:pPr>
        <w:spacing w:after="120"/>
        <w:jc w:val="both"/>
      </w:pPr>
      <w:r>
        <w:t xml:space="preserve">Living Lab dibangun sebagai bagian dari Website Wakaf Produktif (deploy di GitHub Pages). Sebelum sesi diskusi intensif kami, halaman ini sudah memiliki 3-tier framework dalam production lewat injection theoryData/evalData arrays per item act-log.</w:t>
      </w:r>
    </w:p>
    <w:p>
      <w:pPr>
        <w:pStyle w:val="Heading2"/>
        <w:spacing w:after="140" w:before="280"/>
      </w:pPr>
      <w:r>
        <w:rPr>
          <w:b/>
          <w:bCs/>
          <w:color w:val="8B2E12"/>
          <w:sz w:val="26"/>
          <w:szCs w:val="26"/>
        </w:rPr>
        <w:t xml:space="preserve">2.1 Filosofi &amp; Posisi di Ecosystem</w:t>
      </w:r>
    </w:p>
    <w:p>
      <w:pPr>
        <w:spacing w:after="120"/>
        <w:jc w:val="both"/>
      </w:pPr>
      <w:r>
        <w:t xml:space="preserve">Living Lab adalah naratif on-farm publik (untuk donor, komunitas, peneliti) — BUKAN operational dump dari dashboard internal. Sebagai bridging layer, Tab Milestones Publik di monitor-v2.html berfungsi sebagai editorial filter di antara raw daily operational data (Form Input, Log Harian) dan curated public narrative (Living Lab).</w:t>
      </w:r>
    </w:p>
    <w:p>
      <w:pPr>
        <w:pStyle w:val="Heading2"/>
        <w:spacing w:after="140" w:before="280"/>
      </w:pPr>
      <w:r>
        <w:rPr>
          <w:b/>
          <w:bCs/>
          <w:color w:val="8B2E12"/>
          <w:sz w:val="26"/>
          <w:szCs w:val="26"/>
        </w:rPr>
        <w:t xml:space="preserve">2.2 Struktur Awal</w:t>
      </w:r>
    </w:p>
    <w:p>
      <w:pPr>
        <w:spacing w:after="120"/>
        <w:jc w:val="both"/>
      </w:pPr>
      <w:r>
        <w:t xml:space="preserve">Setiap item act-log mendapat 3 kolom rendering yang dihasilkan oleh fungsi buildTheoryColumns():</w:t>
      </w:r>
    </w:p>
    <w:p>
      <w:pPr>
        <w:pStyle w:val="ListParagraph"/>
        <w:numPr>
          <w:ilvl w:val="0"/>
          <w:numId w:val="2"/>
        </w:numPr>
        <w:spacing w:after="80"/>
        <w:jc w:val="both"/>
      </w:pPr>
      <w:r>
        <w:rPr>
          <w:b/>
          <w:bCs/>
        </w:rPr>
        <w:t xml:space="preserve">Tier 1 (Aktual Works): </w:t>
      </w:r>
      <w:r>
        <w:t xml:space="preserve">naratif HTML asli — apa yang dilakukan, kapan, oleh siapa</w:t>
      </w:r>
    </w:p>
    <w:p>
      <w:pPr>
        <w:pStyle w:val="ListParagraph"/>
        <w:numPr>
          <w:ilvl w:val="0"/>
          <w:numId w:val="2"/>
        </w:numPr>
        <w:spacing w:after="80"/>
        <w:jc w:val="both"/>
      </w:pPr>
      <w:r>
        <w:rPr>
          <w:b/>
          <w:bCs/>
        </w:rPr>
        <w:t xml:space="preserve">Tier 2 (Panduan Teoritis): </w:t>
      </w:r>
      <w:r>
        <w:t xml:space="preserve">kajian teori dari theoryData[year][index] — anchored ke literatur (Wintgens, ICCRI, FAO, SOP Robusta Edisi 2)</w:t>
      </w:r>
    </w:p>
    <w:p>
      <w:pPr>
        <w:pStyle w:val="ListParagraph"/>
        <w:numPr>
          <w:ilvl w:val="0"/>
          <w:numId w:val="2"/>
        </w:numPr>
        <w:spacing w:after="80"/>
        <w:jc w:val="both"/>
      </w:pPr>
      <w:r>
        <w:rPr>
          <w:b/>
          <w:bCs/>
        </w:rPr>
        <w:t xml:space="preserve">Tier 3 (Cross-Check): </w:t>
      </w:r>
      <w:r>
        <w:t xml:space="preserve">evaluasi dari evalData[year][index] — grand design alignment, agronomi assessment, badge verdict, tindak lanjut, verifikasi yang diperlukan</w:t>
      </w:r>
    </w:p>
    <w:p>
      <w:pPr>
        <w:pStyle w:val="Heading2"/>
        <w:spacing w:after="140" w:before="280"/>
      </w:pPr>
      <w:r>
        <w:rPr>
          <w:b/>
          <w:bCs/>
          <w:color w:val="8B2E12"/>
          <w:sz w:val="26"/>
          <w:szCs w:val="26"/>
        </w:rPr>
        <w:t xml:space="preserve">2.3 Reverse Logic Per Phase</w:t>
      </w:r>
    </w:p>
    <w:p>
      <w:pPr>
        <w:spacing w:after="120"/>
        <w:jc w:val="both"/>
      </w:pPr>
      <w:r>
        <w:t xml:space="preserve">Untuk tahun berjalan (2026), items dalam phase ditampilkan newest first. JS membalik DOM children per phase + permutasi theoryData/evalData slice yang sesuai supaya mapping tetap konsisten. Ini di-lock 19 Mei 2026 atas preferensi Wakif.</w:t>
      </w:r>
    </w:p>
    <w:p>
      <w:pPr>
        <w:pStyle w:val="Heading2"/>
        <w:spacing w:after="140" w:before="280"/>
      </w:pPr>
      <w:r>
        <w:rPr>
          <w:b/>
          <w:bCs/>
          <w:color w:val="8B2E12"/>
          <w:sz w:val="26"/>
          <w:szCs w:val="26"/>
        </w:rPr>
        <w:t xml:space="preserve">2.4 Era Transition Box</w:t>
      </w:r>
    </w:p>
    <w:p>
      <w:pPr>
        <w:spacing w:after="120"/>
        <w:jc w:val="both"/>
      </w:pPr>
      <w:r>
        <w:t xml:space="preserve">Box "🔀 Transisi Era · 1 Mei 2026" menandai dimulainya Self-Managed Phase (setelah era T.A. RWI berakhir 31 Mar 2026). Box ini berada di dalam .act-log-list Pre-Panen 2026, di antara live items (post-1 Mei) dan static items (pre-1 Mei). JS punya special logic (insertBefore firstStatic) untuk reposition box setelah reverse logic — supaya berakhir di tengah.</w:t>
      </w:r>
    </w:p>
    <w:p>
      <w:r>
        <w:br w:type="page"/>
      </w:r>
    </w:p>
    <w:p>
      <w:pPr>
        <w:pStyle w:val="Heading1"/>
        <w:spacing w:after="200" w:before="360"/>
      </w:pPr>
      <w:r>
        <w:rPr>
          <w:b/>
          <w:bCs/>
          <w:color w:val="1F5F47"/>
          <w:sz w:val="32"/>
          <w:szCs w:val="32"/>
        </w:rPr>
        <w:t xml:space="preserve">3. Challenges &amp; Final Decisions (Chronology)</w:t>
      </w:r>
    </w:p>
    <w:p>
      <w:pPr>
        <w:spacing w:after="120"/>
        <w:jc w:val="both"/>
      </w:pPr>
      <w:r>
        <w:t xml:space="preserve">Tujuh challenge utama yang kami hadapi, dengan keputusan final yang locked. Disusun chronological supaya bisa menelusuri reasoning step-by-step.</w:t>
      </w:r>
    </w:p>
    <w:p>
      <w:pPr>
        <w:pStyle w:val="Heading2"/>
        <w:spacing w:after="140" w:before="280"/>
      </w:pPr>
      <w:r>
        <w:rPr>
          <w:b/>
          <w:bCs/>
          <w:color w:val="8B2E12"/>
          <w:sz w:val="26"/>
          <w:szCs w:val="26"/>
        </w:rPr>
        <w:t xml:space="preserve">Challenge 1 — 1 Pemangkasan Item Generic</w:t>
      </w:r>
    </w:p>
    <w:p>
      <w:pPr>
        <w:pStyle w:val="Heading3"/>
        <w:spacing w:after="100" w:before="200"/>
      </w:pPr>
      <w:r>
        <w:rPr>
          <w:b/>
          <w:bCs/>
          <w:color w:val="B45309"/>
          <w:sz w:val="22"/>
          <w:szCs w:val="22"/>
        </w:rPr>
        <w:t xml:space="preserve">Masalah</w:t>
      </w:r>
    </w:p>
    <w:p>
      <w:pPr>
        <w:spacing w:after="120"/>
        <w:jc w:val="both"/>
      </w:pPr>
      <w:r>
        <w:t xml:space="preserve">Item asli "Pemangkasan Pasca-Panen — Cak Yit (4 Kebun)" hanya menangkap snapshot 16 Mei 2026 (Kebun 1-2 selesai, Kebun 3 in-progress) dengan tarif Rp 120K/full day. Update penting dari Laporan Cak Yit 16 Mei + Laporan Kunjungan 17 Mei tidak masuk: PBKo confirmed visual, sistem pelaporan harian live, lessons learned timing pruning, dll. Plus tarif upah Rp 120K tidak relevan untuk public-facing (operational internal).</w:t>
      </w:r>
    </w:p>
    <w:p>
      <w:pPr>
        <w:pStyle w:val="Heading3"/>
        <w:spacing w:after="100" w:before="200"/>
      </w:pPr>
      <w:r>
        <w:rPr>
          <w:b/>
          <w:bCs/>
          <w:color w:val="B45309"/>
          <w:sz w:val="22"/>
          <w:szCs w:val="22"/>
        </w:rPr>
        <w:t xml:space="preserve">Decision Final</w:t>
      </w:r>
    </w:p>
    <w:p>
      <w:pPr>
        <w:spacing w:after="120"/>
        <w:jc w:val="both"/>
      </w:pPr>
      <w:r>
        <w:t xml:space="preserve">Pecah 1 item menjadi 3 item terpisah, masing-masing dengan Tier 1-2-3 yang spesifik:</w:t>
      </w:r>
    </w:p>
    <w:p>
      <w:pPr>
        <w:pStyle w:val="ListParagraph"/>
        <w:numPr>
          <w:ilvl w:val="0"/>
          <w:numId w:val="3"/>
        </w:numPr>
        <w:spacing w:after="80"/>
        <w:jc w:val="both"/>
      </w:pPr>
      <w:r>
        <w:rPr>
          <w:b/>
          <w:bCs/>
        </w:rPr>
        <w:t xml:space="preserve">Item A — Program Perawatan Intensif Pra-Panen (4 Kebun): </w:t>
      </w:r>
      <w:r>
        <w:t xml:space="preserve">naratif gabungan Cak Yit (canopy pruning ≥310 pohon + sistem tali rafia 2-warna) + Pak Kumpul (pengendalian gulma kombinasi mekanis + herbisida non-spesifik off-SOP yang akan di-phase out per SOP v2.1)</w:t>
      </w:r>
    </w:p>
    <w:p>
      <w:pPr>
        <w:pStyle w:val="ListParagraph"/>
        <w:numPr>
          <w:ilvl w:val="0"/>
          <w:numId w:val="3"/>
        </w:numPr>
        <w:spacing w:after="80"/>
        <w:jc w:val="both"/>
      </w:pPr>
      <w:r>
        <w:rPr>
          <w:b/>
          <w:bCs/>
        </w:rPr>
        <w:t xml:space="preserve">Item B — Dugaan PBKo (Visual Wakif) &amp; Pre-emptive Perangkap DIY: </w:t>
      </w:r>
      <w:r>
        <w:t xml:space="preserve">posisi sebagai DUGAAN (bukan konfirmasi), perlu verifikasi ahli entomologi, sudah dikomunikasikan ke tim BRIN Serpong (penjajakan kemitraan)</w:t>
      </w:r>
    </w:p>
    <w:p>
      <w:pPr>
        <w:pStyle w:val="ListParagraph"/>
        <w:numPr>
          <w:ilvl w:val="0"/>
          <w:numId w:val="3"/>
        </w:numPr>
        <w:spacing w:after="80"/>
        <w:jc w:val="both"/>
      </w:pPr>
      <w:r>
        <w:rPr>
          <w:b/>
          <w:bCs/>
        </w:rPr>
        <w:t xml:space="preserve">Item C — Sistem Pelaporan Harian Digital Live: </w:t>
      </w:r>
      <w:r>
        <w:t xml:space="preserve">onboarding Ibu (istri Pak Kumpul) ke lapor.html, governance innovation, aturan no-show, online-first architecture dengan IndexedDB fallback</w:t>
      </w:r>
    </w:p>
    <w:p>
      <w:pPr>
        <w:spacing w:after="120"/>
        <w:jc w:val="both"/>
      </w:pPr>
      <w:r>
        <w:rPr>
          <w:b/>
          <w:bCs/>
        </w:rPr>
        <w:t xml:space="preserve">Commit: </w:t>
      </w:r>
      <w:r>
        <w:rPr>
          <w:rFonts w:ascii="Courier New" w:cs="Courier New" w:eastAsia="Courier New" w:hAnsi="Courier New"/>
          <w:color w:val="5C1E10"/>
          <w:shd w:fill="F5F0E8" w:val="clear"/>
        </w:rPr>
        <w:t xml:space="preserve">bef65a0</w:t>
      </w:r>
      <w:r>
        <w:t xml:space="preserve"> — Replace 1 Pemangkasan item → 3 items split.</w:t>
      </w:r>
    </w:p>
    <w:p>
      <w:pPr>
        <w:pStyle w:val="Heading2"/>
        <w:spacing w:after="140" w:before="280"/>
      </w:pPr>
      <w:r>
        <w:rPr>
          <w:b/>
          <w:bCs/>
          <w:color w:val="8B2E12"/>
          <w:sz w:val="26"/>
          <w:szCs w:val="26"/>
        </w:rPr>
        <w:t xml:space="preserve">Challenge 2 — Bug Off-By-1 di Mapping theoryData</w:t>
      </w:r>
    </w:p>
    <w:p>
      <w:pPr>
        <w:pStyle w:val="Heading3"/>
        <w:spacing w:after="100" w:before="200"/>
      </w:pPr>
      <w:r>
        <w:rPr>
          <w:b/>
          <w:bCs/>
          <w:color w:val="B45309"/>
          <w:sz w:val="22"/>
          <w:szCs w:val="22"/>
        </w:rPr>
        <w:t xml:space="preserve">Masalah</w:t>
      </w:r>
    </w:p>
    <w:p>
      <w:pPr>
        <w:spacing w:after="120"/>
        <w:jc w:val="both"/>
      </w:pPr>
      <w:r>
        <w:t xml:space="preserve">Setelah split jadi 3 items, screenshot Adib menunjukkan Tier 2 yang ditampilkan tidak match dengan Tier 1 — Item A menampilkan teori PBKo (milik Item B), Item B menampilkan teori sistem pelaporan (milik Item C), dst. Off-by-one shift di seluruh mapping.</w:t>
      </w:r>
    </w:p>
    <w:p>
      <w:pPr>
        <w:spacing w:after="120"/>
        <w:jc w:val="both"/>
      </w:pPr>
      <w:r>
        <w:t xml:space="preserve">Root cause: era-transition-box adalah child .act-log-list TAPI bukan .act-log-item. Code asli pakai Array.from(list.children) yang include box, sehingga phaseCount = items + 1. Slice origTheories.slice(0, phaseCount).reverse() mengambil 1 entry extra dari phase berikutnya, lalu di-reverse — menyebabkan mapping shift 1 posisi.</w:t>
      </w:r>
    </w:p>
    <w:p>
      <w:pPr>
        <w:pStyle w:val="Heading3"/>
        <w:spacing w:after="100" w:before="200"/>
      </w:pPr>
      <w:r>
        <w:rPr>
          <w:b/>
          <w:bCs/>
          <w:color w:val="B45309"/>
          <w:sz w:val="22"/>
          <w:szCs w:val="22"/>
        </w:rPr>
        <w:t xml:space="preserve">Decision Final</w:t>
      </w:r>
    </w:p>
    <w:p>
      <w:pPr>
        <w:spacing w:after="120"/>
        <w:jc w:val="both"/>
      </w:pPr>
      <w:r>
        <w:t xml:space="preserve">Filter Array.from(list.children) ke yang memiliki classList.contains('act-log-item') saja sebelum slice + reverse. Box tidak lagi terhitung di phaseCount.</w:t>
      </w:r>
    </w:p>
    <w:p>
      <w:pPr>
        <w:shd w:fill="F5F0E8" w:color="auto" w:val="clear"/>
        <w:spacing w:after="120" w:before="80"/>
        <w:ind w:left="360" w:right="360"/>
      </w:pPr>
      <w:r>
        <w:rPr>
          <w:rFonts w:ascii="Courier New" w:cs="Courier New" w:eastAsia="Courier New" w:hAnsi="Courier New"/>
          <w:color w:val="5C1E10"/>
          <w:sz w:val="18"/>
          <w:szCs w:val="18"/>
        </w:rPr>
        <w:t xml:space="preserve">var phaseItems = Array.from(list.children).filter(function(el) {
  return el.classList &amp;&amp; el.classList.contains('act-log-item');
});
var phaseCount = phaseItems.length;</w:t>
      </w:r>
    </w:p>
    <w:p>
      <w:pPr>
        <w:spacing w:after="120"/>
        <w:jc w:val="both"/>
      </w:pPr>
      <w:r>
        <w:rPr>
          <w:b/>
          <w:bCs/>
        </w:rPr>
        <w:t xml:space="preserve">Commit: </w:t>
      </w:r>
      <w:r>
        <w:rPr>
          <w:rFonts w:ascii="Courier New" w:cs="Courier New" w:eastAsia="Courier New" w:hAnsi="Courier New"/>
          <w:color w:val="5C1E10"/>
          <w:shd w:fill="F5F0E8" w:val="clear"/>
        </w:rPr>
        <w:t xml:space="preserve">3f1f3a3</w:t>
      </w:r>
      <w:r>
        <w:t xml:space="preserve"> — Fix off-by-1 di buildTheoryColumns (filter era-transition-box).</w:t>
      </w:r>
    </w:p>
    <w:p>
      <w:pPr>
        <w:pStyle w:val="Heading2"/>
        <w:spacing w:after="140" w:before="280"/>
      </w:pPr>
      <w:r>
        <w:rPr>
          <w:b/>
          <w:bCs/>
          <w:color w:val="8B2E12"/>
          <w:sz w:val="26"/>
          <w:szCs w:val="26"/>
        </w:rPr>
        <w:t xml:space="preserve">Challenge 3 — False Confirmation PBKo</w:t>
      </w:r>
    </w:p>
    <w:p>
      <w:pPr>
        <w:pStyle w:val="Heading3"/>
        <w:spacing w:after="100" w:before="200"/>
      </w:pPr>
      <w:r>
        <w:rPr>
          <w:b/>
          <w:bCs/>
          <w:color w:val="B45309"/>
          <w:sz w:val="22"/>
          <w:szCs w:val="22"/>
        </w:rPr>
        <w:t xml:space="preserve">Masalah</w:t>
      </w:r>
    </w:p>
    <w:p>
      <w:pPr>
        <w:spacing w:after="120"/>
        <w:jc w:val="both"/>
      </w:pPr>
      <w:r>
        <w:t xml:space="preserve">Item B versi awal menggunakan judul "Konfirmasi PBKo &amp; Strategi Perangkap DIY" dengan klaim "terkonfirmasi visual". Adib mengklarifikasi: yang dia lihat adalah lubang hitam pada biji yang menyerupai pola serangan PBKo (Hypothenemus hampei), tapi itu DUGAAN visual, bukan identifikasi formal. Pembeda taksonomi dari hama lain (Stephanoderes) atau penyakit antraknos (Colletotrichum gloeosporioides) memerlukan mikroskop atau kunci determinasi entomologi yang belum dilakukan.</w:t>
      </w:r>
    </w:p>
    <w:p>
      <w:pPr>
        <w:pStyle w:val="Heading3"/>
        <w:spacing w:after="100" w:before="200"/>
      </w:pPr>
      <w:r>
        <w:rPr>
          <w:b/>
          <w:bCs/>
          <w:color w:val="B45309"/>
          <w:sz w:val="22"/>
          <w:szCs w:val="22"/>
        </w:rPr>
        <w:t xml:space="preserve">Decision Final</w:t>
      </w:r>
    </w:p>
    <w:p>
      <w:pPr>
        <w:pStyle w:val="ListParagraph"/>
        <w:numPr>
          <w:ilvl w:val="0"/>
          <w:numId w:val="2"/>
        </w:numPr>
        <w:spacing w:after="80"/>
        <w:jc w:val="both"/>
      </w:pPr>
      <w:r>
        <w:rPr>
          <w:b/>
          <w:bCs/>
        </w:rPr>
        <w:t xml:space="preserve">Judul revisi: </w:t>
      </w:r>
      <w:r>
        <w:t xml:space="preserve">"Dugaan PBKo (Visual Wakif) &amp; Pre-emptive Perangkap DIY"</w:t>
      </w:r>
    </w:p>
    <w:p>
      <w:pPr>
        <w:pStyle w:val="ListParagraph"/>
        <w:numPr>
          <w:ilvl w:val="0"/>
          <w:numId w:val="2"/>
        </w:numPr>
        <w:spacing w:after="80"/>
        <w:jc w:val="both"/>
      </w:pPr>
      <w:r>
        <w:rPr>
          <w:b/>
          <w:bCs/>
        </w:rPr>
        <w:t xml:space="preserve">Tier 1: </w:t>
      </w:r>
      <w:r>
        <w:t xml:space="preserve">eksplisit menyebut "masih dugaan Wakif, BUKAN identifikasi formal" + verifikasi pending oleh tenaga ahli entomologi (BPTP Jatim / Puslitkoka / koordinasi lanjut BRIN Serpong)</w:t>
      </w:r>
    </w:p>
    <w:p>
      <w:pPr>
        <w:pStyle w:val="ListParagraph"/>
        <w:numPr>
          <w:ilvl w:val="0"/>
          <w:numId w:val="2"/>
        </w:numPr>
        <w:spacing w:after="80"/>
        <w:jc w:val="both"/>
      </w:pPr>
      <w:r>
        <w:rPr>
          <w:b/>
          <w:bCs/>
        </w:rPr>
        <w:t xml:space="preserve">Tier 2: </w:t>
      </w:r>
      <w:r>
        <w:t xml:space="preserve">opening note metodologi — ID visual ≠ ID formal; perangkap DIY positioned sebagai dual-purpose (preventive + monitoring tool untuk verifikasi morfologi)</w:t>
      </w:r>
    </w:p>
    <w:p>
      <w:pPr>
        <w:pStyle w:val="ListParagraph"/>
        <w:numPr>
          <w:ilvl w:val="0"/>
          <w:numId w:val="2"/>
        </w:numPr>
        <w:spacing w:after="80"/>
        <w:jc w:val="both"/>
      </w:pPr>
      <w:r>
        <w:rPr>
          <w:b/>
          <w:bCs/>
        </w:rPr>
        <w:t xml:space="preserve">Tier 3 badge: </w:t>
      </w:r>
      <w:r>
        <w:t xml:space="preserve">turun dari 'sesuai' → 'perhatian' (verifikasi ID = prioritas utama)</w:t>
      </w:r>
    </w:p>
    <w:p>
      <w:pPr>
        <w:pStyle w:val="ListParagraph"/>
        <w:numPr>
          <w:ilvl w:val="0"/>
          <w:numId w:val="2"/>
        </w:numPr>
        <w:spacing w:after="80"/>
        <w:jc w:val="both"/>
      </w:pPr>
      <w:r>
        <w:rPr>
          <w:b/>
          <w:bCs/>
        </w:rPr>
        <w:t xml:space="preserve">Anti-over-claim: </w:t>
      </w:r>
      <w:r>
        <w:t xml:space="preserve">"sudah dikomunikasikan ke tim BRIN Serpong (penjajakan kemitraan)" — BUKAN "mitra BRIN" atau "kerja sama BRIN"</w:t>
      </w:r>
    </w:p>
    <w:p>
      <w:pPr>
        <w:spacing w:after="120"/>
        <w:jc w:val="both"/>
      </w:pPr>
      <w:r>
        <w:rPr>
          <w:b/>
          <w:bCs/>
        </w:rPr>
        <w:t xml:space="preserve">Commit: </w:t>
      </w:r>
      <w:r>
        <w:rPr>
          <w:rFonts w:ascii="Courier New" w:cs="Courier New" w:eastAsia="Courier New" w:hAnsi="Courier New"/>
          <w:color w:val="5C1E10"/>
          <w:shd w:fill="F5F0E8" w:val="clear"/>
        </w:rPr>
        <w:t xml:space="preserve">5ad1b88</w:t>
      </w:r>
      <w:r>
        <w:t xml:space="preserve"> — Klarifikasi PBKo dugaan + verifikasi pending + badge perhatian.</w:t>
      </w:r>
    </w:p>
    <w:p>
      <w:pPr>
        <w:pStyle w:val="Heading2"/>
        <w:spacing w:after="140" w:before="280"/>
      </w:pPr>
      <w:r>
        <w:rPr>
          <w:b/>
          <w:bCs/>
          <w:color w:val="8B2E12"/>
          <w:sz w:val="26"/>
          <w:szCs w:val="26"/>
        </w:rPr>
        <w:t xml:space="preserve">Challenge 4 — Inkonsistensi Fenologi Lintas Tahun</w:t>
      </w:r>
    </w:p>
    <w:p>
      <w:pPr>
        <w:pStyle w:val="Heading3"/>
        <w:spacing w:after="100" w:before="200"/>
      </w:pPr>
      <w:r>
        <w:rPr>
          <w:b/>
          <w:bCs/>
          <w:color w:val="B45309"/>
          <w:sz w:val="22"/>
          <w:szCs w:val="22"/>
        </w:rPr>
        <w:t xml:space="preserve">Masalah</w:t>
      </w:r>
    </w:p>
    <w:p>
      <w:pPr>
        <w:spacing w:after="120"/>
        <w:jc w:val="both"/>
      </w:pPr>
      <w:r>
        <w:t xml:space="preserve">Audit awal menunjukkan struktur phase-block tidak konsisten antar tahun: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Tahun</w:t>
            </w:r>
          </w:p>
        </w:tc>
        <w:tc>
          <w:tcPr>
            <w:tcW w:type="dxa" w:w="26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Pre-Panen</w:t>
            </w:r>
          </w:p>
        </w:tc>
        <w:tc>
          <w:tcPr>
            <w:tcW w:type="dxa" w:w="26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Panen</w:t>
            </w:r>
          </w:p>
        </w:tc>
        <w:tc>
          <w:tcPr>
            <w:tcW w:type="dxa" w:w="26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Post-Panen</w:t>
            </w:r>
          </w:p>
        </w:tc>
      </w:tr>
      <w:tr>
        <w:tc>
          <w:tcPr>
            <w:tcW w:type="dxa" w:w="14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sz w:val="20"/>
                <w:szCs w:val="20"/>
              </w:rPr>
              <w:t xml:space="preserve">2024</w:t>
            </w:r>
          </w:p>
        </w:tc>
        <w:tc>
          <w:tcPr>
            <w:tcW w:type="dxa" w:w="26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ada (Jan-Jun)</w:t>
            </w:r>
          </w:p>
        </w:tc>
        <w:tc>
          <w:tcPr>
            <w:tcW w:type="dxa" w:w="26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ada (Jul-Agt)</w:t>
            </w:r>
          </w:p>
        </w:tc>
        <w:tc>
          <w:tcPr>
            <w:tcW w:type="dxa" w:w="26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ada (Sep-Des) — namanya "Post-Panen"</w:t>
            </w:r>
          </w:p>
        </w:tc>
      </w:tr>
      <w:tr>
        <w:tc>
          <w:tcPr>
            <w:tcW w:type="dxa" w:w="14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sz w:val="20"/>
                <w:szCs w:val="20"/>
              </w:rPr>
              <w:t xml:space="preserve">2025</w:t>
            </w:r>
          </w:p>
        </w:tc>
        <w:tc>
          <w:tcPr>
            <w:tcW w:type="dxa" w:w="2640"/>
            <w:tcBorders>
              <w:top w:val="single" w:color="C4906A" w:sz="4"/>
              <w:left w:val="single" w:color="C4906A" w:sz="4"/>
              <w:bottom w:val="single" w:color="C4906A" w:sz="4"/>
              <w:right w:val="single" w:color="C4906A" w:sz="4"/>
            </w:tcBorders>
            <w:shd w:fill="FFE5E5" w:val="clear"/>
            <w:tcMar>
              <w:top w:type="dxa" w:w="80"/>
              <w:left w:type="dxa" w:w="120"/>
              <w:bottom w:type="dxa" w:w="80"/>
              <w:right w:type="dxa" w:w="120"/>
            </w:tcMar>
            <w:vAlign w:val="top"/>
          </w:tcPr>
          <w:p>
            <w:pPr>
              <w:jc w:val="left"/>
            </w:pPr>
            <w:r>
              <w:rPr>
                <w:sz w:val="20"/>
                <w:szCs w:val="20"/>
              </w:rPr>
              <w:t xml:space="preserve">✗ HILANG</w:t>
            </w:r>
          </w:p>
        </w:tc>
        <w:tc>
          <w:tcPr>
            <w:tcW w:type="dxa" w:w="26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ada (Jul-Agt 281 KG)</w:t>
            </w:r>
          </w:p>
        </w:tc>
        <w:tc>
          <w:tcPr>
            <w:tcW w:type="dxa" w:w="2640"/>
            <w:tcBorders>
              <w:top w:val="single" w:color="C4906A" w:sz="4"/>
              <w:left w:val="single" w:color="C4906A" w:sz="4"/>
              <w:bottom w:val="single" w:color="C4906A" w:sz="4"/>
              <w:right w:val="single" w:color="C4906A" w:sz="4"/>
            </w:tcBorders>
            <w:shd w:fill="FFE5E5" w:val="clear"/>
            <w:tcMar>
              <w:top w:type="dxa" w:w="80"/>
              <w:left w:type="dxa" w:w="120"/>
              <w:bottom w:type="dxa" w:w="80"/>
              <w:right w:type="dxa" w:w="120"/>
            </w:tcMar>
            <w:vAlign w:val="top"/>
          </w:tcPr>
          <w:p>
            <w:pPr>
              <w:jc w:val="left"/>
            </w:pPr>
            <w:r>
              <w:rPr>
                <w:sz w:val="20"/>
                <w:szCs w:val="20"/>
              </w:rPr>
              <w:t xml:space="preserve">✗ HILANG</w:t>
            </w:r>
          </w:p>
        </w:tc>
      </w:tr>
      <w:tr>
        <w:tc>
          <w:tcPr>
            <w:tcW w:type="dxa" w:w="14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sz w:val="20"/>
                <w:szCs w:val="20"/>
              </w:rPr>
              <w:t xml:space="preserve">2026</w:t>
            </w:r>
          </w:p>
        </w:tc>
        <w:tc>
          <w:tcPr>
            <w:tcW w:type="dxa" w:w="26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ada (Apr-Jun)</w:t>
            </w:r>
          </w:p>
        </w:tc>
        <w:tc>
          <w:tcPr>
            <w:tcW w:type="dxa" w:w="26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ada (Jun-Agt)</w:t>
            </w:r>
          </w:p>
        </w:tc>
        <w:tc>
          <w:tcPr>
            <w:tcW w:type="dxa" w:w="26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ada (Sep-Okt) — "Post-Panen &amp; Intervensi"</w:t>
            </w:r>
          </w:p>
        </w:tc>
      </w:tr>
    </w:tbl>
    <w:p>
      <w:pPr>
        <w:spacing w:after="120"/>
        <w:jc w:val="both"/>
      </w:pPr>
      <w:r>
        <w:t xml:space="preserve">Selain itu, tidak ada fase Awal MH (Nov-Des) di tahun manapun — padahal fenologi wheel memvisualisasikan 4 fase penuh.</w:t>
      </w:r>
    </w:p>
    <w:p>
      <w:pPr>
        <w:pStyle w:val="Heading3"/>
        <w:spacing w:after="100" w:before="200"/>
      </w:pPr>
      <w:r>
        <w:rPr>
          <w:b/>
          <w:bCs/>
          <w:color w:val="B45309"/>
          <w:sz w:val="22"/>
          <w:szCs w:val="22"/>
        </w:rPr>
        <w:t xml:space="preserve">Decision Final (kesepakatan dengan Adib setelah 2x klarifikasi)</w:t>
      </w:r>
    </w:p>
    <w:p>
      <w:pPr>
        <w:spacing w:after="120"/>
        <w:jc w:val="both"/>
      </w:pPr>
      <w:r>
        <w:t xml:space="preserve">Tampilkan 4 fase fenologi PERSIS SAMA di setiap tahun untuk konsistensi visual lintas halaman. Untuk fase yang tidak ada data (era Nadzir Ke-2 2025), tetap tampilkan header phase-block dengan disclaimer item ringkas "Periode ini tidak ada pencatatan" — BUKAN naratif panjang.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2160"/>
        <w:gridCol w:w="2160"/>
      </w:tblGrid>
      <w:tr>
        <w:tc>
          <w:tcPr>
            <w:tcW w:type="dxa" w:w="14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Fase</w:t>
            </w:r>
          </w:p>
        </w:tc>
        <w:tc>
          <w:tcPr>
            <w:tcW w:type="dxa" w:w="18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Icon</w:t>
            </w:r>
          </w:p>
        </w:tc>
        <w:tc>
          <w:tcPr>
            <w:tcW w:type="dxa" w:w="18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Period 2024/2025</w:t>
            </w:r>
          </w:p>
        </w:tc>
        <w:tc>
          <w:tcPr>
            <w:tcW w:type="dxa" w:w="216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Period 2026</w:t>
            </w:r>
          </w:p>
        </w:tc>
        <w:tc>
          <w:tcPr>
            <w:tcW w:type="dxa" w:w="216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Naming Konvensi</w:t>
            </w:r>
          </w:p>
        </w:tc>
      </w:tr>
      <w:tr>
        <w:tc>
          <w:tcPr>
            <w:tcW w:type="dxa" w:w="14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sz w:val="20"/>
                <w:szCs w:val="20"/>
              </w:rPr>
              <w:t xml:space="preserve">Pre-Panen</w:t>
            </w:r>
          </w:p>
        </w:tc>
        <w:tc>
          <w:tcPr>
            <w:tcW w:type="dxa" w:w="18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8"/>
                <w:szCs w:val="28"/>
              </w:rPr>
              <w:t xml:space="preserve">🌱</w:t>
            </w:r>
          </w:p>
        </w:tc>
        <w:tc>
          <w:tcPr>
            <w:tcW w:type="dxa" w:w="18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Jan – Jun</w:t>
            </w:r>
          </w:p>
        </w:tc>
        <w:tc>
          <w:tcPr>
            <w:tcW w:type="dxa" w:w="21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Jan – Jun</w:t>
            </w:r>
          </w:p>
        </w:tc>
        <w:tc>
          <w:tcPr>
            <w:tcW w:type="dxa" w:w="21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Pre-Panen / Pre-Harvest</w:t>
            </w:r>
          </w:p>
        </w:tc>
      </w:tr>
      <w:tr>
        <w:tc>
          <w:tcPr>
            <w:tcW w:type="dxa" w:w="14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sz w:val="20"/>
                <w:szCs w:val="20"/>
              </w:rPr>
              <w:t xml:space="preserve">Panen</w:t>
            </w:r>
          </w:p>
        </w:tc>
        <w:tc>
          <w:tcPr>
            <w:tcW w:type="dxa" w:w="18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8"/>
                <w:szCs w:val="28"/>
              </w:rPr>
              <w:t xml:space="preserve">☕</w:t>
            </w:r>
          </w:p>
        </w:tc>
        <w:tc>
          <w:tcPr>
            <w:tcW w:type="dxa" w:w="18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Jul – Agt</w:t>
            </w:r>
          </w:p>
        </w:tc>
        <w:tc>
          <w:tcPr>
            <w:tcW w:type="dxa" w:w="21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Jun – Agt</w:t>
            </w:r>
          </w:p>
        </w:tc>
        <w:tc>
          <w:tcPr>
            <w:tcW w:type="dxa" w:w="21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Panen / Harvest</w:t>
            </w:r>
          </w:p>
        </w:tc>
      </w:tr>
      <w:tr>
        <w:tc>
          <w:tcPr>
            <w:tcW w:type="dxa" w:w="14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sz w:val="20"/>
                <w:szCs w:val="20"/>
              </w:rPr>
              <w:t xml:space="preserve">Post-Panen &amp; Intervensi</w:t>
            </w:r>
          </w:p>
        </w:tc>
        <w:tc>
          <w:tcPr>
            <w:tcW w:type="dxa" w:w="18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8"/>
                <w:szCs w:val="28"/>
              </w:rPr>
              <w:t xml:space="preserve">🌿</w:t>
            </w:r>
          </w:p>
        </w:tc>
        <w:tc>
          <w:tcPr>
            <w:tcW w:type="dxa" w:w="18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Sep – Okt</w:t>
            </w:r>
          </w:p>
        </w:tc>
        <w:tc>
          <w:tcPr>
            <w:tcW w:type="dxa" w:w="21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Sep – Okt</w:t>
            </w:r>
          </w:p>
        </w:tc>
        <w:tc>
          <w:tcPr>
            <w:tcW w:type="dxa" w:w="21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Post-Panen &amp; Intervensi / Post-Harvest &amp; Intervention</w:t>
            </w:r>
          </w:p>
        </w:tc>
      </w:tr>
      <w:tr>
        <w:tc>
          <w:tcPr>
            <w:tcW w:type="dxa" w:w="14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color w:val="8B2E12"/>
                <w:sz w:val="20"/>
                <w:szCs w:val="20"/>
              </w:rPr>
              <w:t xml:space="preserve">Awal MH (BARU)</w:t>
            </w:r>
          </w:p>
        </w:tc>
        <w:tc>
          <w:tcPr>
            <w:tcW w:type="dxa" w:w="18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8"/>
                <w:szCs w:val="28"/>
              </w:rPr>
              <w:t xml:space="preserve">🌧️</w:t>
            </w:r>
          </w:p>
        </w:tc>
        <w:tc>
          <w:tcPr>
            <w:tcW w:type="dxa" w:w="18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Nov – Des</w:t>
            </w:r>
          </w:p>
        </w:tc>
        <w:tc>
          <w:tcPr>
            <w:tcW w:type="dxa" w:w="21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Nov – Des</w:t>
            </w:r>
          </w:p>
        </w:tc>
        <w:tc>
          <w:tcPr>
            <w:tcW w:type="dxa" w:w="21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Awal MH / Early Rainy Season</w:t>
            </w:r>
          </w:p>
        </w:tc>
      </w:tr>
    </w:tbl>
    <w:p>
      <w:pPr>
        <w:spacing w:after="120"/>
        <w:jc w:val="both"/>
      </w:pPr>
      <w:r>
        <w:t xml:space="preserve">Implementasi: tambah phase-block Pre-Panen + Post-Panen + Awal MH di 2024 (1 disclaimer Awal MH) dan 2025 (3 disclaimer: Pre-Panen + Post-Panen + Awal MH). Untuk 2026, split Post-Panen Sep-Des → Sep-Okt (Peremajaan) + Awal MH Nov-Des (Baseline BRIN moved here). Update theoryData &amp; evalData balance per tahun.</w:t>
      </w:r>
    </w:p>
    <w:p>
      <w:pPr>
        <w:spacing w:after="120"/>
        <w:jc w:val="both"/>
      </w:pPr>
      <w:r>
        <w:rPr>
          <w:b/>
          <w:bCs/>
        </w:rPr>
        <w:t xml:space="preserve">Commit: </w:t>
      </w:r>
      <w:r>
        <w:rPr>
          <w:rFonts w:ascii="Courier New" w:cs="Courier New" w:eastAsia="Courier New" w:hAnsi="Courier New"/>
          <w:color w:val="5C1E10"/>
          <w:shd w:fill="F5F0E8" w:val="clear"/>
        </w:rPr>
        <w:t xml:space="preserve">719cf47</w:t>
      </w:r>
      <w:r>
        <w:t xml:space="preserve"> — Konsistensi fenologi 4-fase + disclaimer 2024/2025 + tambah Awal MH semua tahun.</w:t>
      </w:r>
    </w:p>
    <w:p>
      <w:pPr>
        <w:pStyle w:val="Heading2"/>
        <w:spacing w:after="140" w:before="280"/>
      </w:pPr>
      <w:r>
        <w:rPr>
          <w:b/>
          <w:bCs/>
          <w:color w:val="8B2E12"/>
          <w:sz w:val="26"/>
          <w:szCs w:val="26"/>
        </w:rPr>
        <w:t xml:space="preserve">Challenge 5 — Disclaimer Items Ke-Hide oleh CSS Rule</w:t>
      </w:r>
    </w:p>
    <w:p>
      <w:pPr>
        <w:pStyle w:val="Heading3"/>
        <w:spacing w:after="100" w:before="200"/>
      </w:pPr>
      <w:r>
        <w:rPr>
          <w:b/>
          <w:bCs/>
          <w:color w:val="B45309"/>
          <w:sz w:val="22"/>
          <w:szCs w:val="22"/>
        </w:rPr>
        <w:t xml:space="preserve">Masalah</w:t>
      </w:r>
    </w:p>
    <w:p>
      <w:pPr>
        <w:spacing w:after="120"/>
        <w:jc w:val="both"/>
      </w:pPr>
      <w:r>
        <w:t xml:space="preserve">Screenshot Adib setelah commit fenologi menunjukkan masalah krusial: disclaimer items di 2024 Awal MH dan 2025 (Pre-Panen + Post-Panen + Awal MH) TIDAK MUNCUL di halaman. Plus phase-block headers ikut hilang.</w:t>
      </w:r>
    </w:p>
    <w:p>
      <w:pPr>
        <w:spacing w:after="120"/>
        <w:jc w:val="both"/>
      </w:pPr>
      <w:r>
        <w:t xml:space="preserve">Root cause: disclaimer pakai class span s-planned ("📋 Tidak Tercatat"). Tapi JS menambahkan class status-planned ke act-log-item, yang ke-trigger CSS rule:</w:t>
      </w:r>
    </w:p>
    <w:p>
      <w:pPr>
        <w:shd w:fill="F5F0E8" w:color="auto" w:val="clear"/>
        <w:spacing w:after="120" w:before="80"/>
        <w:ind w:left="360" w:right="360"/>
      </w:pPr>
      <w:r>
        <w:rPr>
          <w:rFonts w:ascii="Courier New" w:cs="Courier New" w:eastAsia="Courier New" w:hAnsi="Courier New"/>
          <w:color w:val="5C1E10"/>
          <w:sz w:val="18"/>
          <w:szCs w:val="18"/>
        </w:rPr>
        <w:t xml:space="preserve">.act-log-item.status-planned,
.act-log-item.status-upcoming {
  display: none !important;  /* hide planned/upcoming items */
}
.phase-block:not(:has(.act-log-item:not(.status-planned):not(.status-upcoming))) {
  display: none;  /* hide phase-block if all items planned/upcoming */
}</w:t>
      </w:r>
    </w:p>
    <w:p>
      <w:pPr>
        <w:spacing w:after="120"/>
        <w:jc w:val="both"/>
      </w:pPr>
      <w:r>
        <w:t xml:space="preserve">Rule ini designed untuk "yang belum dilakukan jangan dimasukkan ke Living Lab". Tapi disclaimer items secara semantik bukan planning — itu informational placeholder untuk transparency gap dokumentasi. Tidak fit di rule planned/upcoming.</w:t>
      </w:r>
    </w:p>
    <w:p>
      <w:pPr>
        <w:pStyle w:val="Heading3"/>
        <w:spacing w:after="100" w:before="200"/>
      </w:pPr>
      <w:r>
        <w:rPr>
          <w:b/>
          <w:bCs/>
          <w:color w:val="B45309"/>
          <w:sz w:val="22"/>
          <w:szCs w:val="22"/>
        </w:rPr>
        <w:t xml:space="preserve">Decision Final</w:t>
      </w:r>
    </w:p>
    <w:p>
      <w:pPr>
        <w:spacing w:after="120"/>
        <w:jc w:val="both"/>
      </w:pPr>
      <w:r>
        <w:t xml:space="preserve">Introduce status class baru s-norecord (visible muted italic) yang TIDAK include di CSS hide rules. Update di 3 tempat:</w:t>
      </w:r>
    </w:p>
    <w:p>
      <w:pPr>
        <w:pStyle w:val="ListParagraph"/>
        <w:numPr>
          <w:ilvl w:val="0"/>
          <w:numId w:val="3"/>
        </w:numPr>
        <w:spacing w:after="80"/>
        <w:jc w:val="both"/>
      </w:pPr>
      <w:r>
        <w:t xml:space="preserve">CSS: tambah .s-norecord { background: rgba(170,170,170,0.15); color: #6b6b6b; font-style: italic; }</w:t>
      </w:r>
    </w:p>
    <w:p>
      <w:pPr>
        <w:pStyle w:val="ListParagraph"/>
        <w:numPr>
          <w:ilvl w:val="0"/>
          <w:numId w:val="3"/>
        </w:numPr>
        <w:spacing w:after="80"/>
        <w:jc w:val="both"/>
      </w:pPr>
      <w:r>
        <w:t xml:space="preserve">JS buildTheoryColumns: tambah detection else if statusEl.classList.contains('s-norecord') → statusCls = 'status-norecord'</w:t>
      </w:r>
    </w:p>
    <w:p>
      <w:pPr>
        <w:pStyle w:val="ListParagraph"/>
        <w:numPr>
          <w:ilvl w:val="0"/>
          <w:numId w:val="3"/>
        </w:numPr>
        <w:spacing w:after="80"/>
        <w:jc w:val="both"/>
      </w:pPr>
      <w:r>
        <w:t xml:space="preserve">HTML: 4 disclaimer items existing (2024 Awal MH + 2025 Pre/Post/Awal MH) + 1 disclaimer baru di 2026 Awal MH (supaya phase tidak hidden karena Baseline BRIN-nya s-planned) ganti span class dari s-planned ke s-norecord</w:t>
      </w:r>
    </w:p>
    <w:p>
      <w:pPr>
        <w:spacing w:after="120"/>
        <w:jc w:val="both"/>
      </w:pPr>
      <w:r>
        <w:t xml:space="preserve">Bonus benefit: phase-block .has() selector tetap match karena s-norecord items count sebagai "visible content" (mereka tidak status-planned dan tidak status-upcoming) — sehingga phase-block dengan hanya s-norecord items TETAP visible.</w:t>
      </w:r>
    </w:p>
    <w:p>
      <w:pPr>
        <w:spacing w:after="120"/>
        <w:jc w:val="both"/>
      </w:pPr>
      <w:r>
        <w:rPr>
          <w:b/>
          <w:bCs/>
        </w:rPr>
        <w:t xml:space="preserve">Commit: </w:t>
      </w:r>
      <w:r>
        <w:rPr>
          <w:rFonts w:ascii="Courier New" w:cs="Courier New" w:eastAsia="Courier New" w:hAnsi="Courier New"/>
          <w:color w:val="5C1E10"/>
          <w:shd w:fill="F5F0E8" w:val="clear"/>
        </w:rPr>
        <w:t xml:space="preserve">91b013c</w:t>
      </w:r>
      <w:r>
        <w:t xml:space="preserve"> — Fix CSS hide rule: introduce status class s-norecord (visible muted italic).</w:t>
      </w:r>
    </w:p>
    <w:p>
      <w:pPr>
        <w:pStyle w:val="Heading2"/>
        <w:spacing w:after="140" w:before="280"/>
      </w:pPr>
      <w:r>
        <w:rPr>
          <w:b/>
          <w:bCs/>
          <w:color w:val="8B2E12"/>
          <w:sz w:val="26"/>
          <w:szCs w:val="26"/>
        </w:rPr>
        <w:t xml:space="preserve">Challenge 6 — Dynamic Milestones Live Orphan / Duplikasi</w:t>
      </w:r>
    </w:p>
    <w:p>
      <w:pPr>
        <w:pStyle w:val="Heading3"/>
        <w:spacing w:after="100" w:before="200"/>
      </w:pPr>
      <w:r>
        <w:rPr>
          <w:b/>
          <w:bCs/>
          <w:color w:val="B45309"/>
          <w:sz w:val="22"/>
          <w:szCs w:val="22"/>
        </w:rPr>
        <w:t xml:space="preserve">Masalah</w:t>
      </w:r>
    </w:p>
    <w:p>
      <w:pPr>
        <w:spacing w:after="120"/>
        <w:jc w:val="both"/>
      </w:pPr>
      <w:r>
        <w:t xml:space="preserve">Screenshot Adib di tahun 2026 menunjukkan section header "📡 Milestones Live — Curated dari Dashboard Internal (update berkala)" muncul, TAPI tidak ada konten di bawahnya. Atau worse: konten yang muncul duplicate dengan hardcoded items.</w:t>
      </w:r>
    </w:p>
    <w:p>
      <w:pPr>
        <w:spacing w:after="120"/>
        <w:jc w:val="both"/>
      </w:pPr>
      <w:r>
        <w:t xml:space="preserve">Root cause: file data/aktivitas-publik.json berisi 12 milestones lama (generated 16 Mei 2026). Setelah filter on-farm (LIVING_LAB_VISIBLE_PHASES whitelist exclude governance phases strategi + kemitraan), tinggal 2 yang seharusnya tampil: "Pemupukan Mei Partial" dan "Brocap Pilot di Kebun 4". Namun keduanya REDUNDANT dengan hardcoded Item A (Program Perawatan Intensif) dan Item B (Dugaan PBKo) yang baru saya tulis.</w:t>
      </w:r>
    </w:p>
    <w:p>
      <w:pPr>
        <w:pStyle w:val="Heading3"/>
        <w:spacing w:after="100" w:before="200"/>
      </w:pPr>
      <w:r>
        <w:rPr>
          <w:b/>
          <w:bCs/>
          <w:color w:val="B45309"/>
          <w:sz w:val="22"/>
          <w:szCs w:val="22"/>
        </w:rPr>
        <w:t xml:space="preserve">Decision Final — Iterasi 2 Step</w:t>
      </w:r>
    </w:p>
    <w:p>
      <w:pPr>
        <w:spacing w:after="120"/>
        <w:jc w:val="both"/>
      </w:pPr>
      <w:r>
        <w:t xml:space="preserve">Step 1 (commit 8302d80): Hapus seluruh fitur dynamic curated — 360 baris dihapus (PHASE_LABELS_LL, STATUS_LABELS_LL, VERDICT_LABELS, renderDynamicMilestones, escapeHTML, fetch IIFE). Living Lab full hardcoded.</w:t>
      </w:r>
    </w:p>
    <w:p>
      <w:pPr>
        <w:spacing w:after="120"/>
        <w:jc w:val="both"/>
      </w:pPr>
      <w:r>
        <w:t xml:space="preserve">Step 2 (commit c0efa10) — setelah Adib clarification: skenario live ke depan tetap perlu dynamic update dari Tab Milestones Publik. Revert hapus + tambah SMART DEDUPLIKASI:</w:t>
      </w:r>
    </w:p>
    <w:p>
      <w:pPr>
        <w:shd w:fill="F5F0E8" w:color="auto" w:val="clear"/>
        <w:spacing w:after="120" w:before="80"/>
        <w:ind w:left="360" w:right="360"/>
      </w:pPr>
      <w:r>
        <w:rPr>
          <w:rFonts w:ascii="Courier New" w:cs="Courier New" w:eastAsia="Courier New" w:hAnsi="Courier New"/>
          <w:color w:val="5C1E10"/>
          <w:sz w:val="18"/>
          <w:szCs w:val="18"/>
        </w:rPr>
        <w:t xml:space="preserve">function norm(s) { return (s || '').toLowerCase().replace(/[^a-z0-9]+/g, ' ').trim(); }
const hardcodedTitlesByYear = {};
['2024','2025','2026'].forEach(function(y){
  const yEl = document.getElementById('year-' + y);
  if (!yEl) return;
  const titles = [];
  yEl.querySelectorAll('.act-log-item .act-log-title.lang-id').forEach(function(t){
    const txt = norm(t.textContent);
    if (txt.length &gt;= 6) titles.push(txt);  // minimal length untuk hindari false positive
  });
  hardcodedTitlesByYear[y] = titles;
});
const onFarmMilestones = onFarmCandidates.filter(function(m){
  const dynTitle = norm(m.title &amp;&amp; m.title.id);
  if (!dynTitle) return true;
  const hcTitles = hardcodedTitlesByYear[String(m.year)] || [];
  for (var i = 0; i &lt; hcTitles.length; i++) {
    if (hcTitles[i].includes(dynTitle) || dynTitle.includes(hcTitles[i])) {
      console.log('[Living Lab] Dedup skip:', m.title.id, '— overlap with hardcoded');
      return false;
    }
  }
  return true;
});</w:t>
      </w:r>
    </w:p>
    <w:p>
      <w:pPr>
        <w:spacing w:after="120"/>
        <w:jc w:val="both"/>
      </w:pPr>
      <w:r>
        <w:t xml:space="preserve">Smart dedup melindungi dari duplikat sambil future-proof: setiap milestone baru yang Wakif curate di Tab Milestones Publik (judul unik &amp; spesifik) akan tetap auto-tampil di Living Lab. Section header + container only render kalau onFarmMilestones.length &gt; 0 setelah dedup.</w:t>
      </w:r>
    </w:p>
    <w:p>
      <w:pPr>
        <w:spacing w:after="120"/>
        <w:jc w:val="both"/>
      </w:pPr>
      <w:r>
        <w:rPr>
          <w:b/>
          <w:bCs/>
        </w:rPr>
        <w:t xml:space="preserve">Commits: </w:t>
      </w:r>
      <w:r>
        <w:rPr>
          <w:rFonts w:ascii="Courier New" w:cs="Courier New" w:eastAsia="Courier New" w:hAnsi="Courier New"/>
          <w:color w:val="5C1E10"/>
          <w:shd w:fill="F5F0E8" w:val="clear"/>
        </w:rPr>
        <w:t xml:space="preserve">8302d80</w:t>
      </w:r>
      <w:r>
        <w:t xml:space="preserve"> (hapus all) → </w:t>
      </w:r>
      <w:r>
        <w:rPr>
          <w:rFonts w:ascii="Courier New" w:cs="Courier New" w:eastAsia="Courier New" w:hAnsi="Courier New"/>
          <w:color w:val="5C1E10"/>
          <w:shd w:fill="F5F0E8" w:val="clear"/>
        </w:rPr>
        <w:t xml:space="preserve">c0efa10</w:t>
      </w:r>
      <w:r>
        <w:t xml:space="preserve"> (revert + smart dedup) — Final state.</w:t>
      </w:r>
    </w:p>
    <w:p>
      <w:pPr>
        <w:pStyle w:val="Heading2"/>
        <w:spacing w:after="140" w:before="280"/>
      </w:pPr>
      <w:r>
        <w:rPr>
          <w:b/>
          <w:bCs/>
          <w:color w:val="8B2E12"/>
          <w:sz w:val="26"/>
          <w:szCs w:val="26"/>
        </w:rPr>
        <w:t xml:space="preserve">Challenge 7 — PAT GitHub &amp; Safari/Chrome Split</w:t>
      </w:r>
    </w:p>
    <w:p>
      <w:pPr>
        <w:pStyle w:val="Heading3"/>
        <w:spacing w:after="100" w:before="200"/>
      </w:pPr>
      <w:r>
        <w:rPr>
          <w:b/>
          <w:bCs/>
          <w:color w:val="B45309"/>
          <w:sz w:val="22"/>
          <w:szCs w:val="22"/>
        </w:rPr>
        <w:t xml:space="preserve">Masalah</w:t>
      </w:r>
    </w:p>
    <w:p>
      <w:pPr>
        <w:spacing w:after="120"/>
        <w:jc w:val="both"/>
      </w:pPr>
      <w:r>
        <w:t xml:space="preserve">Adib report "sudah publish di Milestones Publik" tapi tidak muncul di Living Lab. Investigation menunjukkan:</w:t>
      </w:r>
    </w:p>
    <w:p>
      <w:pPr>
        <w:pStyle w:val="ListParagraph"/>
        <w:numPr>
          <w:ilvl w:val="0"/>
          <w:numId w:val="2"/>
        </w:numPr>
        <w:spacing w:after="80"/>
        <w:jc w:val="both"/>
      </w:pPr>
      <w:r>
        <w:t xml:space="preserve">localStorage di domain adib-psych.github.io di Chrome: pat_exists=false, milestones_key=false</w:t>
      </w:r>
    </w:p>
    <w:p>
      <w:pPr>
        <w:pStyle w:val="ListParagraph"/>
        <w:numPr>
          <w:ilvl w:val="0"/>
          <w:numId w:val="2"/>
        </w:numPr>
        <w:spacing w:after="80"/>
        <w:jc w:val="both"/>
      </w:pPr>
      <w:r>
        <w:t xml:space="preserve">Chrome leveldb binary grep "wkkn_v2_milestones" → 0 hasil (tidak pernah di-save di Chrome)</w:t>
      </w:r>
    </w:p>
    <w:p>
      <w:pPr>
        <w:pStyle w:val="ListParagraph"/>
        <w:numPr>
          <w:ilvl w:val="0"/>
          <w:numId w:val="2"/>
        </w:numPr>
        <w:spacing w:after="80"/>
        <w:jc w:val="both"/>
      </w:pPr>
      <w:r>
        <w:t xml:space="preserve">File data/aktivitas-publik.json di repo: generated_at 16 Mei 2026 (tidak ada update baru)</w:t>
      </w:r>
    </w:p>
    <w:p>
      <w:pPr>
        <w:pStyle w:val="ListParagraph"/>
        <w:numPr>
          <w:ilvl w:val="0"/>
          <w:numId w:val="2"/>
        </w:numPr>
        <w:spacing w:after="80"/>
        <w:jc w:val="both"/>
      </w:pPr>
      <w:r>
        <w:t xml:space="preserve">Adib mengonfirmasi: dia pakai Safari, bukan Chrome</w:t>
      </w:r>
    </w:p>
    <w:p>
      <w:pPr>
        <w:spacing w:after="120"/>
        <w:jc w:val="both"/>
      </w:pPr>
      <w:r>
        <w:t xml:space="preserve">Root cause: localStorage TIDAK pernah sync antar browser (by-design security). Adib publish di Safari → data di Safari localStorage. Chrome localStorage tetap kosong. Plus PAT GitHub belum di-setup di Chrome (auth-required activity).</w:t>
      </w:r>
    </w:p>
    <w:p>
      <w:pPr>
        <w:pStyle w:val="Heading3"/>
        <w:spacing w:after="100" w:before="200"/>
      </w:pPr>
      <w:r>
        <w:rPr>
          <w:b/>
          <w:bCs/>
          <w:color w:val="B45309"/>
          <w:sz w:val="22"/>
          <w:szCs w:val="22"/>
        </w:rPr>
        <w:t xml:space="preserve">Decision Final</w:t>
      </w:r>
    </w:p>
    <w:p>
      <w:pPr>
        <w:spacing w:after="120"/>
        <w:jc w:val="both"/>
      </w:pPr>
      <w:r>
        <w:t xml:space="preserve">Per single-brain architecture migration 23 Mei 2026 (root CLAUDE.md Section 6 "Setup Teknis &amp;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Aktivitas</w:t>
            </w:r>
          </w:p>
        </w:tc>
        <w:tc>
          <w:tcPr>
            <w:tcW w:type="dxa" w:w="468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Browser</w:t>
            </w:r>
          </w:p>
        </w:tc>
      </w:tr>
      <w:tr>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Browsing pasif, baca artikel, riset</w:t>
            </w:r>
          </w:p>
        </w:tc>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Safari ✅ (default daily Adib)</w:t>
            </w:r>
          </w:p>
        </w:tc>
      </w:tr>
      <w:tr>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GitHub (PAT, commit, push)</w:t>
            </w:r>
          </w:p>
        </w:tc>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color w:val="8B2E12"/>
                <w:sz w:val="20"/>
                <w:szCs w:val="20"/>
              </w:rPr>
              <w:t xml:space="preserve">Chrome WAJIB</w:t>
            </w:r>
          </w:p>
        </w:tc>
      </w:tr>
      <w:tr>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Monitor Dashboard Living Lab entry</w:t>
            </w:r>
          </w:p>
        </w:tc>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color w:val="8B2E12"/>
                <w:sz w:val="20"/>
                <w:szCs w:val="20"/>
              </w:rPr>
              <w:t xml:space="preserve">Chrome WAJIB</w:t>
            </w:r>
          </w:p>
        </w:tc>
      </w:tr>
      <w:tr>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Browse Living Lab (read-only)</w:t>
            </w:r>
          </w:p>
        </w:tc>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OK Safari (no auth needed)</w:t>
            </w:r>
          </w:p>
        </w:tc>
      </w:tr>
      <w:tr>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Apapun yang butuh session auth persistent</w:t>
            </w:r>
          </w:p>
        </w:tc>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color w:val="8B2E12"/>
                <w:sz w:val="20"/>
                <w:szCs w:val="20"/>
              </w:rPr>
              <w:t xml:space="preserve">Chrome WAJIB</w:t>
            </w:r>
          </w:p>
        </w:tc>
      </w:tr>
    </w:tbl>
    <w:p>
      <w:pPr>
        <w:spacing w:after="120"/>
        <w:jc w:val="both"/>
      </w:pPr>
      <w:r>
        <w:t xml:space="preserve">Implikasi untuk Adib: setup PAT di Chrome (bukan Safari). Re-curate milestone di Chrome ATAU export dari Safari → import di Chrome. Setiap link GitHub/dashboard yang saya share ke depan harus eksplisit ditandai "Open in Chrome — copy URL ini, paste di Chrome".</w:t>
      </w:r>
    </w:p>
    <w:p>
      <w:pPr>
        <w:spacing w:after="120"/>
        <w:jc w:val="both"/>
      </w:pPr>
      <w:r>
        <w:t xml:space="preserve">Catatan empati (per root CLAUDE.md Section 6): Adib pernah kehilangan ~50% kerjaan karena Safari sync issue yang tidak diketahui. Topik sensitif — bersikap empati saat Adib report similar symptoms ("data masuk tapi tidak tampil", "PAT ga connect", dll).</w:t>
      </w:r>
    </w:p>
    <w:p>
      <w:r>
        <w:br w:type="page"/>
      </w:r>
    </w:p>
    <w:p>
      <w:pPr>
        <w:pStyle w:val="Heading1"/>
        <w:spacing w:after="200" w:before="360"/>
      </w:pPr>
      <w:r>
        <w:rPr>
          <w:b/>
          <w:bCs/>
          <w:color w:val="1F5F47"/>
          <w:sz w:val="32"/>
          <w:szCs w:val="32"/>
        </w:rPr>
        <w:t xml:space="preserve">4. Sistem Programming yang Diterapkan</w:t>
      </w:r>
    </w:p>
    <w:p>
      <w:pPr>
        <w:spacing w:after="120"/>
        <w:jc w:val="both"/>
      </w:pPr>
      <w:r>
        <w:t xml:space="preserve">Section ini documents arsitektur teknis Living Lab dalam bentuk pattern + implementasi. Bisa digunakan sebagai referensi untuk maintenance future dan onboarding developer baru.</w:t>
      </w:r>
    </w:p>
    <w:p>
      <w:pPr>
        <w:pStyle w:val="Heading2"/>
        <w:spacing w:after="140" w:before="280"/>
      </w:pPr>
      <w:r>
        <w:rPr>
          <w:b/>
          <w:bCs/>
          <w:color w:val="8B2E12"/>
          <w:sz w:val="26"/>
          <w:szCs w:val="26"/>
        </w:rPr>
        <w:t xml:space="preserve">4.1 Pattern: 3-Tier Rendering dengan Reverse Logic Per Phase</w:t>
      </w:r>
    </w:p>
    <w:p>
      <w:pPr>
        <w:spacing w:after="120"/>
        <w:jc w:val="both"/>
      </w:pPr>
      <w:r>
        <w:t xml:space="preserve">Setiap act-log-item di-augment runtime dengan 2 kolom tambahan (Tier 2 Panduan Teoritis + Tier 3 Cross-Check) yang di-inject dari array theoryData[year] dan evalData[year]. Index dalam array sesuai posisi DOM (top-to-bottom) sebelum reverse. Reverse logic dilakukan PER PHASE supaya "newest first" tetap match dengan data mapping.</w:t>
      </w:r>
    </w:p>
    <w:p>
      <w:pPr>
        <w:pStyle w:val="Heading3"/>
        <w:spacing w:after="100" w:before="200"/>
      </w:pPr>
      <w:r>
        <w:rPr>
          <w:b/>
          <w:bCs/>
          <w:color w:val="B45309"/>
          <w:sz w:val="22"/>
          <w:szCs w:val="22"/>
        </w:rPr>
        <w:t xml:space="preserve">Code (function buildTheoryColumns — disederhanakan)</w:t>
      </w:r>
    </w:p>
    <w:p>
      <w:pPr>
        <w:shd w:fill="F5F0E8" w:color="auto" w:val="clear"/>
        <w:spacing w:after="120" w:before="80"/>
        <w:ind w:left="360" w:right="360"/>
      </w:pPr>
      <w:r>
        <w:rPr>
          <w:rFonts w:ascii="Courier New" w:cs="Courier New" w:eastAsia="Courier New" w:hAnsi="Courier New"/>
          <w:color w:val="5C1E10"/>
          <w:sz w:val="18"/>
          <w:szCs w:val="18"/>
        </w:rPr>
        <w:t xml:space="preserve">function buildTheoryColumns() {
  ['2024', '2025', '2026'].forEach(function(year) {
    var section = document.getElementById('year-' + year);
    if (!section) return;
    var permTheories = [], permEvals = [];
    var origTheories = theoryData[year] || [];
    var origEvals = evalData[year] || [];
    var globalIdx = 0;
    section.querySelectorAll('.act-log-list').forEach(function(list) {
      // Filter ke .act-log-item only (exclude era-transition-box)
      var phaseItems = Array.from(list.children).filter(function(el) {
        return el.classList &amp;&amp; el.classList.contains('act-log-item');
      });
      var phaseCount = phaseItems.length;
      // Reverse DOM items dalam phase (newest first)
      phaseItems.slice().reverse().forEach(function(item) { list.appendChild(item); });
      // Permutate data subset matching the reversed DOM
      var phaseTheories = origTheories.slice(globalIdx, globalIdx + phaseCount).reverse();
      var phaseEvals = origEvals.slice(globalIdx, globalIdx + phaseCount).reverse();
      permTheories = permTheories.concat(phaseTheories);
      permEvals = permEvals.concat(phaseEvals);
      globalIdx += phaseCount;
    });
    // Reposition era-transition-box (year-2026 only)
    if (year === '2026') {
      section.querySelectorAll('.act-log-list').forEach(function(list) {
        var box = list.querySelector(':scope &gt; .era-transition-box');
        var firstStatic = list.querySelector(':scope &gt; .act-log-item.era-static');
        if (box &amp;&amp; firstStatic) list.insertBefore(box, firstStatic);
      });
    }
    // Inject Tier 2 + Tier 3 columns per item
    var items = section.querySelectorAll('.act-log-item');
    items.forEach(function(item, i) {
      var theory = permTheories[i];
      var ev = permEvals[i];
      if (!theory) return;
      // ... (build HTML for theory column + eval column with badges, etc.)
    });
  });
}</w:t>
      </w:r>
    </w:p>
    <w:p>
      <w:pPr>
        <w:pStyle w:val="Heading2"/>
        <w:spacing w:after="140" w:before="280"/>
      </w:pPr>
      <w:r>
        <w:rPr>
          <w:b/>
          <w:bCs/>
          <w:color w:val="8B2E12"/>
          <w:sz w:val="26"/>
          <w:szCs w:val="26"/>
        </w:rPr>
        <w:t xml:space="preserve">4.2 Pattern: Status Class System</w:t>
      </w:r>
    </w:p>
    <w:p>
      <w:pPr>
        <w:spacing w:after="120"/>
        <w:jc w:val="both"/>
      </w:pPr>
      <w:r>
        <w:t xml:space="preserve">5 status class digunakan untuk control behavior + visual treatment per act-log-item. Span class ditulis di HTML; JS detect dan assign class status-{name} ke parent act-log-item.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Span Class</w:t>
            </w:r>
          </w:p>
        </w:tc>
        <w:tc>
          <w:tcPr>
            <w:tcW w:type="dxa" w:w="156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Visual</w:t>
            </w:r>
          </w:p>
        </w:tc>
        <w:tc>
          <w:tcPr>
            <w:tcW w:type="dxa" w:w="156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Item Display</w:t>
            </w:r>
          </w:p>
        </w:tc>
        <w:tc>
          <w:tcPr>
            <w:tcW w:type="dxa" w:w="156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Phase Display</w:t>
            </w:r>
          </w:p>
        </w:tc>
        <w:tc>
          <w:tcPr>
            <w:tcW w:type="dxa" w:w="312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Pakai Untuk</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color w:val="8B2E12"/>
                <w:sz w:val="20"/>
                <w:szCs w:val="20"/>
              </w:rPr>
              <w:t xml:space="preserve">s-done</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Terracotta hangat</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Visible</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Visible</w:t>
            </w:r>
          </w:p>
        </w:tc>
        <w:tc>
          <w:tcPr>
            <w:tcW w:type="dxa" w:w="31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Aktivitas selesai dengan dokumentasi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color w:val="8A5030"/>
                <w:sz w:val="20"/>
                <w:szCs w:val="20"/>
              </w:rPr>
              <w:t xml:space="preserve">s-ongoing</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Hijau gradient</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Visible</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Visible</w:t>
            </w:r>
          </w:p>
        </w:tc>
        <w:tc>
          <w:tcPr>
            <w:tcW w:type="dxa" w:w="31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Aktivitas sedang berlangsung</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sz w:val="20"/>
                <w:szCs w:val="20"/>
              </w:rPr>
              <w:t xml:space="preserve">s-planned</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Abu-abu</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color w:val="8B2E12"/>
                <w:sz w:val="20"/>
                <w:szCs w:val="20"/>
              </w:rPr>
              <w:t xml:space="preserve">❌ Hidden</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kalau all</w:t>
            </w:r>
          </w:p>
        </w:tc>
        <w:tc>
          <w:tcPr>
            <w:tcW w:type="dxa" w:w="31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Aktivitas planning belum waktunya tampil</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sz w:val="20"/>
                <w:szCs w:val="20"/>
              </w:rPr>
              <w:t xml:space="preserve">s-upcoming</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Biru muted</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b/>
                <w:bCs/>
                <w:color w:val="8B2E12"/>
                <w:sz w:val="20"/>
                <w:szCs w:val="20"/>
              </w:rPr>
              <w:t xml:space="preserve">❌ Hidden</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 kalau all</w:t>
            </w:r>
          </w:p>
        </w:tc>
        <w:tc>
          <w:tcPr>
            <w:tcW w:type="dxa" w:w="312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Future activity yang belum waktunya</w:t>
            </w:r>
          </w:p>
        </w:tc>
      </w:tr>
      <w:tr>
        <w:tc>
          <w:tcPr>
            <w:tcW w:type="dxa" w:w="1560"/>
            <w:tcBorders>
              <w:top w:val="single" w:color="C4906A" w:sz="4"/>
              <w:left w:val="single" w:color="C4906A" w:sz="4"/>
              <w:bottom w:val="single" w:color="C4906A" w:sz="4"/>
              <w:right w:val="single" w:color="C4906A" w:sz="4"/>
            </w:tcBorders>
            <w:shd w:fill="E8F0E8" w:val="clear"/>
            <w:tcMar>
              <w:top w:type="dxa" w:w="80"/>
              <w:left w:type="dxa" w:w="120"/>
              <w:bottom w:type="dxa" w:w="80"/>
              <w:right w:type="dxa" w:w="120"/>
            </w:tcMar>
            <w:vAlign w:val="top"/>
          </w:tcPr>
          <w:p>
            <w:pPr>
              <w:jc w:val="left"/>
            </w:pPr>
            <w:r>
              <w:rPr>
                <w:b/>
                <w:bCs/>
                <w:color w:val="1F5F47"/>
                <w:sz w:val="20"/>
                <w:szCs w:val="20"/>
              </w:rPr>
              <w:t xml:space="preserve">s-norecord</w:t>
            </w:r>
          </w:p>
        </w:tc>
        <w:tc>
          <w:tcPr>
            <w:tcW w:type="dxa" w:w="1560"/>
            <w:tcBorders>
              <w:top w:val="single" w:color="C4906A" w:sz="4"/>
              <w:left w:val="single" w:color="C4906A" w:sz="4"/>
              <w:bottom w:val="single" w:color="C4906A" w:sz="4"/>
              <w:right w:val="single" w:color="C4906A" w:sz="4"/>
            </w:tcBorders>
            <w:shd w:fill="E8F0E8" w:val="clear"/>
            <w:tcMar>
              <w:top w:type="dxa" w:w="80"/>
              <w:left w:type="dxa" w:w="120"/>
              <w:bottom w:type="dxa" w:w="80"/>
              <w:right w:type="dxa" w:w="120"/>
            </w:tcMar>
            <w:vAlign w:val="top"/>
          </w:tcPr>
          <w:p>
            <w:pPr>
              <w:jc w:val="left"/>
            </w:pPr>
            <w:r>
              <w:rPr>
                <w:sz w:val="20"/>
                <w:szCs w:val="20"/>
              </w:rPr>
              <w:t xml:space="preserve">Abu italic muted</w:t>
            </w:r>
          </w:p>
        </w:tc>
        <w:tc>
          <w:tcPr>
            <w:tcW w:type="dxa" w:w="1560"/>
            <w:tcBorders>
              <w:top w:val="single" w:color="C4906A" w:sz="4"/>
              <w:left w:val="single" w:color="C4906A" w:sz="4"/>
              <w:bottom w:val="single" w:color="C4906A" w:sz="4"/>
              <w:right w:val="single" w:color="C4906A" w:sz="4"/>
            </w:tcBorders>
            <w:shd w:fill="E8F0E8" w:val="clear"/>
            <w:tcMar>
              <w:top w:type="dxa" w:w="80"/>
              <w:left w:type="dxa" w:w="120"/>
              <w:bottom w:type="dxa" w:w="80"/>
              <w:right w:type="dxa" w:w="120"/>
            </w:tcMar>
            <w:vAlign w:val="top"/>
          </w:tcPr>
          <w:p>
            <w:pPr>
              <w:jc w:val="left"/>
            </w:pPr>
            <w:r>
              <w:rPr>
                <w:sz w:val="20"/>
                <w:szCs w:val="20"/>
              </w:rPr>
              <w:t xml:space="preserve">✅ Visible</w:t>
            </w:r>
          </w:p>
        </w:tc>
        <w:tc>
          <w:tcPr>
            <w:tcW w:type="dxa" w:w="1560"/>
            <w:tcBorders>
              <w:top w:val="single" w:color="C4906A" w:sz="4"/>
              <w:left w:val="single" w:color="C4906A" w:sz="4"/>
              <w:bottom w:val="single" w:color="C4906A" w:sz="4"/>
              <w:right w:val="single" w:color="C4906A" w:sz="4"/>
            </w:tcBorders>
            <w:shd w:fill="E8F0E8" w:val="clear"/>
            <w:tcMar>
              <w:top w:type="dxa" w:w="80"/>
              <w:left w:type="dxa" w:w="120"/>
              <w:bottom w:type="dxa" w:w="80"/>
              <w:right w:type="dxa" w:w="120"/>
            </w:tcMar>
            <w:vAlign w:val="top"/>
          </w:tcPr>
          <w:p>
            <w:pPr>
              <w:jc w:val="left"/>
            </w:pPr>
            <w:r>
              <w:rPr>
                <w:sz w:val="20"/>
                <w:szCs w:val="20"/>
              </w:rPr>
              <w:t xml:space="preserve">✅ Visible</w:t>
            </w:r>
          </w:p>
        </w:tc>
        <w:tc>
          <w:tcPr>
            <w:tcW w:type="dxa" w:w="3120"/>
            <w:tcBorders>
              <w:top w:val="single" w:color="C4906A" w:sz="4"/>
              <w:left w:val="single" w:color="C4906A" w:sz="4"/>
              <w:bottom w:val="single" w:color="C4906A" w:sz="4"/>
              <w:right w:val="single" w:color="C4906A" w:sz="4"/>
            </w:tcBorders>
            <w:shd w:fill="E8F0E8" w:val="clear"/>
            <w:tcMar>
              <w:top w:type="dxa" w:w="80"/>
              <w:left w:type="dxa" w:w="120"/>
              <w:bottom w:type="dxa" w:w="80"/>
              <w:right w:type="dxa" w:w="120"/>
            </w:tcMar>
            <w:vAlign w:val="top"/>
          </w:tcPr>
          <w:p>
            <w:pPr>
              <w:jc w:val="left"/>
            </w:pPr>
            <w:r>
              <w:rPr>
                <w:sz w:val="20"/>
                <w:szCs w:val="20"/>
              </w:rPr>
              <w:t xml:space="preserve">Disclaimer placeholder (gap dokumentasi / belum aktif)</w:t>
            </w:r>
          </w:p>
        </w:tc>
      </w:tr>
    </w:tbl>
    <w:p>
      <w:pPr>
        <w:spacing w:after="120"/>
        <w:jc w:val="both"/>
      </w:pPr>
      <w:r>
        <w:t xml:space="preserve">Class s-norecord adalah hasil challenge 5 — designed untuk solve issue "disclaimer ke-hide CSS rule". JS detection:</w:t>
      </w:r>
    </w:p>
    <w:p>
      <w:pPr>
        <w:shd w:fill="F5F0E8" w:color="auto" w:val="clear"/>
        <w:spacing w:after="120" w:before="80"/>
        <w:ind w:left="360" w:right="360"/>
      </w:pPr>
      <w:r>
        <w:rPr>
          <w:rFonts w:ascii="Courier New" w:cs="Courier New" w:eastAsia="Courier New" w:hAnsi="Courier New"/>
          <w:color w:val="5C1E10"/>
          <w:sz w:val="18"/>
          <w:szCs w:val="18"/>
        </w:rPr>
        <w:t xml:space="preserve">var statusCls = 'status-planned';
if (statusEl) {
  if (statusEl.classList.contains('s-done'))       statusCls = 'status-done';
  else if (statusEl.classList.contains('s-ongoing'))  statusCls = 'status-ongoing';
  else if (statusEl.classList.contains('s-upcoming')) statusCls = 'status-upcoming';
  else if (statusEl.classList.contains('s-norecord')) statusCls = 'status-norecord';
}
item.classList.add(statusCls);</w:t>
      </w:r>
    </w:p>
    <w:p>
      <w:pPr>
        <w:pStyle w:val="Heading2"/>
        <w:spacing w:after="140" w:before="280"/>
      </w:pPr>
      <w:r>
        <w:rPr>
          <w:b/>
          <w:bCs/>
          <w:color w:val="8B2E12"/>
          <w:sz w:val="26"/>
          <w:szCs w:val="26"/>
        </w:rPr>
        <w:t xml:space="preserve">4.3 Pattern: CSS Hide Rules (by-design)</w:t>
      </w:r>
    </w:p>
    <w:p>
      <w:pPr>
        <w:spacing w:after="120"/>
        <w:jc w:val="both"/>
      </w:pPr>
      <w:r>
        <w:t xml:space="preserve">Rule design "hanya yang sudah/sedang dilakukan masuk Living Lab" diimplementasi via 2 CSS rules:</w:t>
      </w:r>
    </w:p>
    <w:p>
      <w:pPr>
        <w:shd w:fill="F5F0E8" w:color="auto" w:val="clear"/>
        <w:spacing w:after="120" w:before="80"/>
        <w:ind w:left="360" w:right="360"/>
      </w:pPr>
      <w:r>
        <w:rPr>
          <w:rFonts w:ascii="Courier New" w:cs="Courier New" w:eastAsia="Courier New" w:hAnsi="Courier New"/>
          <w:color w:val="5C1E10"/>
          <w:sz w:val="18"/>
          <w:szCs w:val="18"/>
        </w:rPr>
        <w:t xml:space="preserve">/* Hide individual items berstatus planning */
.act-log-item.status-planned,
.act-log-item.status-upcoming {
  display: none !important;
}
/* Hide phase-block jika SEMUA items di dalamnya planning/upcoming */
.phase-block:not(:has(.act-log-item:not(.status-planned):not(.status-upcoming))) {
  display: none;
}</w:t>
      </w:r>
    </w:p>
    <w:p>
      <w:pPr>
        <w:spacing w:after="120"/>
        <w:jc w:val="both"/>
      </w:pPr>
      <w:r>
        <w:t xml:space="preserve">Selector :has() (modern CSS, Chrome/Safari/Firefox 105+) memungkinkan parent matching berdasarkan presence of children. Phase-block ditampilkan KALAU minimal 1 act-log-item-nya BUKAN status-planned AND BUKAN status-upcoming. s-norecord items count sebagai "visible content" — phase-block tetap visible.</w:t>
      </w:r>
    </w:p>
    <w:p>
      <w:pPr>
        <w:pStyle w:val="Heading2"/>
        <w:spacing w:after="140" w:before="280"/>
      </w:pPr>
      <w:r>
        <w:rPr>
          <w:b/>
          <w:bCs/>
          <w:color w:val="8B2E12"/>
          <w:sz w:val="26"/>
          <w:szCs w:val="26"/>
        </w:rPr>
        <w:t xml:space="preserve">4.4 Pattern: Era Transition Box</w:t>
      </w:r>
    </w:p>
    <w:p>
      <w:pPr>
        <w:spacing w:after="120"/>
        <w:jc w:val="both"/>
      </w:pPr>
      <w:r>
        <w:t xml:space="preserve">Box "🔀 Transisi Era · 1 Mei 2026" sit INSIDE .act-log-list Pre-Panen 2026, di antara live items (post-1 Mei) dan era-static items (pre-1 Mei). Setelah reverse logic, JS reposition box ke posisi yang benar:</w:t>
      </w:r>
    </w:p>
    <w:p>
      <w:pPr>
        <w:shd w:fill="F5F0E8" w:color="auto" w:val="clear"/>
        <w:spacing w:after="120" w:before="80"/>
        <w:ind w:left="360" w:right="360"/>
      </w:pPr>
      <w:r>
        <w:rPr>
          <w:rFonts w:ascii="Courier New" w:cs="Courier New" w:eastAsia="Courier New" w:hAnsi="Courier New"/>
          <w:color w:val="5C1E10"/>
          <w:sz w:val="18"/>
          <w:szCs w:val="18"/>
        </w:rPr>
        <w:t xml:space="preserve">if (year === '2026') {
  section.querySelectorAll('.act-log-list').forEach(function(list) {
    var box = list.querySelector(':scope &gt; .era-transition-box');
    var firstStatic = list.querySelector(':scope &gt; .act-log-item.era-static');
    if (box &amp;&amp; firstStatic) {
      list.insertBefore(box, firstStatic);  // box → before first era-static
    }
  });
}</w:t>
      </w:r>
    </w:p>
    <w:p>
      <w:pPr>
        <w:spacing w:after="120"/>
        <w:jc w:val="both"/>
      </w:pPr>
      <w:r>
        <w:t xml:space="preserve">Setelah reverse, items dalam DOM order menjadi: [Identifikasi (planned), C, B, A, Pengadaan, era-static×5]. Box yang sebelumnya di tengah live + static, sekarang di-reposition ke posisi tepat sebelum first era-static — sehingga visually berakhir di tengah (memisahkan live era atas dari static era bawah).</w:t>
      </w:r>
    </w:p>
    <w:p>
      <w:pPr>
        <w:pStyle w:val="Heading2"/>
        <w:spacing w:after="140" w:before="280"/>
      </w:pPr>
      <w:r>
        <w:rPr>
          <w:b/>
          <w:bCs/>
          <w:color w:val="8B2E12"/>
          <w:sz w:val="26"/>
          <w:szCs w:val="26"/>
        </w:rPr>
        <w:t xml:space="preserve">4.5 Pattern: 4-Fase Fenologi Konsisten</w:t>
      </w:r>
    </w:p>
    <w:p>
      <w:pPr>
        <w:spacing w:after="120"/>
        <w:jc w:val="both"/>
      </w:pPr>
      <w:r>
        <w:t xml:space="preserve">Setiap year-content (2024, 2025, 2026) wajib memiliki 4 phase-block dengan struktur:</w:t>
      </w:r>
    </w:p>
    <w:p>
      <w:pPr>
        <w:shd w:fill="F5F0E8" w:color="auto" w:val="clear"/>
        <w:spacing w:after="120" w:before="80"/>
        <w:ind w:left="360" w:right="360"/>
      </w:pPr>
      <w:r>
        <w:rPr>
          <w:rFonts w:ascii="Courier New" w:cs="Courier New" w:eastAsia="Courier New" w:hAnsi="Courier New"/>
          <w:color w:val="5C1E10"/>
          <w:sz w:val="18"/>
          <w:szCs w:val="18"/>
        </w:rPr>
        <w:t xml:space="preserve">&lt;div class="phase-block"&gt;
  &lt;div class="phase-block-header"&gt;
    &lt;span class="phase-block-icon"&gt;🌱&lt;/span&gt;
    &lt;span class="phase-block-title lang-id"&gt;Pre-Panen&lt;/span&gt;
    &lt;span class="phase-block-title lang-en"&gt;Pre-Harvest&lt;/span&gt;
    &lt;span class="phase-block-period lang-id"&gt;Jan – Jun YYYY&lt;/span&gt;
    &lt;span class="phase-block-period lang-en"&gt;Jan – Jun YYYY&lt;/span&gt;
  &lt;/div&gt;
  &lt;div class="act-log-list"&gt;
    &lt;!-- act-log-item children --&gt;
  &lt;/div&gt;
&lt;/div&gt;</w:t>
      </w:r>
    </w:p>
    <w:p>
      <w:pPr>
        <w:spacing w:after="120"/>
        <w:jc w:val="both"/>
      </w:pPr>
      <w:r>
        <w:t xml:space="preserve">Untuk fase tanpa data, gunakan disclaimer item dengan s-norecord:</w:t>
      </w:r>
    </w:p>
    <w:p>
      <w:pPr>
        <w:shd w:fill="F5F0E8" w:color="auto" w:val="clear"/>
        <w:spacing w:after="120" w:before="80"/>
        <w:ind w:left="360" w:right="360"/>
      </w:pPr>
      <w:r>
        <w:rPr>
          <w:rFonts w:ascii="Courier New" w:cs="Courier New" w:eastAsia="Courier New" w:hAnsi="Courier New"/>
          <w:color w:val="5C1E10"/>
          <w:sz w:val="18"/>
          <w:szCs w:val="18"/>
        </w:rPr>
        <w:t xml:space="preserve">&lt;div class="act-log-item"&gt;
  &lt;span class="act-log-status s-norecord lang-id"&gt;📋 Tidak Tercatat&lt;/span&gt;
  &lt;span class="act-log-status s-norecord lang-en"&gt;📋 Not Recorded&lt;/span&gt;
  &lt;div class="act-log-body"&gt;
    &lt;div class="act-log-title lang-id"&gt;Periode ini tidak ada pencatatan&lt;/div&gt;
    &lt;div class="act-log-title lang-en"&gt;No records for this period&lt;/div&gt;
    &lt;div class="act-log-detail lang-id"&gt;Tidak ada laporan, RAB, atau dokumentasi yang tersedia untuk periode X.&lt;/div&gt;
    &lt;div class="act-log-detail lang-en"&gt;No reports, budget records, or documentation available for period X.&lt;/div&gt;
  &lt;/div&gt;
  &lt;div class="act-log-meta"&gt;&lt;strong&gt;Period&lt;/strong&gt;Tidak Tercatat&lt;/div&gt;
&lt;/div&gt;</w:t>
      </w:r>
    </w:p>
    <w:p>
      <w:pPr>
        <w:spacing w:after="120"/>
        <w:jc w:val="both"/>
      </w:pPr>
      <w:r>
        <w:t xml:space="preserve">Plus entry placeholder di theoryData[year] dan evalData[year] untuk maintain index mapping balance.</w:t>
      </w:r>
    </w:p>
    <w:p>
      <w:pPr>
        <w:pStyle w:val="Heading2"/>
        <w:spacing w:after="140" w:before="280"/>
      </w:pPr>
      <w:r>
        <w:rPr>
          <w:b/>
          <w:bCs/>
          <w:color w:val="8B2E12"/>
          <w:sz w:val="26"/>
          <w:szCs w:val="26"/>
        </w:rPr>
        <w:t xml:space="preserve">4.6 Pattern: Dynamic Milestones Fetcher dengan Smart Dedup</w:t>
      </w:r>
    </w:p>
    <w:p>
      <w:pPr>
        <w:spacing w:after="120"/>
        <w:jc w:val="both"/>
      </w:pPr>
      <w:r>
        <w:t xml:space="preserve">Pada page load, JS fetch data/aktivitas-publik.json (file curated dari Tab Milestones Publik di monitor-v2.html). Workflow:</w:t>
      </w:r>
    </w:p>
    <w:p>
      <w:pPr>
        <w:pStyle w:val="ListParagraph"/>
        <w:numPr>
          <w:ilvl w:val="0"/>
          <w:numId w:val="3"/>
        </w:numPr>
        <w:spacing w:after="80"/>
        <w:jc w:val="both"/>
      </w:pPr>
      <w:r>
        <w:t xml:space="preserve">Filter governance phases (LIVING_LAB_VISIBLE_PHASES whitelist) — exclude strategi &amp; kemitraan</w:t>
      </w:r>
    </w:p>
    <w:p>
      <w:pPr>
        <w:pStyle w:val="ListParagraph"/>
        <w:numPr>
          <w:ilvl w:val="0"/>
          <w:numId w:val="3"/>
        </w:numPr>
        <w:spacing w:after="80"/>
        <w:jc w:val="both"/>
      </w:pPr>
      <w:r>
        <w:t xml:space="preserve">Scan semua hardcoded .act-log-title.lang-id per year → bangun hardcodedTitlesByYear set</w:t>
      </w:r>
    </w:p>
    <w:p>
      <w:pPr>
        <w:pStyle w:val="ListParagraph"/>
        <w:numPr>
          <w:ilvl w:val="0"/>
          <w:numId w:val="3"/>
        </w:numPr>
        <w:spacing w:after="80"/>
        <w:jc w:val="both"/>
      </w:pPr>
      <w:r>
        <w:t xml:space="preserve">Normalize judul (lowercase + non-alphanumeric → space + trim)</w:t>
      </w:r>
    </w:p>
    <w:p>
      <w:pPr>
        <w:pStyle w:val="ListParagraph"/>
        <w:numPr>
          <w:ilvl w:val="0"/>
          <w:numId w:val="3"/>
        </w:numPr>
        <w:spacing w:after="80"/>
        <w:jc w:val="both"/>
      </w:pPr>
      <w:r>
        <w:t xml:space="preserve">Per milestone JSON: filter kalau substring match dengan hardcoded title (bidirectional check)</w:t>
      </w:r>
    </w:p>
    <w:p>
      <w:pPr>
        <w:pStyle w:val="ListParagraph"/>
        <w:numPr>
          <w:ilvl w:val="0"/>
          <w:numId w:val="3"/>
        </w:numPr>
        <w:spacing w:after="80"/>
        <w:jc w:val="both"/>
      </w:pPr>
      <w:r>
        <w:t xml:space="preserve">Min length 6 chars setelah normalize untuk hindari false positive</w:t>
      </w:r>
    </w:p>
    <w:p>
      <w:pPr>
        <w:pStyle w:val="ListParagraph"/>
        <w:numPr>
          <w:ilvl w:val="0"/>
          <w:numId w:val="3"/>
        </w:numPr>
        <w:spacing w:after="80"/>
        <w:jc w:val="both"/>
      </w:pPr>
      <w:r>
        <w:t xml:space="preserve">Kalau onFarmMilestones.length === 0 → return false, section header tidak dibuat</w:t>
      </w:r>
    </w:p>
    <w:p>
      <w:pPr>
        <w:pStyle w:val="ListParagraph"/>
        <w:numPr>
          <w:ilvl w:val="0"/>
          <w:numId w:val="3"/>
        </w:numPr>
        <w:spacing w:after="80"/>
        <w:jc w:val="both"/>
      </w:pPr>
      <w:r>
        <w:t xml:space="preserve">Kalau lolos → group by year by phase, render phase-blocks, inject ke #live-dynamic-container</w:t>
      </w:r>
    </w:p>
    <w:p>
      <w:pPr>
        <w:pStyle w:val="Heading2"/>
        <w:spacing w:after="140" w:before="280"/>
      </w:pPr>
      <w:r>
        <w:rPr>
          <w:b/>
          <w:bCs/>
          <w:color w:val="8B2E12"/>
          <w:sz w:val="26"/>
          <w:szCs w:val="26"/>
        </w:rPr>
        <w:t xml:space="preserve">4.7 Pattern: GitHub API Auto-Push via PAT</w:t>
      </w:r>
    </w:p>
    <w:p>
      <w:pPr>
        <w:spacing w:after="120"/>
        <w:jc w:val="both"/>
      </w:pPr>
      <w:r>
        <w:t xml:space="preserve">Untuk push milestone dari monitor-v2 ke Living Lab tanpa user manual git commit:</w:t>
      </w:r>
    </w:p>
    <w:p>
      <w:pPr>
        <w:shd w:fill="F5F0E8" w:color="auto" w:val="clear"/>
        <w:spacing w:after="120" w:before="80"/>
        <w:ind w:left="360" w:right="360"/>
      </w:pPr>
      <w:r>
        <w:rPr>
          <w:rFonts w:ascii="Courier New" w:cs="Courier New" w:eastAsia="Courier New" w:hAnsi="Courier New"/>
          <w:color w:val="5C1E10"/>
          <w:sz w:val="18"/>
          <w:szCs w:val="18"/>
        </w:rPr>
        <w:t xml:space="preserve">async function publishAndPushToLive() {
  const token = localStorage.getItem('wkkn_v2_github_pat');
  if (!token) { openPATSetupDlg(); return; }
  // Step 1: GET current SHA dari file
  const getRes = await fetch(`https://api.github.com/repos/${GITHUB_REPO}/contents/${GITHUB_FILE_PATH}`, {
    headers: { 'Authorization': `token ${token}`, 'Accept': 'application/vnd.github.v3+json' }
  });
  const currentSHA = (await getRes.json()).sha;
  // Step 2: PUT new content (encoded base64)
  const newContent = JSON.stringify(buildExportData(), null, 2);
  const newContentBase64 = btoa(unescape(encodeURIComponent(newContent)));
  const putRes = await fetch(`https://api.github.com/repos/${GITHUB_REPO}/contents/${GITHUB_FILE_PATH}`, {
    method: 'PUT',
    headers: { 'Authorization': `token ${token}`, 'Accept': 'application/vnd.github.v3+json' },
    body: JSON.stringify({
      message: `feat(milestones): publish via Tab Milestones Publik`,
      content: newContentBase64,
      sha: currentSHA,
      branch: 'main'
    })
  });
}</w:t>
      </w:r>
    </w:p>
    <w:p>
      <w:pPr>
        <w:spacing w:after="120"/>
        <w:jc w:val="both"/>
      </w:pPr>
      <w:r>
        <w:t xml:space="preserve">PAT (Personal Access Token) GitHub fine-grained, scope: repo wakaf-produktif + Contents Read+Write, expiration 90 hari. Disimpan di localStorage Chrome (wkkn_v2_github_pat). Setelah PUT, GitHub Pages auto-deploy dalam ~2 menit; Living Lab auto-fetch JSON terbaru saat user load.</w:t>
      </w:r>
    </w:p>
    <w:p>
      <w:r>
        <w:br w:type="page"/>
      </w:r>
    </w:p>
    <w:p>
      <w:pPr>
        <w:pStyle w:val="Heading1"/>
        <w:spacing w:after="200" w:before="360"/>
      </w:pPr>
      <w:r>
        <w:rPr>
          <w:b/>
          <w:bCs/>
          <w:color w:val="1F5F47"/>
          <w:sz w:val="32"/>
          <w:szCs w:val="32"/>
        </w:rPr>
        <w:t xml:space="preserve">5. Hasil Akhir &amp; Status Current</w:t>
      </w:r>
    </w:p>
    <w:p>
      <w:pPr>
        <w:pStyle w:val="Heading2"/>
        <w:spacing w:after="140" w:before="280"/>
      </w:pPr>
      <w:r>
        <w:rPr>
          <w:b/>
          <w:bCs/>
          <w:color w:val="8B2E12"/>
          <w:sz w:val="26"/>
          <w:szCs w:val="26"/>
        </w:rPr>
        <w:t xml:space="preserve">5.1 Status Per Tahun (Locked 23 Mei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2730"/>
        <w:gridCol w:w="2730"/>
      </w:tblGrid>
      <w:tr>
        <w:tc>
          <w:tcPr>
            <w:tcW w:type="dxa" w:w="117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Tahun</w:t>
            </w:r>
          </w:p>
        </w:tc>
        <w:tc>
          <w:tcPr>
            <w:tcW w:type="dxa" w:w="273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Items Count</w:t>
            </w:r>
          </w:p>
        </w:tc>
        <w:tc>
          <w:tcPr>
            <w:tcW w:type="dxa" w:w="273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theoryData[year]</w:t>
            </w:r>
          </w:p>
        </w:tc>
        <w:tc>
          <w:tcPr>
            <w:tcW w:type="dxa" w:w="273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evalData[year]</w:t>
            </w:r>
          </w:p>
        </w:tc>
      </w:tr>
      <w:tr>
        <w:tc>
          <w:tcPr>
            <w:tcW w:type="dxa" w:w="117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sz w:val="20"/>
                <w:szCs w:val="20"/>
              </w:rPr>
              <w:t xml:space="preserve">2024</w:t>
            </w:r>
          </w:p>
        </w:tc>
        <w:tc>
          <w:tcPr>
            <w:tcW w:type="dxa" w:w="273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4 items (3 done + 1 disclaimer)</w:t>
            </w:r>
          </w:p>
        </w:tc>
        <w:tc>
          <w:tcPr>
            <w:tcW w:type="dxa" w:w="273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4 entries</w:t>
            </w:r>
          </w:p>
        </w:tc>
        <w:tc>
          <w:tcPr>
            <w:tcW w:type="dxa" w:w="273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4 entries</w:t>
            </w:r>
          </w:p>
        </w:tc>
      </w:tr>
      <w:tr>
        <w:tc>
          <w:tcPr>
            <w:tcW w:type="dxa" w:w="117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sz w:val="20"/>
                <w:szCs w:val="20"/>
              </w:rPr>
              <w:t xml:space="preserve">2025</w:t>
            </w:r>
          </w:p>
        </w:tc>
        <w:tc>
          <w:tcPr>
            <w:tcW w:type="dxa" w:w="273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4 items (1 done + 3 disclaimer)</w:t>
            </w:r>
          </w:p>
        </w:tc>
        <w:tc>
          <w:tcPr>
            <w:tcW w:type="dxa" w:w="273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4 entries</w:t>
            </w:r>
          </w:p>
        </w:tc>
        <w:tc>
          <w:tcPr>
            <w:tcW w:type="dxa" w:w="273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4 entries</w:t>
            </w:r>
          </w:p>
        </w:tc>
      </w:tr>
      <w:tr>
        <w:tc>
          <w:tcPr>
            <w:tcW w:type="dxa" w:w="117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sz w:val="20"/>
                <w:szCs w:val="20"/>
              </w:rPr>
              <w:t xml:space="preserve">2026</w:t>
            </w:r>
          </w:p>
        </w:tc>
        <w:tc>
          <w:tcPr>
            <w:tcW w:type="dxa" w:w="273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14 items (5 era-static + 5 live + 3 planned + 1 disclaimer)</w:t>
            </w:r>
          </w:p>
        </w:tc>
        <w:tc>
          <w:tcPr>
            <w:tcW w:type="dxa" w:w="273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14 entries</w:t>
            </w:r>
          </w:p>
        </w:tc>
        <w:tc>
          <w:tcPr>
            <w:tcW w:type="dxa" w:w="273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14 entries</w:t>
            </w:r>
          </w:p>
        </w:tc>
      </w:tr>
    </w:tbl>
    <w:p>
      <w:pPr>
        <w:pStyle w:val="Heading2"/>
        <w:spacing w:after="140" w:before="280"/>
      </w:pPr>
      <w:r>
        <w:rPr>
          <w:b/>
          <w:bCs/>
          <w:color w:val="8B2E12"/>
          <w:sz w:val="26"/>
          <w:szCs w:val="26"/>
        </w:rPr>
        <w:t xml:space="preserve">5.2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File</w:t>
            </w:r>
          </w:p>
        </w:tc>
        <w:tc>
          <w:tcPr>
            <w:tcW w:type="dxa" w:w="468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Status / Catatan</w:t>
            </w:r>
          </w:p>
        </w:tc>
      </w:tr>
      <w:tr>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Website Wakaf Produktif/living-lab.html</w:t>
            </w:r>
          </w:p>
        </w:tc>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Production live di GitHub Pages — ~3,300 baris</w:t>
            </w:r>
          </w:p>
        </w:tc>
      </w:tr>
      <w:tr>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Website Wakaf Produktif/monitor-v2.html</w:t>
            </w:r>
          </w:p>
        </w:tc>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Dashboard internal + Tab Milestones Publik (curation tool)</w:t>
            </w:r>
          </w:p>
        </w:tc>
      </w:tr>
      <w:tr>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Website Wakaf Produktif/data/aktivitas-publik.json</w:t>
            </w:r>
          </w:p>
        </w:tc>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Bridge JSON file — fetched by Living Lab + written by Push to Live</w:t>
            </w:r>
          </w:p>
        </w:tc>
      </w:tr>
      <w:tr>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Website Wakaf Produktif/CLAUDE.md</w:t>
            </w:r>
          </w:p>
        </w:tc>
        <w:tc>
          <w:tcPr>
            <w:tcW w:type="dxa" w:w="468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Memory sub-sectional — section Living Lab di-moved here 23 Mei (post single-brain)</w:t>
            </w:r>
          </w:p>
        </w:tc>
      </w:tr>
    </w:tbl>
    <w:p>
      <w:pPr>
        <w:pStyle w:val="Heading2"/>
        <w:spacing w:after="140" w:before="280"/>
      </w:pPr>
      <w:r>
        <w:rPr>
          <w:b/>
          <w:bCs/>
          <w:color w:val="8B2E12"/>
          <w:sz w:val="26"/>
          <w:szCs w:val="26"/>
        </w:rPr>
        <w:t xml:space="preserve">5.3 Compliance dengan Single-Brain Architecture</w:t>
      </w:r>
    </w:p>
    <w:p>
      <w:pPr>
        <w:spacing w:after="120"/>
        <w:jc w:val="both"/>
      </w:pPr>
      <w:r>
        <w:t xml:space="preserve">Per migrasi 23 Mei 2026 (root CLAUDE.md):</w:t>
      </w:r>
    </w:p>
    <w:p>
      <w:pPr>
        <w:pStyle w:val="ListParagraph"/>
        <w:numPr>
          <w:ilvl w:val="0"/>
          <w:numId w:val="2"/>
        </w:numPr>
        <w:spacing w:after="80"/>
        <w:jc w:val="both"/>
      </w:pPr>
      <w:r>
        <w:t xml:space="preserve">✅ Identitas Adib &amp; cross-konteks → cuma di root CLAUDE.md</w:t>
      </w:r>
    </w:p>
    <w:p>
      <w:pPr>
        <w:pStyle w:val="ListParagraph"/>
        <w:numPr>
          <w:ilvl w:val="0"/>
          <w:numId w:val="2"/>
        </w:numPr>
        <w:spacing w:after="80"/>
        <w:jc w:val="both"/>
      </w:pPr>
      <w:r>
        <w:t xml:space="preserve">✅ Memory operasional Living Lab → di Website Wakaf Produktif/CLAUDE.md (sub-sectional)</w:t>
      </w:r>
    </w:p>
    <w:p>
      <w:pPr>
        <w:pStyle w:val="ListParagraph"/>
        <w:numPr>
          <w:ilvl w:val="0"/>
          <w:numId w:val="2"/>
        </w:numPr>
        <w:spacing w:after="80"/>
        <w:jc w:val="both"/>
      </w:pPr>
      <w:r>
        <w:t xml:space="preserve">✅ Anti-over-claim BRIN: "penjajakan kemitraan" (bukan "mitra")</w:t>
      </w:r>
    </w:p>
    <w:p>
      <w:pPr>
        <w:pStyle w:val="ListParagraph"/>
        <w:numPr>
          <w:ilvl w:val="0"/>
          <w:numId w:val="2"/>
        </w:numPr>
        <w:spacing w:after="80"/>
        <w:jc w:val="both"/>
      </w:pPr>
      <w:r>
        <w:t xml:space="preserve">✅ Historical references: Mas Anto OUT 19 Mei 2026, RWI dibatalkan 1 Mei 2026, Pak Tosin tidak aktif 10 Mei</w:t>
      </w:r>
    </w:p>
    <w:p>
      <w:pPr>
        <w:pStyle w:val="ListParagraph"/>
        <w:numPr>
          <w:ilvl w:val="0"/>
          <w:numId w:val="2"/>
        </w:numPr>
        <w:spacing w:after="80"/>
        <w:jc w:val="both"/>
      </w:pPr>
      <w:r>
        <w:t xml:space="preserve">✅ Visual style: infografis 4-fase + status badge + 3-tier rendering (eye-catching, easy-to-digest)</w:t>
      </w:r>
    </w:p>
    <w:p>
      <w:pPr>
        <w:pStyle w:val="ListParagraph"/>
        <w:numPr>
          <w:ilvl w:val="0"/>
          <w:numId w:val="2"/>
        </w:numPr>
        <w:spacing w:after="80"/>
        <w:jc w:val="both"/>
      </w:pPr>
      <w:r>
        <w:t xml:space="preserve">✅ Bahasa: bilingual ID/EN per item</w:t>
      </w:r>
    </w:p>
    <w:p>
      <w:pPr>
        <w:pStyle w:val="ListParagraph"/>
        <w:numPr>
          <w:ilvl w:val="0"/>
          <w:numId w:val="2"/>
        </w:numPr>
        <w:spacing w:after="80"/>
        <w:jc w:val="both"/>
      </w:pPr>
      <w:r>
        <w:t xml:space="preserve">✅ Date format: "DD MMM YYYY" / "16 Mei 2026"</w:t>
      </w:r>
    </w:p>
    <w:p>
      <w:r>
        <w:br w:type="page"/>
      </w:r>
    </w:p>
    <w:p>
      <w:pPr>
        <w:pStyle w:val="Heading1"/>
        <w:spacing w:after="200" w:before="360"/>
      </w:pPr>
      <w:r>
        <w:rPr>
          <w:b/>
          <w:bCs/>
          <w:color w:val="1F5F47"/>
          <w:sz w:val="32"/>
          <w:szCs w:val="32"/>
        </w:rPr>
        <w:t xml:space="preserve">6. Outstanding &amp; Future Work</w:t>
      </w:r>
    </w:p>
    <w:p>
      <w:pPr>
        <w:pStyle w:val="Heading2"/>
        <w:spacing w:after="140" w:before="280"/>
      </w:pPr>
      <w:r>
        <w:rPr>
          <w:b/>
          <w:bCs/>
          <w:color w:val="8B2E12"/>
          <w:sz w:val="26"/>
          <w:szCs w:val="26"/>
        </w:rPr>
        <w:t xml:space="preserve">6.1 Setup PAT GitHub (Pending)</w:t>
      </w:r>
    </w:p>
    <w:p>
      <w:pPr>
        <w:spacing w:after="120"/>
        <w:jc w:val="both"/>
      </w:pPr>
      <w:r>
        <w:t xml:space="preserve">Per 23 Mei 2026: PAT belum di-setup di Chrome (verifikasi via binary grep di Chrome Default profile leveldb). Tanpa PAT, klik "🚀 Push to Live" akan trigger PAT setup dialog. Adib sudah confirm akan setup di Chrome (bukan Safari) sesuai Safari/Chrome split rule.</w:t>
      </w:r>
    </w:p>
    <w:p>
      <w:pPr>
        <w:pStyle w:val="Heading3"/>
        <w:spacing w:after="100" w:before="200"/>
      </w:pPr>
      <w:r>
        <w:rPr>
          <w:b/>
          <w:bCs/>
          <w:color w:val="B45309"/>
          <w:sz w:val="22"/>
          <w:szCs w:val="22"/>
        </w:rPr>
        <w:t xml:space="preserve">Setup Procedure</w:t>
      </w:r>
    </w:p>
    <w:p>
      <w:pPr>
        <w:pStyle w:val="ListParagraph"/>
        <w:numPr>
          <w:ilvl w:val="0"/>
          <w:numId w:val="3"/>
        </w:numPr>
        <w:spacing w:after="80"/>
        <w:jc w:val="both"/>
      </w:pPr>
      <w:r>
        <w:t xml:space="preserve">Buka https://github.com/settings/tokens?type=beta di CHROME</w:t>
      </w:r>
    </w:p>
    <w:p>
      <w:pPr>
        <w:pStyle w:val="ListParagraph"/>
        <w:numPr>
          <w:ilvl w:val="0"/>
          <w:numId w:val="3"/>
        </w:numPr>
        <w:spacing w:after="80"/>
        <w:jc w:val="both"/>
      </w:pPr>
      <w:r>
        <w:t xml:space="preserve">Generate new fine-grained PAT — Name: wkkn-monitor-v2, Expiration: 90 days</w:t>
      </w:r>
    </w:p>
    <w:p>
      <w:pPr>
        <w:pStyle w:val="ListParagraph"/>
        <w:numPr>
          <w:ilvl w:val="0"/>
          <w:numId w:val="3"/>
        </w:numPr>
        <w:spacing w:after="80"/>
        <w:jc w:val="both"/>
      </w:pPr>
      <w:r>
        <w:t xml:space="preserve">Repository access: Only wakaf-produktif — Permissions: Contents Read+Write</w:t>
      </w:r>
    </w:p>
    <w:p>
      <w:pPr>
        <w:pStyle w:val="ListParagraph"/>
        <w:numPr>
          <w:ilvl w:val="0"/>
          <w:numId w:val="3"/>
        </w:numPr>
        <w:spacing w:after="80"/>
        <w:jc w:val="both"/>
      </w:pPr>
      <w:r>
        <w:t xml:space="preserve">Copy token (formatnya github_pat_11ABC...) — hanya tampil sekali</w:t>
      </w:r>
    </w:p>
    <w:p>
      <w:pPr>
        <w:pStyle w:val="ListParagraph"/>
        <w:numPr>
          <w:ilvl w:val="0"/>
          <w:numId w:val="3"/>
        </w:numPr>
        <w:spacing w:after="80"/>
        <w:jc w:val="both"/>
      </w:pPr>
      <w:r>
        <w:t xml:space="preserve">Buka monitor-v2.html di CHROME → Tab Milestones Publik → klik "🔑 PAT Setup" → paste token</w:t>
      </w:r>
    </w:p>
    <w:p>
      <w:pPr>
        <w:pStyle w:val="ListParagraph"/>
        <w:numPr>
          <w:ilvl w:val="0"/>
          <w:numId w:val="3"/>
        </w:numPr>
        <w:spacing w:after="80"/>
        <w:jc w:val="both"/>
      </w:pPr>
      <w:r>
        <w:t xml:space="preserve">Re-curate milestones di Chrome (data Safari tidak sync) → toggle Publish → klik Push to Live</w:t>
      </w:r>
    </w:p>
    <w:p>
      <w:pPr>
        <w:pStyle w:val="Heading2"/>
        <w:spacing w:after="140" w:before="280"/>
      </w:pPr>
      <w:r>
        <w:rPr>
          <w:b/>
          <w:bCs/>
          <w:color w:val="8B2E12"/>
          <w:sz w:val="26"/>
          <w:szCs w:val="26"/>
        </w:rPr>
        <w:t xml:space="preserve">6.2 Workflow Update Living Lab ke Depan</w:t>
      </w:r>
    </w:p>
    <w:p>
      <w:pPr>
        <w:spacing w:after="120"/>
        <w:jc w:val="both"/>
      </w:pPr>
      <w:r>
        <w:t xml:space="preserve">Tiga jalur untuk update Living Lab dengan milestone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Jalur</w:t>
            </w:r>
          </w:p>
        </w:tc>
        <w:tc>
          <w:tcPr>
            <w:tcW w:type="dxa" w:w="39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Workflow</w:t>
            </w:r>
          </w:p>
        </w:tc>
        <w:tc>
          <w:tcPr>
            <w:tcW w:type="dxa" w:w="390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Best for</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color w:val="1F5F47"/>
                <w:sz w:val="20"/>
                <w:szCs w:val="20"/>
              </w:rPr>
              <w:t xml:space="preserve">A — One-click PAT</w:t>
            </w:r>
          </w:p>
        </w:tc>
        <w:tc>
          <w:tcPr>
            <w:tcW w:type="dxa" w:w="39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Curate di Tab Milestones Publik → Toggle Publish → Klik 'Push to Live' → GitHub API PUT → ~2 menit live</w:t>
            </w:r>
          </w:p>
        </w:tc>
        <w:tc>
          <w:tcPr>
            <w:tcW w:type="dxa" w:w="39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Quick updates milestone yang sudah punya tier 1-2-3 sederhana (Adib bisa tulis sendiri di curation form)</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color w:val="B45309"/>
                <w:sz w:val="20"/>
                <w:szCs w:val="20"/>
              </w:rPr>
              <w:t xml:space="preserve">B — Manual export</w:t>
            </w:r>
          </w:p>
        </w:tc>
        <w:tc>
          <w:tcPr>
            <w:tcW w:type="dxa" w:w="39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Curate + Publish → Klik 'Manual Export' → save JSON ke folder repo → git commit + push manual di terminal</w:t>
            </w:r>
          </w:p>
        </w:tc>
        <w:tc>
          <w:tcPr>
            <w:tcW w:type="dxa" w:w="39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Backup workflow kalau PAT expired / network issue</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color w:val="8B2E12"/>
                <w:sz w:val="20"/>
                <w:szCs w:val="20"/>
              </w:rPr>
              <w:t xml:space="preserve">C — Direct hardcoded (via Claude)</w:t>
            </w:r>
          </w:p>
        </w:tc>
        <w:tc>
          <w:tcPr>
            <w:tcW w:type="dxa" w:w="39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Kasih info ke Claude → Claude generate Tier 1+2+3 lengkap → edit living-lab.html (act-log-item + theoryData + evalData) → commit + push</w:t>
            </w:r>
          </w:p>
        </w:tc>
        <w:tc>
          <w:tcPr>
            <w:tcW w:type="dxa" w:w="390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Milestone yang butuh kajian teori + cross-check yang rich (literatur citations, dst.)</w:t>
            </w:r>
          </w:p>
        </w:tc>
      </w:tr>
    </w:tbl>
    <w:p>
      <w:pPr>
        <w:pStyle w:val="Heading2"/>
        <w:spacing w:after="140" w:before="280"/>
      </w:pPr>
      <w:r>
        <w:rPr>
          <w:b/>
          <w:bCs/>
          <w:color w:val="8B2E12"/>
          <w:sz w:val="26"/>
          <w:szCs w:val="26"/>
        </w:rPr>
        <w:t xml:space="preserve">6.3 Prompt Templates untuk Future Sessions</w:t>
      </w:r>
    </w:p>
    <w:p>
      <w:pPr>
        <w:spacing w:after="120"/>
        <w:jc w:val="both"/>
      </w:pPr>
      <w:r>
        <w:t xml:space="preserve">Saat Adib lanjut update Living Lab di sesi Claude baru, copy salah satu template berikut:</w:t>
      </w:r>
    </w:p>
    <w:p>
      <w:pPr>
        <w:pStyle w:val="Heading3"/>
        <w:spacing w:after="100" w:before="200"/>
      </w:pPr>
      <w:r>
        <w:rPr>
          <w:b/>
          <w:bCs/>
          <w:color w:val="B45309"/>
          <w:sz w:val="22"/>
          <w:szCs w:val="22"/>
        </w:rPr>
        <w:t xml:space="preserve">Template — Update Single Milestone</w:t>
      </w:r>
    </w:p>
    <w:p>
      <w:pPr>
        <w:shd w:fill="F5F0E8" w:color="auto" w:val="clear"/>
        <w:spacing w:after="120" w:before="80"/>
        <w:ind w:left="360" w:right="360"/>
      </w:pPr>
      <w:r>
        <w:rPr>
          <w:rFonts w:ascii="Courier New" w:cs="Courier New" w:eastAsia="Courier New" w:hAnsi="Courier New"/>
          <w:color w:val="5C1E10"/>
          <w:sz w:val="18"/>
          <w:szCs w:val="18"/>
        </w:rPr>
        <w:t xml:space="preserve">Hai Claude, mau update Living Lab dengan milestone baru.
KONTEKS:
- Living Lab file: Website Wakaf Produktif/living-lab.html
- Memory section: Wakaf Produktif/Website Wakaf Produktif/CLAUDE.md
  → "🌿 Living Lab — Status &amp; Architectural Patterns"
- Skema 4-fase: Pre-Panen / Panen / Post-Panen &amp; Intervensi / Awal MH
- 3-tier: Tier 1 (HTML detail) + Tier 2 (theoryData) + Tier 3 (evalData)
MILESTONE YANG MAU DITAMBAH:
- Tahun: [2024/2025/2026/dst]
- Fase: [Pre-Panen/Panen/Post-Panen/Awal MH]
- Tanggal: [DD MMM YYYY]
- Status: [s-done / s-ongoing / s-planned / s-norecord]
- Judul: [...]
- Tier 1 (apa yang dilakukan, narasi untuk public): [...]
- Sumber dokumentasi: [laporan/notulen/foto]
Tier 2 + Tier 3 — Claude generate berdasarkan literatur agronomi standar
(Wintgens, ICCRI, FAO, SOP Robusta Edisi 2). Anti-over-claim BRIN.
Setelah edit: commit + push. Update memory commit hash di tabel
"Commits Living Lab Penting" di Website Wakaf Produktif/CLAUDE.md.</w:t>
      </w:r>
    </w:p>
    <w:p>
      <w:pPr>
        <w:pStyle w:val="Heading3"/>
        <w:spacing w:after="100" w:before="200"/>
      </w:pPr>
      <w:r>
        <w:rPr>
          <w:b/>
          <w:bCs/>
          <w:color w:val="B45309"/>
          <w:sz w:val="22"/>
          <w:szCs w:val="22"/>
        </w:rPr>
        <w:t xml:space="preserve">Template — Audit Living Lab</w:t>
      </w:r>
    </w:p>
    <w:p>
      <w:pPr>
        <w:shd w:fill="F5F0E8" w:color="auto" w:val="clear"/>
        <w:spacing w:after="120" w:before="80"/>
        <w:ind w:left="360" w:right="360"/>
      </w:pPr>
      <w:r>
        <w:rPr>
          <w:rFonts w:ascii="Courier New" w:cs="Courier New" w:eastAsia="Courier New" w:hAnsi="Courier New"/>
          <w:color w:val="5C1E10"/>
          <w:sz w:val="18"/>
          <w:szCs w:val="18"/>
        </w:rPr>
        <w:t xml:space="preserve">Hai Claude, bantu audit Living Lab living-lab.html. Cek konsistensi:
1. 4 fase fenologi muncul di semua tahun
2. theoryData/evalData count balance dengan items per tahun
3. Anti-over-claim BRIN (penjajakan, bukan mitra)
4. Status class semua valid (s-done, s-ongoing, s-norecord)
5. Smart dedup logic JS tidak break
Pakai bash python untuk verify counts + JS validation, return audit report.</w:t>
      </w:r>
    </w:p>
    <w:p>
      <w:r>
        <w:br w:type="page"/>
      </w:r>
    </w:p>
    <w:p>
      <w:pPr>
        <w:pStyle w:val="Heading1"/>
        <w:spacing w:after="200" w:before="360"/>
      </w:pPr>
      <w:r>
        <w:rPr>
          <w:b/>
          <w:bCs/>
          <w:color w:val="1F5F47"/>
          <w:sz w:val="32"/>
          <w:szCs w:val="32"/>
        </w:rPr>
        <w:t xml:space="preserve">7. Appendix — Commits Living Lab (Chronological)</w:t>
      </w:r>
    </w:p>
    <w:p>
      <w:pPr>
        <w:spacing w:after="120"/>
        <w:jc w:val="both"/>
      </w:pPr>
      <w:r>
        <w:t xml:space="preserve">Audit trail commits yang relevan untuk Living Lab development. Format: hash (singkat 7 chars) + substansi + tanggal.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240"/>
        <w:gridCol w:w="1560"/>
      </w:tblGrid>
      <w:tr>
        <w:tc>
          <w:tcPr>
            <w:tcW w:type="dxa" w:w="156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Commit</w:t>
            </w:r>
          </w:p>
        </w:tc>
        <w:tc>
          <w:tcPr>
            <w:tcW w:type="dxa" w:w="624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left"/>
            </w:pPr>
            <w:r>
              <w:rPr>
                <w:b/>
                <w:bCs/>
                <w:sz w:val="20"/>
                <w:szCs w:val="20"/>
              </w:rPr>
              <w:t xml:space="preserve">Substansi</w:t>
            </w:r>
          </w:p>
        </w:tc>
        <w:tc>
          <w:tcPr>
            <w:tcW w:type="dxa" w:w="1560"/>
            <w:tcBorders>
              <w:top w:val="single" w:color="C4906A" w:sz="4"/>
              <w:left w:val="single" w:color="C4906A" w:sz="4"/>
              <w:bottom w:val="single" w:color="C4906A" w:sz="4"/>
              <w:right w:val="single" w:color="C4906A" w:sz="4"/>
            </w:tcBorders>
            <w:shd w:fill="F5F0E8" w:val="clear"/>
            <w:tcMar>
              <w:top w:type="dxa" w:w="80"/>
              <w:left w:type="dxa" w:w="120"/>
              <w:bottom w:type="dxa" w:w="80"/>
              <w:right w:type="dxa" w:w="120"/>
            </w:tcMar>
            <w:vAlign w:val="top"/>
          </w:tcPr>
          <w:p>
            <w:pPr>
              <w:jc w:val="center"/>
            </w:pPr>
            <w:r>
              <w:rPr>
                <w:b/>
                <w:bCs/>
                <w:sz w:val="20"/>
                <w:szCs w:val="20"/>
              </w:rPr>
              <w:t xml:space="preserve">Tanggal</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467f228</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Update Kunjungan Lapangan Perdana — narasi penjajakan calon T.A. post-RWI, kritik metodologi sampling (5 titik di 2 kebun, 2 titik &lt;3m), Tier 2 standar Wintgens/FAO/BPT Bogor, Tier 3 rekomendasi composite 8-12 titik</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Sebelum 19 Mei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color w:val="1F5F47"/>
                <w:sz w:val="20"/>
                <w:szCs w:val="20"/>
              </w:rPr>
              <w:t xml:space="preserve">bef65a0</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Replace 1 Pemangkasan item dengan 3 item baru (Program Perawatan Intensif, Konfirmasi PBKo, Sistem Pelaporan Harian)</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19 Mei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color w:val="1F5F47"/>
                <w:sz w:val="20"/>
                <w:szCs w:val="20"/>
              </w:rPr>
              <w:t xml:space="preserve">3f1f3a3</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Fix off-by-1 di buildTheoryColumns: era-transition-box ikut dihitung di phaseCount → shift mapping. Filter ke .act-log-item only</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19 Mei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color w:val="1F5F47"/>
                <w:sz w:val="20"/>
                <w:szCs w:val="20"/>
              </w:rPr>
              <w:t xml:space="preserve">5ad1b88</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Klarifikasi Item B: dugaan PBKo (visual Wakif, belum konfirmasi formal) — verifikasi pending tenaga ahli; komunikasi BRIN Serpong (penjajakan)</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19 Mei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8253bb4</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Konsistensi fenologi 2024-2026 (iterasi awal, kemudian di-revert sebagian)</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19 Mei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color w:val="1F5F47"/>
                <w:sz w:val="20"/>
                <w:szCs w:val="20"/>
              </w:rPr>
              <w:t xml:space="preserve">719cf47</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Konsistensi fenologi (lanjutan): revert 2026 → Pre-Panen Jan-Jun + transition box. Shorten disclaimer 2025. Tambah Awal MH di SEMUA tahun. Split Post-Panen 2026 → Sep-Okt + Nov-Des (Baseline BRIN)</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19 Mei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color w:val="1F5F47"/>
                <w:sz w:val="20"/>
                <w:szCs w:val="20"/>
              </w:rPr>
              <w:t xml:space="preserve">91b013c</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Fix CSS hide rule: introduce status class s-norecord (visible muted italic). 4 disclaimer items + 1 di 2026 Awal MH. theoryData/evalData[2026] +1 entry</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19 Mei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8302d80</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Hapus fitur dynamic curated Milestones Live (redundan). 360 baris dihapus. (Later REVERTED)</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19 Mei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3646a93</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Revert hapus dynamic curated</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19 Mei</w:t>
            </w:r>
          </w:p>
        </w:tc>
      </w:tr>
      <w:tr>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b/>
                <w:bCs/>
                <w:color w:val="1F5F47"/>
                <w:sz w:val="20"/>
                <w:szCs w:val="20"/>
              </w:rPr>
              <w:t xml:space="preserve">c0efa10</w:t>
            </w:r>
          </w:p>
        </w:tc>
        <w:tc>
          <w:tcPr>
            <w:tcW w:type="dxa" w:w="624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left"/>
            </w:pPr>
            <w:r>
              <w:rPr>
                <w:sz w:val="20"/>
                <w:szCs w:val="20"/>
              </w:rPr>
              <w:t xml:space="preserve">Smart deduplikasi dynamic Milestones Live: substring match dengan normalisasi (min 6 chars) + section header conditional. FINAL STATE.</w:t>
            </w:r>
          </w:p>
        </w:tc>
        <w:tc>
          <w:tcPr>
            <w:tcW w:type="dxa" w:w="1560"/>
            <w:tcBorders>
              <w:top w:val="single" w:color="C4906A" w:sz="4"/>
              <w:left w:val="single" w:color="C4906A" w:sz="4"/>
              <w:bottom w:val="single" w:color="C4906A" w:sz="4"/>
              <w:right w:val="single" w:color="C4906A" w:sz="4"/>
            </w:tcBorders>
            <w:tcMar>
              <w:top w:type="dxa" w:w="80"/>
              <w:left w:type="dxa" w:w="120"/>
              <w:bottom w:type="dxa" w:w="80"/>
              <w:right w:type="dxa" w:w="120"/>
            </w:tcMar>
            <w:vAlign w:val="top"/>
          </w:tcPr>
          <w:p>
            <w:pPr>
              <w:jc w:val="center"/>
            </w:pPr>
            <w:r>
              <w:rPr>
                <w:sz w:val="20"/>
                <w:szCs w:val="20"/>
              </w:rPr>
              <w:t xml:space="preserve">19 Mei</w:t>
            </w:r>
          </w:p>
        </w:tc>
      </w:tr>
    </w:tbl>
    <w:p>
      <w:pPr>
        <w:pBdr>
          <w:bottom w:val="single" w:color="C4906A" w:sz="6" w:space="1"/>
        </w:pBdr>
        <w:spacing w:after="200" w:before="200"/>
      </w:pPr>
      <w:r>
        <w:t xml:space="preserve"/>
      </w:r>
    </w:p>
    <w:p>
      <w:pPr>
        <w:spacing w:after="120"/>
        <w:jc w:val="both"/>
      </w:pPr>
      <w:r>
        <w:t xml:space="preserve">Dokumen ini dibuat sebagai referensi lengkap pekerjaan Living Lab selama periode 19-23 Mei 2026 di Wakaf Produktif Kebun Kopi Ngantang. Untuk maintenance future, lihat memory section di Website Wakaf Produktif/CLAUDE.md (sub-sectional sesuai single-brain architecture 23 Mei 2026).</w:t>
      </w:r>
    </w:p>
    <w:p>
      <w:pPr>
        <w:spacing w:before="400"/>
        <w:jc w:val="center"/>
      </w:pPr>
      <w:r>
        <w:rPr>
          <w:i/>
          <w:iCs/>
          <w:color w:val="B45309"/>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Wakaf Produktif Kebun Kopi Ngantang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Living Lab Development Log · 23 Mei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F4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8B2E1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B4530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_yfuziihm2rdbrdjgq1i" Type="http://schemas.openxmlformats.org/officeDocument/2006/relationships/hyperlink" Target="https://adib-psych.github.io/wakaf-produktif/living-lab.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Lab — Development Log &amp; Sistem Programming</dc:title>
  <dc:creator>Claude (via Adib Asrori)</dc:creator>
  <dc:description>Documentation lengkap diskusi, challenges, decisions, sistem programming Living Lab Wakaf Produktif Kebun Kopi Ngantang. Periode 19-23 Mei 2026.</dc:description>
  <cp:lastModifiedBy>Un-named</cp:lastModifiedBy>
  <cp:revision>1</cp:revision>
  <dcterms:created xsi:type="dcterms:W3CDTF">2026-05-25T14:13:28.611Z</dcterms:created>
  <dcterms:modified xsi:type="dcterms:W3CDTF">2026-05-25T14:13:28.611Z</dcterms:modified>
</cp:coreProperties>
</file>

<file path=docProps/custom.xml><?xml version="1.0" encoding="utf-8"?>
<Properties xmlns="http://schemas.openxmlformats.org/officeDocument/2006/custom-properties" xmlns:vt="http://schemas.openxmlformats.org/officeDocument/2006/docPropsVTypes"/>
</file>