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3E7AB" w14:textId="77777777" w:rsidR="000641C1" w:rsidRDefault="00BA1903">
      <w:pPr>
        <w:pStyle w:val="Title"/>
        <w:spacing w:after="60"/>
      </w:pPr>
      <w:r>
        <w:rPr>
          <w:b/>
          <w:bCs/>
          <w:color w:val="1F3864"/>
          <w:sz w:val="36"/>
          <w:szCs w:val="36"/>
        </w:rPr>
        <w:t>AEGIS 2026 | Participant FAQ</w:t>
      </w:r>
    </w:p>
    <w:p w14:paraId="027B5215" w14:textId="35588E8C" w:rsidR="000641C1" w:rsidRDefault="00BA1903">
      <w:pPr>
        <w:pBdr>
          <w:bottom w:val="single" w:sz="8" w:space="6" w:color="1F3864"/>
        </w:pBdr>
        <w:spacing w:after="200"/>
      </w:pPr>
      <w:r>
        <w:rPr>
          <w:color w:val="595959"/>
          <w:sz w:val="24"/>
          <w:szCs w:val="24"/>
        </w:rPr>
        <w:t>NVIDIA Sandbox, Tools and Final Submission</w:t>
      </w:r>
      <w:r w:rsidR="00193AE6">
        <w:rPr>
          <w:color w:val="595959"/>
          <w:sz w:val="24"/>
          <w:szCs w:val="24"/>
        </w:rPr>
        <w:t>s</w:t>
      </w:r>
    </w:p>
    <w:p w14:paraId="5008A3A1" w14:textId="77777777" w:rsidR="000641C1" w:rsidRDefault="00BA1903">
      <w:pPr>
        <w:spacing w:after="120" w:line="300" w:lineRule="auto"/>
      </w:pPr>
      <w:r>
        <w:t>We received a few common questions from participants. The questions and answers are collected below in one place for reference.</w:t>
      </w:r>
    </w:p>
    <w:p w14:paraId="767A3393" w14:textId="77777777" w:rsidR="000641C1" w:rsidRDefault="00BA1903">
      <w:pPr>
        <w:pStyle w:val="Heading2"/>
        <w:keepNext/>
        <w:spacing w:before="260" w:after="100"/>
      </w:pPr>
      <w:r>
        <w:rPr>
          <w:b/>
          <w:bCs/>
          <w:color w:val="1F3864"/>
          <w:sz w:val="23"/>
          <w:szCs w:val="23"/>
        </w:rPr>
        <w:t>1. Does the "NVIDIA open models only" rule apply to all models in the solution (embedding models, small classifiers), or only to the main LLM?</w:t>
      </w:r>
    </w:p>
    <w:p w14:paraId="4919884F" w14:textId="77777777" w:rsidR="000641C1" w:rsidRDefault="00BA1903">
      <w:pPr>
        <w:spacing w:after="120" w:line="300" w:lineRule="auto"/>
      </w:pPr>
      <w:r>
        <w:t xml:space="preserve">All of NVIDIA's Blueprints, Frameworks and models are open source. If you are referring to the main LLM, that means the </w:t>
      </w:r>
      <w:proofErr w:type="spellStart"/>
      <w:r>
        <w:t>Nemotron</w:t>
      </w:r>
      <w:proofErr w:type="spellEnd"/>
      <w:r>
        <w:t xml:space="preserve"> family, which is NVIDIA's own family of open LLMs. All models available on build.nvidia.com are open to use, including embedding models, classifiers and the main LLM.</w:t>
      </w:r>
    </w:p>
    <w:p w14:paraId="738F2CEA" w14:textId="77777777" w:rsidR="000641C1" w:rsidRDefault="00BA1903">
      <w:pPr>
        <w:pStyle w:val="Heading2"/>
        <w:keepNext/>
        <w:spacing w:before="260" w:after="100"/>
      </w:pPr>
      <w:r>
        <w:rPr>
          <w:b/>
          <w:bCs/>
          <w:color w:val="1F3864"/>
          <w:sz w:val="23"/>
          <w:szCs w:val="23"/>
        </w:rPr>
        <w:t>2. Can we use NVIDIA's hosted endpoints on build.nvidia.com along with models self-hosted on Brev?</w:t>
      </w:r>
    </w:p>
    <w:p w14:paraId="56BB14A1" w14:textId="77777777" w:rsidR="000641C1" w:rsidRDefault="00BA1903">
      <w:pPr>
        <w:spacing w:after="120" w:line="300" w:lineRule="auto"/>
      </w:pPr>
      <w:r>
        <w:t>Yes, you can use NVIDIA's hosted endpoints on build.nvidia.com alongside models self-hosted on Brev.</w:t>
      </w:r>
    </w:p>
    <w:p w14:paraId="621335A2" w14:textId="77777777" w:rsidR="000641C1" w:rsidRDefault="00BA1903">
      <w:pPr>
        <w:spacing w:after="120" w:line="300" w:lineRule="auto"/>
      </w:pPr>
      <w:r>
        <w:t>A tip on credits: self-hosted models need GPUs, so they consume your GPU credits much faster. NVIDIA-hosted models save credits and are easier to use, since they are already deployed and available through APIs.</w:t>
      </w:r>
    </w:p>
    <w:p w14:paraId="15FD7D31" w14:textId="77777777" w:rsidR="000641C1" w:rsidRDefault="00BA1903">
      <w:pPr>
        <w:pStyle w:val="Heading2"/>
        <w:keepNext/>
        <w:spacing w:before="260" w:after="100"/>
      </w:pPr>
      <w:r>
        <w:rPr>
          <w:b/>
          <w:bCs/>
          <w:color w:val="1F3864"/>
          <w:sz w:val="23"/>
          <w:szCs w:val="23"/>
        </w:rPr>
        <w:t xml:space="preserve">3. Are open-source libraries such as Postgres + </w:t>
      </w:r>
      <w:proofErr w:type="spellStart"/>
      <w:r>
        <w:rPr>
          <w:b/>
          <w:bCs/>
          <w:color w:val="1F3864"/>
          <w:sz w:val="23"/>
          <w:szCs w:val="23"/>
        </w:rPr>
        <w:t>pgvector</w:t>
      </w:r>
      <w:proofErr w:type="spellEnd"/>
      <w:r>
        <w:rPr>
          <w:b/>
          <w:bCs/>
          <w:color w:val="1F3864"/>
          <w:sz w:val="23"/>
          <w:szCs w:val="23"/>
        </w:rPr>
        <w:t xml:space="preserve">, </w:t>
      </w:r>
      <w:proofErr w:type="spellStart"/>
      <w:r>
        <w:rPr>
          <w:b/>
          <w:bCs/>
          <w:color w:val="1F3864"/>
          <w:sz w:val="23"/>
          <w:szCs w:val="23"/>
        </w:rPr>
        <w:t>LangGraph</w:t>
      </w:r>
      <w:proofErr w:type="spellEnd"/>
      <w:r>
        <w:rPr>
          <w:b/>
          <w:bCs/>
          <w:color w:val="1F3864"/>
          <w:sz w:val="23"/>
          <w:szCs w:val="23"/>
        </w:rPr>
        <w:t>, Lean 4 and Presidio (for PII redaction) acceptable?</w:t>
      </w:r>
    </w:p>
    <w:p w14:paraId="38B88583" w14:textId="77777777" w:rsidR="000641C1" w:rsidRDefault="00BA1903">
      <w:pPr>
        <w:spacing w:after="120" w:line="300" w:lineRule="auto"/>
      </w:pPr>
      <w:r>
        <w:t>Yes, open-source tools such as PostgreSQL/</w:t>
      </w:r>
      <w:proofErr w:type="spellStart"/>
      <w:r>
        <w:t>pgvector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 xml:space="preserve">, </w:t>
      </w:r>
      <w:proofErr w:type="gramStart"/>
      <w:r>
        <w:t>Lean</w:t>
      </w:r>
      <w:proofErr w:type="gramEnd"/>
      <w:r>
        <w:t xml:space="preserve"> 4 and Presidio are acceptable. Since you will be working in the NVIDIA </w:t>
      </w:r>
      <w:proofErr w:type="spellStart"/>
      <w:r>
        <w:t>Brev</w:t>
      </w:r>
      <w:proofErr w:type="spellEnd"/>
      <w:r>
        <w:t xml:space="preserve"> environment, it is easier to access NVIDIA's open-source tools there, but it is up to each team to choose the best-fitting, valid and verified open-source tools.</w:t>
      </w:r>
    </w:p>
    <w:p w14:paraId="19E6BBB9" w14:textId="77777777" w:rsidR="000641C1" w:rsidRDefault="00BA1903">
      <w:pPr>
        <w:pStyle w:val="Heading2"/>
        <w:keepNext/>
        <w:spacing w:before="260" w:after="100"/>
      </w:pPr>
      <w:r>
        <w:rPr>
          <w:b/>
          <w:bCs/>
          <w:color w:val="1F3864"/>
          <w:sz w:val="23"/>
          <w:szCs w:val="23"/>
        </w:rPr>
        <w:t>4. What is the final submission format (code repository, report, video, live demo)?</w:t>
      </w:r>
    </w:p>
    <w:p w14:paraId="43BC6679" w14:textId="77777777" w:rsidR="000641C1" w:rsidRDefault="00BA1903">
      <w:pPr>
        <w:spacing w:after="120" w:line="300" w:lineRule="auto"/>
      </w:pPr>
      <w:r>
        <w:t xml:space="preserve">The final submission will mostly be a presentation. Teams can submit the code they have prepared, and they can show their live demo by screen-recording it and attaching the video </w:t>
      </w:r>
      <w:proofErr w:type="gramStart"/>
      <w:r>
        <w:t>in</w:t>
      </w:r>
      <w:proofErr w:type="gramEnd"/>
      <w:r>
        <w:t xml:space="preserve"> the presentation. If anything changes in the format, it will be shared with the teams on 26th October at 12:00 PM.</w:t>
      </w:r>
    </w:p>
    <w:p w14:paraId="2DB407A0" w14:textId="77777777" w:rsidR="000641C1" w:rsidRDefault="00BA1903">
      <w:pPr>
        <w:pStyle w:val="Heading2"/>
        <w:keepNext/>
        <w:spacing w:before="260" w:after="100"/>
      </w:pPr>
      <w:r>
        <w:rPr>
          <w:b/>
          <w:bCs/>
          <w:color w:val="1F3864"/>
          <w:sz w:val="23"/>
          <w:szCs w:val="23"/>
        </w:rPr>
        <w:t>5. Could you please share the judging criteria, the final deadline and any intermediate checkpoints?</w:t>
      </w:r>
    </w:p>
    <w:p w14:paraId="6E954C87" w14:textId="77777777" w:rsidR="000641C1" w:rsidRDefault="00BA190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Judging criteria: </w:t>
      </w:r>
      <w:r>
        <w:t>will be shared by Monday, 26th October. The criteria are expected to remain mostly the same, so teams can continue developing their solutions.</w:t>
      </w:r>
    </w:p>
    <w:p w14:paraId="70A5DB37" w14:textId="59C57743" w:rsidR="000641C1" w:rsidRDefault="00BA190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Final deadline: </w:t>
      </w:r>
      <w:r>
        <w:t>27th October 2026, end of day.</w:t>
      </w:r>
    </w:p>
    <w:p w14:paraId="70294FC3" w14:textId="77777777" w:rsidR="00193AE6" w:rsidRDefault="00193AE6" w:rsidP="00193AE6">
      <w:pPr>
        <w:spacing w:after="80" w:line="300" w:lineRule="auto"/>
      </w:pPr>
      <w:r>
        <w:br/>
      </w:r>
    </w:p>
    <w:p w14:paraId="658F5FFA" w14:textId="38E49C9A" w:rsidR="00193AE6" w:rsidRDefault="00193AE6" w:rsidP="00193AE6">
      <w:pPr>
        <w:spacing w:after="80" w:line="300" w:lineRule="auto"/>
      </w:pPr>
      <w:r>
        <w:t xml:space="preserve">If you have any further questions, please reply to this </w:t>
      </w:r>
      <w:proofErr w:type="gramStart"/>
      <w:r>
        <w:t xml:space="preserve">email </w:t>
      </w:r>
      <w:r>
        <w:t xml:space="preserve"> </w:t>
      </w:r>
      <w:r w:rsidRPr="00193AE6">
        <w:t>ResponsibleAI</w:t>
      </w:r>
      <w:proofErr w:type="gramEnd"/>
      <w:r w:rsidRPr="00193AE6">
        <w:t xml:space="preserve"> </w:t>
      </w:r>
      <w:hyperlink r:id="rId5" w:history="1">
        <w:r w:rsidRPr="00515FB3">
          <w:rPr>
            <w:rStyle w:val="Hyperlink"/>
          </w:rPr>
          <w:t>ResponsibleAI@infosys.com</w:t>
        </w:r>
      </w:hyperlink>
      <w:r>
        <w:t xml:space="preserve"> </w:t>
      </w:r>
      <w:r>
        <w:t>and we will add the answers to this FAQ.</w:t>
      </w:r>
    </w:p>
    <w:p w14:paraId="25D7B6B5" w14:textId="77777777" w:rsidR="000641C1" w:rsidRDefault="00BA1903">
      <w:pPr>
        <w:spacing w:before="300"/>
      </w:pPr>
      <w:r>
        <w:t>W</w:t>
      </w:r>
      <w:r>
        <w:t>arm regards,</w:t>
      </w:r>
    </w:p>
    <w:p w14:paraId="5F88FC9E" w14:textId="77777777" w:rsidR="000641C1" w:rsidRDefault="00BA1903">
      <w:r>
        <w:t>Hritika Ranjan</w:t>
      </w:r>
    </w:p>
    <w:p w14:paraId="25502273" w14:textId="77777777" w:rsidR="000641C1" w:rsidRDefault="00BA1903">
      <w:r>
        <w:t>Infosys</w:t>
      </w:r>
    </w:p>
    <w:sectPr w:rsidR="000641C1">
      <w:pgSz w:w="11906" w:h="16838"/>
      <w:pgMar w:top="144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E73FD"/>
    <w:multiLevelType w:val="hybridMultilevel"/>
    <w:tmpl w:val="6BEA8C0C"/>
    <w:lvl w:ilvl="0" w:tplc="1C9AAA10">
      <w:start w:val="1"/>
      <w:numFmt w:val="bullet"/>
      <w:lvlText w:val="●"/>
      <w:lvlJc w:val="left"/>
      <w:pPr>
        <w:ind w:left="720" w:hanging="360"/>
      </w:pPr>
    </w:lvl>
    <w:lvl w:ilvl="1" w:tplc="978656E2">
      <w:start w:val="1"/>
      <w:numFmt w:val="bullet"/>
      <w:lvlText w:val="○"/>
      <w:lvlJc w:val="left"/>
      <w:pPr>
        <w:ind w:left="1440" w:hanging="360"/>
      </w:pPr>
    </w:lvl>
    <w:lvl w:ilvl="2" w:tplc="8396B0CA">
      <w:start w:val="1"/>
      <w:numFmt w:val="bullet"/>
      <w:lvlText w:val="■"/>
      <w:lvlJc w:val="left"/>
      <w:pPr>
        <w:ind w:left="2160" w:hanging="360"/>
      </w:pPr>
    </w:lvl>
    <w:lvl w:ilvl="3" w:tplc="E69A6362">
      <w:start w:val="1"/>
      <w:numFmt w:val="bullet"/>
      <w:lvlText w:val="●"/>
      <w:lvlJc w:val="left"/>
      <w:pPr>
        <w:ind w:left="2880" w:hanging="360"/>
      </w:pPr>
    </w:lvl>
    <w:lvl w:ilvl="4" w:tplc="0E0C4888">
      <w:start w:val="1"/>
      <w:numFmt w:val="bullet"/>
      <w:lvlText w:val="○"/>
      <w:lvlJc w:val="left"/>
      <w:pPr>
        <w:ind w:left="3600" w:hanging="360"/>
      </w:pPr>
    </w:lvl>
    <w:lvl w:ilvl="5" w:tplc="042C6050">
      <w:start w:val="1"/>
      <w:numFmt w:val="bullet"/>
      <w:lvlText w:val="■"/>
      <w:lvlJc w:val="left"/>
      <w:pPr>
        <w:ind w:left="4320" w:hanging="360"/>
      </w:pPr>
    </w:lvl>
    <w:lvl w:ilvl="6" w:tplc="45CC10AC">
      <w:start w:val="1"/>
      <w:numFmt w:val="bullet"/>
      <w:lvlText w:val="●"/>
      <w:lvlJc w:val="left"/>
      <w:pPr>
        <w:ind w:left="5040" w:hanging="360"/>
      </w:pPr>
    </w:lvl>
    <w:lvl w:ilvl="7" w:tplc="F5321D7C">
      <w:start w:val="1"/>
      <w:numFmt w:val="bullet"/>
      <w:lvlText w:val="●"/>
      <w:lvlJc w:val="left"/>
      <w:pPr>
        <w:ind w:left="5760" w:hanging="360"/>
      </w:pPr>
    </w:lvl>
    <w:lvl w:ilvl="8" w:tplc="87869D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9529C3"/>
    <w:multiLevelType w:val="hybridMultilevel"/>
    <w:tmpl w:val="D206CA5C"/>
    <w:lvl w:ilvl="0" w:tplc="DA5C92EA">
      <w:start w:val="1"/>
      <w:numFmt w:val="bullet"/>
      <w:lvlText w:val="•"/>
      <w:lvlJc w:val="left"/>
      <w:pPr>
        <w:ind w:left="720" w:hanging="360"/>
      </w:pPr>
    </w:lvl>
    <w:lvl w:ilvl="1" w:tplc="9A2C0050">
      <w:numFmt w:val="decimal"/>
      <w:lvlText w:val=""/>
      <w:lvlJc w:val="left"/>
    </w:lvl>
    <w:lvl w:ilvl="2" w:tplc="65C814D2">
      <w:numFmt w:val="decimal"/>
      <w:lvlText w:val=""/>
      <w:lvlJc w:val="left"/>
    </w:lvl>
    <w:lvl w:ilvl="3" w:tplc="1492734C">
      <w:numFmt w:val="decimal"/>
      <w:lvlText w:val=""/>
      <w:lvlJc w:val="left"/>
    </w:lvl>
    <w:lvl w:ilvl="4" w:tplc="C77EE14E">
      <w:numFmt w:val="decimal"/>
      <w:lvlText w:val=""/>
      <w:lvlJc w:val="left"/>
    </w:lvl>
    <w:lvl w:ilvl="5" w:tplc="2F64702E">
      <w:numFmt w:val="decimal"/>
      <w:lvlText w:val=""/>
      <w:lvlJc w:val="left"/>
    </w:lvl>
    <w:lvl w:ilvl="6" w:tplc="24AC32BA">
      <w:numFmt w:val="decimal"/>
      <w:lvlText w:val=""/>
      <w:lvlJc w:val="left"/>
    </w:lvl>
    <w:lvl w:ilvl="7" w:tplc="6B868BBA">
      <w:numFmt w:val="decimal"/>
      <w:lvlText w:val=""/>
      <w:lvlJc w:val="left"/>
    </w:lvl>
    <w:lvl w:ilvl="8" w:tplc="F64EC030">
      <w:numFmt w:val="decimal"/>
      <w:lvlText w:val=""/>
      <w:lvlJc w:val="left"/>
    </w:lvl>
  </w:abstractNum>
  <w:num w:numId="1" w16cid:durableId="1393886113">
    <w:abstractNumId w:val="0"/>
    <w:lvlOverride w:ilvl="0">
      <w:startOverride w:val="1"/>
    </w:lvlOverride>
  </w:num>
  <w:num w:numId="2" w16cid:durableId="1248556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1C1"/>
    <w:rsid w:val="000641C1"/>
    <w:rsid w:val="00193AE6"/>
    <w:rsid w:val="007901F1"/>
    <w:rsid w:val="00BA1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1984D"/>
  <w15:docId w15:val="{0D7567DD-66E4-4B11-AAB7-DA89FED99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93A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esponsibleAI@infosy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357</Words>
  <Characters>2041</Characters>
  <Application>Microsoft Office Word</Application>
  <DocSecurity>0</DocSecurity>
  <Lines>17</Lines>
  <Paragraphs>4</Paragraphs>
  <ScaleCrop>false</ScaleCrop>
  <Company>Infosys Limited</Company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Hritika Ranjan</cp:lastModifiedBy>
  <cp:revision>2</cp:revision>
  <dcterms:created xsi:type="dcterms:W3CDTF">2026-10-23T11:13:00Z</dcterms:created>
  <dcterms:modified xsi:type="dcterms:W3CDTF">2026-10-23T11:13:00Z</dcterms:modified>
</cp:coreProperties>
</file>