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573DA" w14:textId="77777777" w:rsidR="00A743BA" w:rsidRDefault="00000000">
      <w:pPr>
        <w:jc w:val="center"/>
        <w:rPr>
          <w:rFonts w:hint="eastAsia"/>
        </w:rPr>
      </w:pPr>
      <w:r>
        <w:rPr>
          <w:sz w:val="20"/>
        </w:rPr>
        <w:br/>
      </w:r>
      <w:r>
        <w:rPr>
          <w:sz w:val="20"/>
        </w:rPr>
        <w:br/>
      </w:r>
    </w:p>
    <w:p w14:paraId="195A4944" w14:textId="77777777" w:rsidR="00A743BA" w:rsidRDefault="00000000">
      <w:pPr>
        <w:jc w:val="center"/>
        <w:rPr>
          <w:rFonts w:hint="eastAsia"/>
        </w:rPr>
      </w:pPr>
      <w:r>
        <w:rPr>
          <w:b/>
          <w:sz w:val="50"/>
        </w:rPr>
        <w:t>AZURE LOAD TESTING FOR A</w:t>
      </w:r>
      <w:r>
        <w:rPr>
          <w:b/>
          <w:sz w:val="50"/>
        </w:rPr>
        <w:br/>
        <w:t>WEB APPLICATION CAPACITY STUDY</w:t>
      </w:r>
    </w:p>
    <w:p w14:paraId="5F6696FC" w14:textId="77777777" w:rsidR="00A743BA" w:rsidRDefault="00000000">
      <w:pPr>
        <w:jc w:val="center"/>
        <w:rPr>
          <w:rFonts w:hint="eastAsia"/>
        </w:rPr>
      </w:pPr>
      <w:r>
        <w:rPr>
          <w:b/>
          <w:sz w:val="24"/>
        </w:rPr>
        <w:t>Project ID: 24CC3046-P056</w:t>
      </w:r>
    </w:p>
    <w:p w14:paraId="7DBB2845" w14:textId="77777777" w:rsidR="00A743BA" w:rsidRDefault="00A743BA">
      <w:pPr>
        <w:rPr>
          <w:rFonts w:hint="eastAsia"/>
        </w:rPr>
      </w:pPr>
    </w:p>
    <w:tbl>
      <w:tblPr>
        <w:tblStyle w:val="TableGrid"/>
        <w:tblW w:w="0" w:type="auto"/>
        <w:jc w:val="center"/>
        <w:tblLook w:val="04A0" w:firstRow="1" w:lastRow="0" w:firstColumn="1" w:lastColumn="0" w:noHBand="0" w:noVBand="1"/>
      </w:tblPr>
      <w:tblGrid>
        <w:gridCol w:w="3300"/>
        <w:gridCol w:w="3313"/>
        <w:gridCol w:w="3313"/>
      </w:tblGrid>
      <w:tr w:rsidR="00A743BA" w14:paraId="449806C5" w14:textId="77777777" w:rsidTr="00D80CF2">
        <w:trPr>
          <w:trHeight w:val="278"/>
          <w:jc w:val="center"/>
        </w:trPr>
        <w:tc>
          <w:tcPr>
            <w:tcW w:w="3367" w:type="dxa"/>
            <w:shd w:val="clear" w:color="auto" w:fill="1F4E78"/>
            <w:vAlign w:val="center"/>
          </w:tcPr>
          <w:p w14:paraId="1004E065" w14:textId="77777777" w:rsidR="00A743BA" w:rsidRDefault="00000000">
            <w:pPr>
              <w:rPr>
                <w:rFonts w:hint="eastAsia"/>
              </w:rPr>
            </w:pPr>
            <w:r>
              <w:rPr>
                <w:b/>
                <w:sz w:val="18"/>
              </w:rPr>
              <w:t>Team / Roll</w:t>
            </w:r>
          </w:p>
        </w:tc>
        <w:tc>
          <w:tcPr>
            <w:tcW w:w="3367" w:type="dxa"/>
            <w:shd w:val="clear" w:color="auto" w:fill="1F4E78"/>
            <w:vAlign w:val="center"/>
          </w:tcPr>
          <w:p w14:paraId="262149F3" w14:textId="77777777" w:rsidR="00A743BA" w:rsidRDefault="00000000">
            <w:pPr>
              <w:rPr>
                <w:rFonts w:hint="eastAsia"/>
              </w:rPr>
            </w:pPr>
            <w:r>
              <w:rPr>
                <w:b/>
                <w:sz w:val="18"/>
              </w:rPr>
              <w:t>Student ID</w:t>
            </w:r>
          </w:p>
        </w:tc>
        <w:tc>
          <w:tcPr>
            <w:tcW w:w="3367" w:type="dxa"/>
            <w:shd w:val="clear" w:color="auto" w:fill="1F4E78"/>
            <w:vAlign w:val="center"/>
          </w:tcPr>
          <w:p w14:paraId="661EBF26" w14:textId="77777777" w:rsidR="00A743BA" w:rsidRDefault="00000000">
            <w:pPr>
              <w:rPr>
                <w:rFonts w:hint="eastAsia"/>
              </w:rPr>
            </w:pPr>
            <w:r>
              <w:rPr>
                <w:b/>
                <w:sz w:val="18"/>
              </w:rPr>
              <w:t>Name</w:t>
            </w:r>
          </w:p>
        </w:tc>
      </w:tr>
      <w:tr w:rsidR="00A743BA" w14:paraId="36D16B39" w14:textId="77777777" w:rsidTr="00D80CF2">
        <w:trPr>
          <w:trHeight w:val="278"/>
          <w:jc w:val="center"/>
        </w:trPr>
        <w:tc>
          <w:tcPr>
            <w:tcW w:w="3367" w:type="dxa"/>
            <w:vAlign w:val="center"/>
          </w:tcPr>
          <w:p w14:paraId="174897F9" w14:textId="77777777" w:rsidR="00A743BA" w:rsidRDefault="00000000">
            <w:pPr>
              <w:rPr>
                <w:rFonts w:hint="eastAsia"/>
              </w:rPr>
            </w:pPr>
            <w:r>
              <w:rPr>
                <w:sz w:val="18"/>
              </w:rPr>
              <w:t>T158</w:t>
            </w:r>
          </w:p>
        </w:tc>
        <w:tc>
          <w:tcPr>
            <w:tcW w:w="3367" w:type="dxa"/>
            <w:vAlign w:val="center"/>
          </w:tcPr>
          <w:p w14:paraId="56FAEE38" w14:textId="77777777" w:rsidR="00A743BA" w:rsidRDefault="00000000">
            <w:pPr>
              <w:rPr>
                <w:rFonts w:hint="eastAsia"/>
              </w:rPr>
            </w:pPr>
            <w:r>
              <w:rPr>
                <w:sz w:val="18"/>
              </w:rPr>
              <w:t>2400032012</w:t>
            </w:r>
          </w:p>
        </w:tc>
        <w:tc>
          <w:tcPr>
            <w:tcW w:w="3367" w:type="dxa"/>
            <w:vAlign w:val="center"/>
          </w:tcPr>
          <w:p w14:paraId="7391AE1C" w14:textId="77777777" w:rsidR="00A743BA" w:rsidRDefault="00000000">
            <w:pPr>
              <w:rPr>
                <w:rFonts w:hint="eastAsia"/>
              </w:rPr>
            </w:pPr>
            <w:r>
              <w:rPr>
                <w:sz w:val="18"/>
              </w:rPr>
              <w:t>KORADA TEJA</w:t>
            </w:r>
          </w:p>
        </w:tc>
      </w:tr>
      <w:tr w:rsidR="00A743BA" w14:paraId="5D756D4C" w14:textId="77777777" w:rsidTr="00D80CF2">
        <w:trPr>
          <w:trHeight w:val="278"/>
          <w:jc w:val="center"/>
        </w:trPr>
        <w:tc>
          <w:tcPr>
            <w:tcW w:w="3367" w:type="dxa"/>
            <w:vAlign w:val="center"/>
          </w:tcPr>
          <w:p w14:paraId="1B0B37B6" w14:textId="77777777" w:rsidR="00A743BA" w:rsidRDefault="00000000">
            <w:pPr>
              <w:rPr>
                <w:rFonts w:hint="eastAsia"/>
              </w:rPr>
            </w:pPr>
            <w:r>
              <w:rPr>
                <w:sz w:val="18"/>
              </w:rPr>
              <w:t>T158</w:t>
            </w:r>
          </w:p>
        </w:tc>
        <w:tc>
          <w:tcPr>
            <w:tcW w:w="3367" w:type="dxa"/>
            <w:vAlign w:val="center"/>
          </w:tcPr>
          <w:p w14:paraId="1864F7F8" w14:textId="77777777" w:rsidR="00A743BA" w:rsidRDefault="00000000">
            <w:pPr>
              <w:rPr>
                <w:rFonts w:hint="eastAsia"/>
              </w:rPr>
            </w:pPr>
            <w:r>
              <w:rPr>
                <w:sz w:val="18"/>
              </w:rPr>
              <w:t>2400032102</w:t>
            </w:r>
          </w:p>
        </w:tc>
        <w:tc>
          <w:tcPr>
            <w:tcW w:w="3367" w:type="dxa"/>
            <w:vAlign w:val="center"/>
          </w:tcPr>
          <w:p w14:paraId="74899711" w14:textId="77777777" w:rsidR="00A743BA" w:rsidRDefault="00000000">
            <w:pPr>
              <w:rPr>
                <w:rFonts w:hint="eastAsia"/>
              </w:rPr>
            </w:pPr>
            <w:r>
              <w:rPr>
                <w:sz w:val="18"/>
              </w:rPr>
              <w:t>GUBBALA LAKSHMI SAI TEJA</w:t>
            </w:r>
          </w:p>
        </w:tc>
      </w:tr>
      <w:tr w:rsidR="00D80CF2" w14:paraId="71B99E21" w14:textId="77777777" w:rsidTr="00D80CF2">
        <w:trPr>
          <w:trHeight w:val="278"/>
          <w:jc w:val="center"/>
        </w:trPr>
        <w:tc>
          <w:tcPr>
            <w:tcW w:w="3367" w:type="dxa"/>
            <w:vAlign w:val="center"/>
          </w:tcPr>
          <w:p w14:paraId="1A864B2B" w14:textId="2F6D0E9F" w:rsidR="00D80CF2" w:rsidRDefault="00D80CF2">
            <w:pPr>
              <w:rPr>
                <w:sz w:val="18"/>
              </w:rPr>
            </w:pPr>
            <w:r>
              <w:rPr>
                <w:sz w:val="18"/>
              </w:rPr>
              <w:t>T158</w:t>
            </w:r>
          </w:p>
        </w:tc>
        <w:tc>
          <w:tcPr>
            <w:tcW w:w="3367" w:type="dxa"/>
            <w:vAlign w:val="center"/>
          </w:tcPr>
          <w:p w14:paraId="2CFE6BE4" w14:textId="57D343A0" w:rsidR="00D80CF2" w:rsidRDefault="00D80CF2">
            <w:pPr>
              <w:rPr>
                <w:sz w:val="18"/>
              </w:rPr>
            </w:pPr>
            <w:r>
              <w:rPr>
                <w:sz w:val="18"/>
              </w:rPr>
              <w:t>2400032605</w:t>
            </w:r>
          </w:p>
        </w:tc>
        <w:tc>
          <w:tcPr>
            <w:tcW w:w="3367" w:type="dxa"/>
            <w:vAlign w:val="center"/>
          </w:tcPr>
          <w:p w14:paraId="377DD74E" w14:textId="4ECCD9B3" w:rsidR="00D80CF2" w:rsidRDefault="00D80CF2">
            <w:pPr>
              <w:rPr>
                <w:sz w:val="18"/>
              </w:rPr>
            </w:pPr>
            <w:r>
              <w:rPr>
                <w:sz w:val="18"/>
              </w:rPr>
              <w:t>GOLLA MANIKANTA</w:t>
            </w:r>
          </w:p>
        </w:tc>
      </w:tr>
      <w:tr w:rsidR="00A743BA" w14:paraId="70A69242" w14:textId="77777777" w:rsidTr="00D80CF2">
        <w:trPr>
          <w:trHeight w:val="278"/>
          <w:jc w:val="center"/>
        </w:trPr>
        <w:tc>
          <w:tcPr>
            <w:tcW w:w="3367" w:type="dxa"/>
            <w:vAlign w:val="center"/>
          </w:tcPr>
          <w:p w14:paraId="7CEEDBD7" w14:textId="77777777" w:rsidR="00A743BA" w:rsidRDefault="00000000">
            <w:pPr>
              <w:rPr>
                <w:rFonts w:hint="eastAsia"/>
              </w:rPr>
            </w:pPr>
            <w:r>
              <w:rPr>
                <w:sz w:val="18"/>
              </w:rPr>
              <w:t>T158</w:t>
            </w:r>
          </w:p>
        </w:tc>
        <w:tc>
          <w:tcPr>
            <w:tcW w:w="3367" w:type="dxa"/>
            <w:vAlign w:val="center"/>
          </w:tcPr>
          <w:p w14:paraId="7274C223" w14:textId="77777777" w:rsidR="00A743BA" w:rsidRDefault="00000000">
            <w:pPr>
              <w:rPr>
                <w:rFonts w:hint="eastAsia"/>
              </w:rPr>
            </w:pPr>
            <w:r>
              <w:rPr>
                <w:sz w:val="18"/>
              </w:rPr>
              <w:t>2400032152</w:t>
            </w:r>
          </w:p>
        </w:tc>
        <w:tc>
          <w:tcPr>
            <w:tcW w:w="3367" w:type="dxa"/>
            <w:vAlign w:val="center"/>
          </w:tcPr>
          <w:p w14:paraId="04489C73" w14:textId="32A2C4D2" w:rsidR="00D80CF2" w:rsidRPr="00D80CF2" w:rsidRDefault="00000000">
            <w:pPr>
              <w:rPr>
                <w:rFonts w:hint="eastAsia"/>
                <w:sz w:val="18"/>
              </w:rPr>
            </w:pPr>
            <w:r>
              <w:rPr>
                <w:sz w:val="18"/>
              </w:rPr>
              <w:t>ADITYA SINGH</w:t>
            </w:r>
          </w:p>
        </w:tc>
      </w:tr>
    </w:tbl>
    <w:p w14:paraId="298C3348" w14:textId="77777777" w:rsidR="00A743BA" w:rsidRDefault="00000000">
      <w:pPr>
        <w:rPr>
          <w:rFonts w:hint="eastAsia"/>
        </w:rPr>
      </w:pPr>
      <w:r>
        <w:br w:type="page"/>
      </w:r>
    </w:p>
    <w:p w14:paraId="02981545" w14:textId="77777777" w:rsidR="00A743BA" w:rsidRDefault="00000000">
      <w:pPr>
        <w:pStyle w:val="Heading1"/>
      </w:pPr>
      <w:r>
        <w:lastRenderedPageBreak/>
        <w:t>1. Executive Summary</w:t>
      </w:r>
    </w:p>
    <w:p w14:paraId="1F74AFD1" w14:textId="77777777" w:rsidR="00A743BA" w:rsidRDefault="00000000">
      <w:pPr>
        <w:rPr>
          <w:rFonts w:hint="eastAsia"/>
        </w:rPr>
      </w:pPr>
      <w:r>
        <w:t>This project implements an Azure-based capacity study for a web application. The objective was to determine how the application behaves as concurrent workload increases, identify the observed resource bottleneck, apply horizontal scaling, repeat the same workload, and verify dynamic autoscaling.</w:t>
      </w:r>
    </w:p>
    <w:p w14:paraId="5A899DCC" w14:textId="77777777" w:rsidR="00A743BA" w:rsidRDefault="00000000">
      <w:pPr>
        <w:rPr>
          <w:rFonts w:hint="eastAsia"/>
        </w:rPr>
      </w:pPr>
      <w:r>
        <w:t>The application was deployed on Azure App Service with Azure Database for PostgreSQL. Azure Load Testing used an Apache JMeter test plan to generate simulated virtual users and a mixed traffic workload across product browsing, search, product details, dashboard, order operations, and a CPU-intensive operation. Application Insights and Azure Monitor were used for telemetry.</w:t>
      </w:r>
    </w:p>
    <w:p w14:paraId="6C7786C7" w14:textId="77777777" w:rsidR="00A743BA" w:rsidRDefault="00000000">
      <w:pPr>
        <w:rPr>
          <w:rFonts w:hint="eastAsia"/>
        </w:rPr>
      </w:pPr>
      <w:r>
        <w:t>The single-instance progression tested 10, 50, 100, 250, and 500 virtual users. At 500 users, CPU reached 80%, which was the configured boundary in the study. The application was then tested with 2 and 4 App Service instances under the same 500-user workload. The 4-instance run measured 139.8 requests/second, 239 ms P95 latency, and 52.3% average CPU. Azure Monitor Activity Logs also verified real scale-out and scale-in events.</w:t>
      </w:r>
    </w:p>
    <w:p w14:paraId="407A812C" w14:textId="77777777" w:rsidR="00A743BA" w:rsidRDefault="00000000">
      <w:pPr>
        <w:pStyle w:val="Heading1"/>
      </w:pPr>
      <w:r>
        <w:t>2. Objectives</w:t>
      </w:r>
    </w:p>
    <w:p w14:paraId="36BA38A5" w14:textId="77777777" w:rsidR="00A743BA" w:rsidRDefault="00000000">
      <w:pPr>
        <w:pStyle w:val="ListBullet"/>
        <w:spacing w:after="40"/>
        <w:rPr>
          <w:rFonts w:hint="eastAsia"/>
        </w:rPr>
      </w:pPr>
      <w:r>
        <w:t>Deploy a working web application on Azure App Service.</w:t>
      </w:r>
    </w:p>
    <w:p w14:paraId="211BEC9B" w14:textId="77777777" w:rsidR="00A743BA" w:rsidRDefault="00000000">
      <w:pPr>
        <w:pStyle w:val="ListBullet"/>
        <w:spacing w:after="40"/>
        <w:rPr>
          <w:rFonts w:hint="eastAsia"/>
        </w:rPr>
      </w:pPr>
      <w:r>
        <w:t>Generate realistic concurrent workload using Azure Load Testing and Apache JMeter.</w:t>
      </w:r>
    </w:p>
    <w:p w14:paraId="4750C7E8" w14:textId="77777777" w:rsidR="00A743BA" w:rsidRDefault="00000000">
      <w:pPr>
        <w:pStyle w:val="ListBullet"/>
        <w:spacing w:after="40"/>
        <w:rPr>
          <w:rFonts w:hint="eastAsia"/>
        </w:rPr>
      </w:pPr>
      <w:r>
        <w:t>Measure throughput, latency percentiles, errors, CPU, memory, and instance count.</w:t>
      </w:r>
    </w:p>
    <w:p w14:paraId="0111E1B5" w14:textId="77777777" w:rsidR="00A743BA" w:rsidRDefault="00000000">
      <w:pPr>
        <w:pStyle w:val="ListBullet"/>
        <w:spacing w:after="40"/>
        <w:rPr>
          <w:rFonts w:hint="eastAsia"/>
        </w:rPr>
      </w:pPr>
      <w:r>
        <w:t>Identify the observed capacity boundary and the primary resource constraint.</w:t>
      </w:r>
    </w:p>
    <w:p w14:paraId="260C88BD" w14:textId="77777777" w:rsidR="00A743BA" w:rsidRDefault="00000000">
      <w:pPr>
        <w:pStyle w:val="ListBullet"/>
        <w:spacing w:after="40"/>
        <w:rPr>
          <w:rFonts w:hint="eastAsia"/>
        </w:rPr>
      </w:pPr>
      <w:r>
        <w:t>Scale the application horizontally from 1 to 2 and 4 App Service instances.</w:t>
      </w:r>
    </w:p>
    <w:p w14:paraId="49E6860A" w14:textId="77777777" w:rsidR="00A743BA" w:rsidRDefault="00000000">
      <w:pPr>
        <w:pStyle w:val="ListBullet"/>
        <w:spacing w:after="40"/>
        <w:rPr>
          <w:rFonts w:hint="eastAsia"/>
        </w:rPr>
      </w:pPr>
      <w:r>
        <w:t>Repeat the same 500-user workload and compare actual results.</w:t>
      </w:r>
    </w:p>
    <w:p w14:paraId="2BB108A3" w14:textId="77777777" w:rsidR="00A743BA" w:rsidRDefault="00000000">
      <w:pPr>
        <w:pStyle w:val="ListBullet"/>
        <w:spacing w:after="40"/>
        <w:rPr>
          <w:rFonts w:hint="eastAsia"/>
        </w:rPr>
      </w:pPr>
      <w:r>
        <w:t>Verify that Azure Autoscale performs real scale-out and scale-in actions.</w:t>
      </w:r>
    </w:p>
    <w:p w14:paraId="41A50CA9" w14:textId="77777777" w:rsidR="00A743BA" w:rsidRDefault="00000000">
      <w:pPr>
        <w:pStyle w:val="ListBullet"/>
        <w:spacing w:after="40"/>
        <w:rPr>
          <w:rFonts w:hint="eastAsia"/>
        </w:rPr>
      </w:pPr>
      <w:r>
        <w:t>Create a centralized Azure Portal dashboard for project monitoring and presentation.</w:t>
      </w:r>
    </w:p>
    <w:p w14:paraId="73E3991E" w14:textId="77777777" w:rsidR="00A743BA" w:rsidRDefault="00000000">
      <w:pPr>
        <w:pStyle w:val="Heading1"/>
      </w:pPr>
      <w:r>
        <w:t>3. Azure Services and Components Used</w:t>
      </w:r>
    </w:p>
    <w:tbl>
      <w:tblPr>
        <w:tblStyle w:val="TableGrid"/>
        <w:tblW w:w="0" w:type="auto"/>
        <w:jc w:val="center"/>
        <w:tblLook w:val="04A0" w:firstRow="1" w:lastRow="0" w:firstColumn="1" w:lastColumn="0" w:noHBand="0" w:noVBand="1"/>
      </w:tblPr>
      <w:tblGrid>
        <w:gridCol w:w="4963"/>
        <w:gridCol w:w="4963"/>
      </w:tblGrid>
      <w:tr w:rsidR="00A743BA" w14:paraId="0481F494" w14:textId="77777777">
        <w:trPr>
          <w:jc w:val="center"/>
        </w:trPr>
        <w:tc>
          <w:tcPr>
            <w:tcW w:w="4968" w:type="dxa"/>
            <w:shd w:val="clear" w:color="auto" w:fill="1F4E78"/>
            <w:vAlign w:val="center"/>
          </w:tcPr>
          <w:p w14:paraId="7D75F90C" w14:textId="77777777" w:rsidR="00A743BA" w:rsidRDefault="00000000">
            <w:pPr>
              <w:rPr>
                <w:rFonts w:hint="eastAsia"/>
              </w:rPr>
            </w:pPr>
            <w:r>
              <w:rPr>
                <w:b/>
                <w:sz w:val="18"/>
              </w:rPr>
              <w:t>Component</w:t>
            </w:r>
          </w:p>
        </w:tc>
        <w:tc>
          <w:tcPr>
            <w:tcW w:w="4968" w:type="dxa"/>
            <w:shd w:val="clear" w:color="auto" w:fill="1F4E78"/>
            <w:vAlign w:val="center"/>
          </w:tcPr>
          <w:p w14:paraId="31E049F4" w14:textId="77777777" w:rsidR="00A743BA" w:rsidRDefault="00000000">
            <w:pPr>
              <w:rPr>
                <w:rFonts w:hint="eastAsia"/>
              </w:rPr>
            </w:pPr>
            <w:r>
              <w:rPr>
                <w:b/>
                <w:sz w:val="18"/>
              </w:rPr>
              <w:t>Purpose</w:t>
            </w:r>
          </w:p>
        </w:tc>
      </w:tr>
      <w:tr w:rsidR="00A743BA" w14:paraId="76754ECA" w14:textId="77777777">
        <w:trPr>
          <w:jc w:val="center"/>
        </w:trPr>
        <w:tc>
          <w:tcPr>
            <w:tcW w:w="4968" w:type="dxa"/>
            <w:vAlign w:val="center"/>
          </w:tcPr>
          <w:p w14:paraId="08908A91" w14:textId="77777777" w:rsidR="00A743BA" w:rsidRDefault="00000000">
            <w:pPr>
              <w:rPr>
                <w:rFonts w:hint="eastAsia"/>
              </w:rPr>
            </w:pPr>
            <w:r>
              <w:rPr>
                <w:sz w:val="18"/>
              </w:rPr>
              <w:t>Azure App Service</w:t>
            </w:r>
          </w:p>
        </w:tc>
        <w:tc>
          <w:tcPr>
            <w:tcW w:w="4968" w:type="dxa"/>
            <w:vAlign w:val="center"/>
          </w:tcPr>
          <w:p w14:paraId="2C208404" w14:textId="77777777" w:rsidR="00A743BA" w:rsidRDefault="00000000">
            <w:pPr>
              <w:rPr>
                <w:rFonts w:hint="eastAsia"/>
              </w:rPr>
            </w:pPr>
            <w:r>
              <w:rPr>
                <w:sz w:val="18"/>
              </w:rPr>
              <w:t>Hosts the Node.js 22 LTS web application.</w:t>
            </w:r>
          </w:p>
        </w:tc>
      </w:tr>
      <w:tr w:rsidR="00A743BA" w14:paraId="4F8445A1" w14:textId="77777777">
        <w:trPr>
          <w:jc w:val="center"/>
        </w:trPr>
        <w:tc>
          <w:tcPr>
            <w:tcW w:w="4968" w:type="dxa"/>
            <w:vAlign w:val="center"/>
          </w:tcPr>
          <w:p w14:paraId="0D5C8436" w14:textId="77777777" w:rsidR="00A743BA" w:rsidRDefault="00000000">
            <w:pPr>
              <w:rPr>
                <w:rFonts w:hint="eastAsia"/>
              </w:rPr>
            </w:pPr>
            <w:r>
              <w:rPr>
                <w:sz w:val="18"/>
              </w:rPr>
              <w:t>App Service Plan</w:t>
            </w:r>
          </w:p>
        </w:tc>
        <w:tc>
          <w:tcPr>
            <w:tcW w:w="4968" w:type="dxa"/>
            <w:vAlign w:val="center"/>
          </w:tcPr>
          <w:p w14:paraId="3148C397" w14:textId="77777777" w:rsidR="00A743BA" w:rsidRDefault="00000000">
            <w:pPr>
              <w:rPr>
                <w:rFonts w:hint="eastAsia"/>
              </w:rPr>
            </w:pPr>
            <w:r>
              <w:rPr>
                <w:sz w:val="18"/>
              </w:rPr>
              <w:t>Provides compute resources and controls horizontal instance scaling; Standard S1.</w:t>
            </w:r>
          </w:p>
        </w:tc>
      </w:tr>
      <w:tr w:rsidR="00A743BA" w14:paraId="5E4D736E" w14:textId="77777777">
        <w:trPr>
          <w:jc w:val="center"/>
        </w:trPr>
        <w:tc>
          <w:tcPr>
            <w:tcW w:w="4968" w:type="dxa"/>
            <w:vAlign w:val="center"/>
          </w:tcPr>
          <w:p w14:paraId="20702029" w14:textId="77777777" w:rsidR="00A743BA" w:rsidRDefault="00000000">
            <w:pPr>
              <w:rPr>
                <w:rFonts w:hint="eastAsia"/>
              </w:rPr>
            </w:pPr>
            <w:r>
              <w:rPr>
                <w:sz w:val="18"/>
              </w:rPr>
              <w:t>Azure Load Testing</w:t>
            </w:r>
          </w:p>
        </w:tc>
        <w:tc>
          <w:tcPr>
            <w:tcW w:w="4968" w:type="dxa"/>
            <w:vAlign w:val="center"/>
          </w:tcPr>
          <w:p w14:paraId="088E833D" w14:textId="77777777" w:rsidR="00A743BA" w:rsidRDefault="00000000">
            <w:pPr>
              <w:rPr>
                <w:rFonts w:hint="eastAsia"/>
              </w:rPr>
            </w:pPr>
            <w:r>
              <w:rPr>
                <w:sz w:val="18"/>
              </w:rPr>
              <w:t>Generates the load and executes the JMeter test plan.</w:t>
            </w:r>
          </w:p>
        </w:tc>
      </w:tr>
      <w:tr w:rsidR="00A743BA" w14:paraId="538CC9C3" w14:textId="77777777">
        <w:trPr>
          <w:jc w:val="center"/>
        </w:trPr>
        <w:tc>
          <w:tcPr>
            <w:tcW w:w="4968" w:type="dxa"/>
            <w:vAlign w:val="center"/>
          </w:tcPr>
          <w:p w14:paraId="5C522C9C" w14:textId="77777777" w:rsidR="00A743BA" w:rsidRDefault="00000000">
            <w:pPr>
              <w:rPr>
                <w:rFonts w:hint="eastAsia"/>
              </w:rPr>
            </w:pPr>
            <w:r>
              <w:rPr>
                <w:sz w:val="18"/>
              </w:rPr>
              <w:t>Apache JMeter</w:t>
            </w:r>
          </w:p>
        </w:tc>
        <w:tc>
          <w:tcPr>
            <w:tcW w:w="4968" w:type="dxa"/>
            <w:vAlign w:val="center"/>
          </w:tcPr>
          <w:p w14:paraId="57863ADB" w14:textId="77777777" w:rsidR="00A743BA" w:rsidRDefault="00000000">
            <w:pPr>
              <w:rPr>
                <w:rFonts w:hint="eastAsia"/>
              </w:rPr>
            </w:pPr>
            <w:r>
              <w:rPr>
                <w:sz w:val="18"/>
              </w:rPr>
              <w:t>Defines virtual users, traffic distribution, requests, ramp-up, and test duration.</w:t>
            </w:r>
          </w:p>
        </w:tc>
      </w:tr>
      <w:tr w:rsidR="00A743BA" w14:paraId="6F26500C" w14:textId="77777777">
        <w:trPr>
          <w:jc w:val="center"/>
        </w:trPr>
        <w:tc>
          <w:tcPr>
            <w:tcW w:w="4968" w:type="dxa"/>
            <w:vAlign w:val="center"/>
          </w:tcPr>
          <w:p w14:paraId="5B250E63" w14:textId="77777777" w:rsidR="00A743BA" w:rsidRDefault="00000000">
            <w:pPr>
              <w:rPr>
                <w:rFonts w:hint="eastAsia"/>
              </w:rPr>
            </w:pPr>
            <w:r>
              <w:rPr>
                <w:sz w:val="18"/>
              </w:rPr>
              <w:t>Application Insights</w:t>
            </w:r>
          </w:p>
        </w:tc>
        <w:tc>
          <w:tcPr>
            <w:tcW w:w="4968" w:type="dxa"/>
            <w:vAlign w:val="center"/>
          </w:tcPr>
          <w:p w14:paraId="37A5CFEC" w14:textId="77777777" w:rsidR="00A743BA" w:rsidRDefault="00000000">
            <w:pPr>
              <w:rPr>
                <w:rFonts w:hint="eastAsia"/>
              </w:rPr>
            </w:pPr>
            <w:r>
              <w:rPr>
                <w:sz w:val="18"/>
              </w:rPr>
              <w:t>Captures application request duration, failures, and telemetry.</w:t>
            </w:r>
          </w:p>
        </w:tc>
      </w:tr>
      <w:tr w:rsidR="00A743BA" w14:paraId="30D240B1" w14:textId="77777777">
        <w:trPr>
          <w:jc w:val="center"/>
        </w:trPr>
        <w:tc>
          <w:tcPr>
            <w:tcW w:w="4968" w:type="dxa"/>
            <w:vAlign w:val="center"/>
          </w:tcPr>
          <w:p w14:paraId="2BD9C8DB" w14:textId="77777777" w:rsidR="00A743BA" w:rsidRDefault="00000000">
            <w:pPr>
              <w:rPr>
                <w:rFonts w:hint="eastAsia"/>
              </w:rPr>
            </w:pPr>
            <w:r>
              <w:rPr>
                <w:sz w:val="18"/>
              </w:rPr>
              <w:t>Azure Monitor</w:t>
            </w:r>
          </w:p>
        </w:tc>
        <w:tc>
          <w:tcPr>
            <w:tcW w:w="4968" w:type="dxa"/>
            <w:vAlign w:val="center"/>
          </w:tcPr>
          <w:p w14:paraId="5CFB53FF" w14:textId="77777777" w:rsidR="00A743BA" w:rsidRDefault="00000000">
            <w:pPr>
              <w:rPr>
                <w:rFonts w:hint="eastAsia"/>
              </w:rPr>
            </w:pPr>
            <w:r>
              <w:rPr>
                <w:sz w:val="18"/>
              </w:rPr>
              <w:t>Tracks infrastructure metrics such as CPU and memory and supports autoscale evidence.</w:t>
            </w:r>
          </w:p>
        </w:tc>
      </w:tr>
      <w:tr w:rsidR="00A743BA" w14:paraId="0CD829ED" w14:textId="77777777">
        <w:trPr>
          <w:jc w:val="center"/>
        </w:trPr>
        <w:tc>
          <w:tcPr>
            <w:tcW w:w="4968" w:type="dxa"/>
            <w:vAlign w:val="center"/>
          </w:tcPr>
          <w:p w14:paraId="0D08A517" w14:textId="77777777" w:rsidR="00A743BA" w:rsidRDefault="00000000">
            <w:pPr>
              <w:rPr>
                <w:rFonts w:hint="eastAsia"/>
              </w:rPr>
            </w:pPr>
            <w:r>
              <w:rPr>
                <w:sz w:val="18"/>
              </w:rPr>
              <w:t>Azure Autoscale</w:t>
            </w:r>
          </w:p>
        </w:tc>
        <w:tc>
          <w:tcPr>
            <w:tcW w:w="4968" w:type="dxa"/>
            <w:vAlign w:val="center"/>
          </w:tcPr>
          <w:p w14:paraId="1FB20E37" w14:textId="77777777" w:rsidR="00A743BA" w:rsidRDefault="00000000">
            <w:pPr>
              <w:rPr>
                <w:rFonts w:hint="eastAsia"/>
              </w:rPr>
            </w:pPr>
            <w:r>
              <w:rPr>
                <w:sz w:val="18"/>
              </w:rPr>
              <w:t>Adds/removes App Service instances according to CPU rules.</w:t>
            </w:r>
          </w:p>
        </w:tc>
      </w:tr>
      <w:tr w:rsidR="00A743BA" w14:paraId="6AC7E628" w14:textId="77777777">
        <w:trPr>
          <w:jc w:val="center"/>
        </w:trPr>
        <w:tc>
          <w:tcPr>
            <w:tcW w:w="4968" w:type="dxa"/>
            <w:vAlign w:val="center"/>
          </w:tcPr>
          <w:p w14:paraId="5BCD29AF" w14:textId="77777777" w:rsidR="00A743BA" w:rsidRDefault="00000000">
            <w:pPr>
              <w:rPr>
                <w:rFonts w:hint="eastAsia"/>
              </w:rPr>
            </w:pPr>
            <w:r>
              <w:rPr>
                <w:sz w:val="18"/>
              </w:rPr>
              <w:t>Azure Database for PostgreSQL Flexible Server</w:t>
            </w:r>
          </w:p>
        </w:tc>
        <w:tc>
          <w:tcPr>
            <w:tcW w:w="4968" w:type="dxa"/>
            <w:vAlign w:val="center"/>
          </w:tcPr>
          <w:p w14:paraId="68C50E71" w14:textId="77777777" w:rsidR="00A743BA" w:rsidRDefault="00000000">
            <w:pPr>
              <w:rPr>
                <w:rFonts w:hint="eastAsia"/>
              </w:rPr>
            </w:pPr>
            <w:r>
              <w:rPr>
                <w:sz w:val="18"/>
              </w:rPr>
              <w:t>Provides the relational data layer used by the application.</w:t>
            </w:r>
          </w:p>
        </w:tc>
      </w:tr>
      <w:tr w:rsidR="00A743BA" w14:paraId="380FF998" w14:textId="77777777">
        <w:trPr>
          <w:jc w:val="center"/>
        </w:trPr>
        <w:tc>
          <w:tcPr>
            <w:tcW w:w="4968" w:type="dxa"/>
            <w:vAlign w:val="center"/>
          </w:tcPr>
          <w:p w14:paraId="11D575F5" w14:textId="77777777" w:rsidR="00A743BA" w:rsidRDefault="00000000">
            <w:pPr>
              <w:rPr>
                <w:rFonts w:hint="eastAsia"/>
              </w:rPr>
            </w:pPr>
            <w:r>
              <w:rPr>
                <w:sz w:val="18"/>
              </w:rPr>
              <w:t>Log Analytics Workspace</w:t>
            </w:r>
          </w:p>
        </w:tc>
        <w:tc>
          <w:tcPr>
            <w:tcW w:w="4968" w:type="dxa"/>
            <w:vAlign w:val="center"/>
          </w:tcPr>
          <w:p w14:paraId="451B015C" w14:textId="77777777" w:rsidR="00A743BA" w:rsidRDefault="00000000">
            <w:pPr>
              <w:rPr>
                <w:rFonts w:hint="eastAsia"/>
              </w:rPr>
            </w:pPr>
            <w:r>
              <w:rPr>
                <w:sz w:val="18"/>
              </w:rPr>
              <w:t>Centralizes monitoring and telemetry data.</w:t>
            </w:r>
          </w:p>
        </w:tc>
      </w:tr>
      <w:tr w:rsidR="00A743BA" w14:paraId="2462B2DD" w14:textId="77777777">
        <w:trPr>
          <w:jc w:val="center"/>
        </w:trPr>
        <w:tc>
          <w:tcPr>
            <w:tcW w:w="4968" w:type="dxa"/>
            <w:vAlign w:val="center"/>
          </w:tcPr>
          <w:p w14:paraId="57E70785" w14:textId="77777777" w:rsidR="00A743BA" w:rsidRDefault="00000000">
            <w:pPr>
              <w:rPr>
                <w:rFonts w:hint="eastAsia"/>
              </w:rPr>
            </w:pPr>
            <w:r>
              <w:rPr>
                <w:sz w:val="18"/>
              </w:rPr>
              <w:t>Custom Azure Portal Dashboard</w:t>
            </w:r>
          </w:p>
        </w:tc>
        <w:tc>
          <w:tcPr>
            <w:tcW w:w="4968" w:type="dxa"/>
            <w:vAlign w:val="center"/>
          </w:tcPr>
          <w:p w14:paraId="55186836" w14:textId="77777777" w:rsidR="00A743BA" w:rsidRDefault="00000000">
            <w:pPr>
              <w:rPr>
                <w:rFonts w:hint="eastAsia"/>
              </w:rPr>
            </w:pPr>
            <w:r>
              <w:rPr>
                <w:sz w:val="18"/>
              </w:rPr>
              <w:t>Combines project architecture, metrics, results, and autoscale evidence.</w:t>
            </w:r>
          </w:p>
        </w:tc>
      </w:tr>
    </w:tbl>
    <w:p w14:paraId="79749A8E" w14:textId="77777777" w:rsidR="00A743BA" w:rsidRDefault="00000000">
      <w:pPr>
        <w:pStyle w:val="Heading1"/>
      </w:pPr>
      <w:r>
        <w:lastRenderedPageBreak/>
        <w:t>4. System Architecture and Working</w:t>
      </w:r>
    </w:p>
    <w:p w14:paraId="095A245D" w14:textId="77777777" w:rsidR="00A743BA" w:rsidRDefault="00000000">
      <w:pPr>
        <w:rPr>
          <w:rFonts w:hint="eastAsia"/>
        </w:rPr>
      </w:pPr>
      <w:r>
        <w:t>The system follows a closed-loop capacity-testing architecture. Azure Load Testing sends HTTPS traffic generated by Apache JMeter to the Azure App Service. When multiple App Service instances are active, Azure distributes requests across the instance pool. The application communicates with Azure PostgreSQL for data operations, while Application Insights and Azure Monitor collect performance and infrastructure telemetry. Autoscale uses CPU thresholds to dynamically change the instance count.</w:t>
      </w:r>
    </w:p>
    <w:p w14:paraId="6231B11D" w14:textId="77777777" w:rsidR="00A743BA" w:rsidRDefault="00000000">
      <w:pPr>
        <w:pStyle w:val="ListNumber"/>
        <w:spacing w:after="60"/>
        <w:rPr>
          <w:rFonts w:hint="eastAsia"/>
        </w:rPr>
      </w:pPr>
      <w:r>
        <w:t>LOAD – Azure Load Testing starts JMeter virtual-user threads and generates continuous HTTPS traffic.</w:t>
      </w:r>
    </w:p>
    <w:p w14:paraId="2764A19E" w14:textId="77777777" w:rsidR="00A743BA" w:rsidRDefault="00000000">
      <w:pPr>
        <w:pStyle w:val="ListNumber"/>
        <w:spacing w:after="60"/>
        <w:rPr>
          <w:rFonts w:hint="eastAsia"/>
        </w:rPr>
      </w:pPr>
      <w:r>
        <w:t>MEASURE – The application processes requests while Application Insights captures request telemetry and Azure Monitor records CPU and memory.</w:t>
      </w:r>
    </w:p>
    <w:p w14:paraId="5A98FC72" w14:textId="77777777" w:rsidR="00A743BA" w:rsidRDefault="00000000">
      <w:pPr>
        <w:pStyle w:val="ListNumber"/>
        <w:spacing w:after="60"/>
        <w:rPr>
          <w:rFonts w:hint="eastAsia"/>
        </w:rPr>
      </w:pPr>
      <w:r>
        <w:t>IDENTIFY BOTTLENECK – Increasing concurrency on one instance raises CPU utilization until the configured boundary is reached.</w:t>
      </w:r>
    </w:p>
    <w:p w14:paraId="3A197748" w14:textId="77777777" w:rsidR="00A743BA" w:rsidRDefault="00000000">
      <w:pPr>
        <w:pStyle w:val="ListNumber"/>
        <w:spacing w:after="60"/>
        <w:rPr>
          <w:rFonts w:hint="eastAsia"/>
        </w:rPr>
      </w:pPr>
      <w:r>
        <w:t>SCALE – Additional App Service instances are provisioned manually for controlled comparison or dynamically through Autoscale.</w:t>
      </w:r>
    </w:p>
    <w:p w14:paraId="7E01E523" w14:textId="77777777" w:rsidR="00A743BA" w:rsidRDefault="00000000">
      <w:pPr>
        <w:pStyle w:val="ListNumber"/>
        <w:spacing w:after="60"/>
        <w:rPr>
          <w:rFonts w:hint="eastAsia"/>
        </w:rPr>
      </w:pPr>
      <w:r>
        <w:t>REPEAT – The same 500-user JMeter workload is executed against the larger instance pool.</w:t>
      </w:r>
    </w:p>
    <w:p w14:paraId="29C063B5" w14:textId="77777777" w:rsidR="00A743BA" w:rsidRDefault="00000000">
      <w:pPr>
        <w:pStyle w:val="ListNumber"/>
        <w:spacing w:after="60"/>
        <w:rPr>
          <w:rFonts w:hint="eastAsia"/>
        </w:rPr>
      </w:pPr>
      <w:r>
        <w:t>COMPARE – Throughput, latency, errors, CPU, memory, and instance count are compared using actual measurements.</w:t>
      </w:r>
    </w:p>
    <w:p w14:paraId="54BDD11F" w14:textId="77777777" w:rsidR="00A743BA" w:rsidRDefault="00000000">
      <w:pPr>
        <w:pStyle w:val="ListNumber"/>
        <w:spacing w:after="60"/>
        <w:rPr>
          <w:rFonts w:hint="eastAsia"/>
        </w:rPr>
      </w:pPr>
      <w:r>
        <w:t>VERIFY AUTOSCALE – Azure Monitor Activity Logs are checked for real scale-out and scale-in events.</w:t>
      </w:r>
    </w:p>
    <w:p w14:paraId="110C7F36" w14:textId="77777777" w:rsidR="00A743BA" w:rsidRDefault="00000000">
      <w:pPr>
        <w:pStyle w:val="Heading1"/>
      </w:pPr>
      <w:r>
        <w:t>5. How Virtual Users Are Created and Tested</w:t>
      </w:r>
    </w:p>
    <w:p w14:paraId="2778F224" w14:textId="77777777" w:rsidR="00A743BA" w:rsidRDefault="00000000">
      <w:pPr>
        <w:rPr>
          <w:rFonts w:hint="eastAsia"/>
        </w:rPr>
      </w:pPr>
      <w:r>
        <w:t>A virtual user is a simulated client created by the Apache JMeter engine used by Azure Load Testing. One JMeter thread represents one simulated virtual client. Therefore, a 500-user test means the load engine creates approximately 500 concurrent execution threads; it does not create 500 permanent database accounts. These simulated clients send normal HTTP requests to the deployed application.</w:t>
      </w:r>
    </w:p>
    <w:p w14:paraId="65EE1968" w14:textId="77777777" w:rsidR="00A743BA" w:rsidRDefault="00000000">
      <w:pPr>
        <w:rPr>
          <w:rFonts w:hint="eastAsia"/>
        </w:rPr>
      </w:pPr>
      <w:r>
        <w:t>The test uses a mixed workload rather than forcing every virtual user to execute the same action. JMeter Throughput Controllers distribute transactions approximately as follows:</w:t>
      </w:r>
    </w:p>
    <w:tbl>
      <w:tblPr>
        <w:tblStyle w:val="TableGrid"/>
        <w:tblW w:w="0" w:type="auto"/>
        <w:tblLook w:val="04A0" w:firstRow="1" w:lastRow="0" w:firstColumn="1" w:lastColumn="0" w:noHBand="0" w:noVBand="1"/>
      </w:tblPr>
      <w:tblGrid>
        <w:gridCol w:w="3308"/>
        <w:gridCol w:w="3309"/>
        <w:gridCol w:w="3309"/>
      </w:tblGrid>
      <w:tr w:rsidR="00A743BA" w14:paraId="6911DDE9" w14:textId="77777777">
        <w:tc>
          <w:tcPr>
            <w:tcW w:w="3312" w:type="dxa"/>
            <w:shd w:val="clear" w:color="auto" w:fill="1F4E78"/>
            <w:vAlign w:val="center"/>
          </w:tcPr>
          <w:p w14:paraId="7A518BCF" w14:textId="77777777" w:rsidR="00A743BA" w:rsidRDefault="00000000">
            <w:pPr>
              <w:rPr>
                <w:rFonts w:hint="eastAsia"/>
              </w:rPr>
            </w:pPr>
            <w:r>
              <w:rPr>
                <w:b/>
                <w:sz w:val="18"/>
              </w:rPr>
              <w:t>Traffic</w:t>
            </w:r>
          </w:p>
        </w:tc>
        <w:tc>
          <w:tcPr>
            <w:tcW w:w="3312" w:type="dxa"/>
            <w:shd w:val="clear" w:color="auto" w:fill="1F4E78"/>
            <w:vAlign w:val="center"/>
          </w:tcPr>
          <w:p w14:paraId="256D8D05" w14:textId="77777777" w:rsidR="00A743BA" w:rsidRDefault="00000000">
            <w:pPr>
              <w:rPr>
                <w:rFonts w:hint="eastAsia"/>
              </w:rPr>
            </w:pPr>
            <w:r>
              <w:rPr>
                <w:b/>
                <w:sz w:val="18"/>
              </w:rPr>
              <w:t>Endpoint</w:t>
            </w:r>
          </w:p>
        </w:tc>
        <w:tc>
          <w:tcPr>
            <w:tcW w:w="3312" w:type="dxa"/>
            <w:shd w:val="clear" w:color="auto" w:fill="1F4E78"/>
            <w:vAlign w:val="center"/>
          </w:tcPr>
          <w:p w14:paraId="76C7C65D" w14:textId="77777777" w:rsidR="00A743BA" w:rsidRDefault="00000000">
            <w:pPr>
              <w:rPr>
                <w:rFonts w:hint="eastAsia"/>
              </w:rPr>
            </w:pPr>
            <w:r>
              <w:rPr>
                <w:b/>
                <w:sz w:val="18"/>
              </w:rPr>
              <w:t>Feature Tested</w:t>
            </w:r>
          </w:p>
        </w:tc>
      </w:tr>
      <w:tr w:rsidR="00A743BA" w14:paraId="0E58DE08" w14:textId="77777777">
        <w:tc>
          <w:tcPr>
            <w:tcW w:w="3312" w:type="dxa"/>
            <w:vAlign w:val="center"/>
          </w:tcPr>
          <w:p w14:paraId="6D7B24DC" w14:textId="77777777" w:rsidR="00A743BA" w:rsidRDefault="00000000">
            <w:pPr>
              <w:rPr>
                <w:rFonts w:hint="eastAsia"/>
              </w:rPr>
            </w:pPr>
            <w:r>
              <w:rPr>
                <w:sz w:val="18"/>
              </w:rPr>
              <w:t>40%</w:t>
            </w:r>
          </w:p>
        </w:tc>
        <w:tc>
          <w:tcPr>
            <w:tcW w:w="3312" w:type="dxa"/>
            <w:vAlign w:val="center"/>
          </w:tcPr>
          <w:p w14:paraId="2841F75F" w14:textId="77777777" w:rsidR="00A743BA" w:rsidRDefault="00000000">
            <w:pPr>
              <w:rPr>
                <w:rFonts w:hint="eastAsia"/>
              </w:rPr>
            </w:pPr>
            <w:r>
              <w:rPr>
                <w:sz w:val="18"/>
              </w:rPr>
              <w:t>GET /api/products?limit=20</w:t>
            </w:r>
          </w:p>
        </w:tc>
        <w:tc>
          <w:tcPr>
            <w:tcW w:w="3312" w:type="dxa"/>
            <w:vAlign w:val="center"/>
          </w:tcPr>
          <w:p w14:paraId="05BBBD46" w14:textId="77777777" w:rsidR="00A743BA" w:rsidRDefault="00000000">
            <w:pPr>
              <w:rPr>
                <w:rFonts w:hint="eastAsia"/>
              </w:rPr>
            </w:pPr>
            <w:r>
              <w:rPr>
                <w:sz w:val="18"/>
              </w:rPr>
              <w:t>Catalog browsing</w:t>
            </w:r>
          </w:p>
        </w:tc>
      </w:tr>
      <w:tr w:rsidR="00A743BA" w14:paraId="7418E966" w14:textId="77777777">
        <w:tc>
          <w:tcPr>
            <w:tcW w:w="3312" w:type="dxa"/>
            <w:vAlign w:val="center"/>
          </w:tcPr>
          <w:p w14:paraId="024A83D8" w14:textId="77777777" w:rsidR="00A743BA" w:rsidRDefault="00000000">
            <w:pPr>
              <w:rPr>
                <w:rFonts w:hint="eastAsia"/>
              </w:rPr>
            </w:pPr>
            <w:r>
              <w:rPr>
                <w:sz w:val="18"/>
              </w:rPr>
              <w:t>20%</w:t>
            </w:r>
          </w:p>
        </w:tc>
        <w:tc>
          <w:tcPr>
            <w:tcW w:w="3312" w:type="dxa"/>
            <w:vAlign w:val="center"/>
          </w:tcPr>
          <w:p w14:paraId="7FB0AC03" w14:textId="77777777" w:rsidR="00A743BA" w:rsidRDefault="00000000">
            <w:pPr>
              <w:rPr>
                <w:rFonts w:hint="eastAsia"/>
              </w:rPr>
            </w:pPr>
            <w:r>
              <w:rPr>
                <w:sz w:val="18"/>
              </w:rPr>
              <w:t>GET /api/search?q=laptop</w:t>
            </w:r>
          </w:p>
        </w:tc>
        <w:tc>
          <w:tcPr>
            <w:tcW w:w="3312" w:type="dxa"/>
            <w:vAlign w:val="center"/>
          </w:tcPr>
          <w:p w14:paraId="37C3F849" w14:textId="77777777" w:rsidR="00A743BA" w:rsidRDefault="00000000">
            <w:pPr>
              <w:rPr>
                <w:rFonts w:hint="eastAsia"/>
              </w:rPr>
            </w:pPr>
            <w:r>
              <w:rPr>
                <w:sz w:val="18"/>
              </w:rPr>
              <w:t>Search</w:t>
            </w:r>
          </w:p>
        </w:tc>
      </w:tr>
      <w:tr w:rsidR="00A743BA" w14:paraId="744A145C" w14:textId="77777777">
        <w:tc>
          <w:tcPr>
            <w:tcW w:w="3312" w:type="dxa"/>
            <w:vAlign w:val="center"/>
          </w:tcPr>
          <w:p w14:paraId="7ABEE8EF" w14:textId="77777777" w:rsidR="00A743BA" w:rsidRDefault="00000000">
            <w:pPr>
              <w:rPr>
                <w:rFonts w:hint="eastAsia"/>
              </w:rPr>
            </w:pPr>
            <w:r>
              <w:rPr>
                <w:sz w:val="18"/>
              </w:rPr>
              <w:t>15%</w:t>
            </w:r>
          </w:p>
        </w:tc>
        <w:tc>
          <w:tcPr>
            <w:tcW w:w="3312" w:type="dxa"/>
            <w:vAlign w:val="center"/>
          </w:tcPr>
          <w:p w14:paraId="08FB14D6" w14:textId="77777777" w:rsidR="00A743BA" w:rsidRDefault="00000000">
            <w:pPr>
              <w:rPr>
                <w:rFonts w:hint="eastAsia"/>
              </w:rPr>
            </w:pPr>
            <w:r>
              <w:rPr>
                <w:sz w:val="18"/>
              </w:rPr>
              <w:t>GET /api/products/1</w:t>
            </w:r>
          </w:p>
        </w:tc>
        <w:tc>
          <w:tcPr>
            <w:tcW w:w="3312" w:type="dxa"/>
            <w:vAlign w:val="center"/>
          </w:tcPr>
          <w:p w14:paraId="235AFA89" w14:textId="77777777" w:rsidR="00A743BA" w:rsidRDefault="00000000">
            <w:pPr>
              <w:rPr>
                <w:rFonts w:hint="eastAsia"/>
              </w:rPr>
            </w:pPr>
            <w:r>
              <w:rPr>
                <w:sz w:val="18"/>
              </w:rPr>
              <w:t>Product detail</w:t>
            </w:r>
          </w:p>
        </w:tc>
      </w:tr>
      <w:tr w:rsidR="00A743BA" w14:paraId="6F73CE13" w14:textId="77777777">
        <w:tc>
          <w:tcPr>
            <w:tcW w:w="3312" w:type="dxa"/>
            <w:vAlign w:val="center"/>
          </w:tcPr>
          <w:p w14:paraId="58FC0F45" w14:textId="77777777" w:rsidR="00A743BA" w:rsidRDefault="00000000">
            <w:pPr>
              <w:rPr>
                <w:rFonts w:hint="eastAsia"/>
              </w:rPr>
            </w:pPr>
            <w:r>
              <w:rPr>
                <w:sz w:val="18"/>
              </w:rPr>
              <w:t>10%</w:t>
            </w:r>
          </w:p>
        </w:tc>
        <w:tc>
          <w:tcPr>
            <w:tcW w:w="3312" w:type="dxa"/>
            <w:vAlign w:val="center"/>
          </w:tcPr>
          <w:p w14:paraId="58E2C207" w14:textId="77777777" w:rsidR="00A743BA" w:rsidRDefault="00000000">
            <w:pPr>
              <w:rPr>
                <w:rFonts w:hint="eastAsia"/>
              </w:rPr>
            </w:pPr>
            <w:r>
              <w:rPr>
                <w:sz w:val="18"/>
              </w:rPr>
              <w:t>GET /api/dashboard</w:t>
            </w:r>
          </w:p>
        </w:tc>
        <w:tc>
          <w:tcPr>
            <w:tcW w:w="3312" w:type="dxa"/>
            <w:vAlign w:val="center"/>
          </w:tcPr>
          <w:p w14:paraId="0E3A58F8" w14:textId="77777777" w:rsidR="00A743BA" w:rsidRDefault="00000000">
            <w:pPr>
              <w:rPr>
                <w:rFonts w:hint="eastAsia"/>
              </w:rPr>
            </w:pPr>
            <w:r>
              <w:rPr>
                <w:sz w:val="18"/>
              </w:rPr>
              <w:t>Dashboard aggregation</w:t>
            </w:r>
          </w:p>
        </w:tc>
      </w:tr>
      <w:tr w:rsidR="00A743BA" w14:paraId="29CC1BED" w14:textId="77777777">
        <w:tc>
          <w:tcPr>
            <w:tcW w:w="3312" w:type="dxa"/>
            <w:vAlign w:val="center"/>
          </w:tcPr>
          <w:p w14:paraId="48B5A0A5" w14:textId="77777777" w:rsidR="00A743BA" w:rsidRDefault="00000000">
            <w:pPr>
              <w:rPr>
                <w:rFonts w:hint="eastAsia"/>
              </w:rPr>
            </w:pPr>
            <w:r>
              <w:rPr>
                <w:sz w:val="18"/>
              </w:rPr>
              <w:t>10%</w:t>
            </w:r>
          </w:p>
        </w:tc>
        <w:tc>
          <w:tcPr>
            <w:tcW w:w="3312" w:type="dxa"/>
            <w:vAlign w:val="center"/>
          </w:tcPr>
          <w:p w14:paraId="7AE0A996" w14:textId="77777777" w:rsidR="00A743BA" w:rsidRDefault="00000000">
            <w:pPr>
              <w:rPr>
                <w:rFonts w:hint="eastAsia"/>
              </w:rPr>
            </w:pPr>
            <w:r>
              <w:rPr>
                <w:sz w:val="18"/>
              </w:rPr>
              <w:t>GET /api/orders + POST /api/orders</w:t>
            </w:r>
          </w:p>
        </w:tc>
        <w:tc>
          <w:tcPr>
            <w:tcW w:w="3312" w:type="dxa"/>
            <w:vAlign w:val="center"/>
          </w:tcPr>
          <w:p w14:paraId="17D6E2EB" w14:textId="77777777" w:rsidR="00A743BA" w:rsidRDefault="00000000">
            <w:pPr>
              <w:rPr>
                <w:rFonts w:hint="eastAsia"/>
              </w:rPr>
            </w:pPr>
            <w:r>
              <w:rPr>
                <w:sz w:val="18"/>
              </w:rPr>
              <w:t>Order/checkout operations</w:t>
            </w:r>
          </w:p>
        </w:tc>
      </w:tr>
      <w:tr w:rsidR="00A743BA" w14:paraId="2EFAB083" w14:textId="77777777">
        <w:tc>
          <w:tcPr>
            <w:tcW w:w="3312" w:type="dxa"/>
            <w:vAlign w:val="center"/>
          </w:tcPr>
          <w:p w14:paraId="165822AD" w14:textId="77777777" w:rsidR="00A743BA" w:rsidRDefault="00000000">
            <w:pPr>
              <w:rPr>
                <w:rFonts w:hint="eastAsia"/>
              </w:rPr>
            </w:pPr>
            <w:r>
              <w:rPr>
                <w:sz w:val="18"/>
              </w:rPr>
              <w:t>5%</w:t>
            </w:r>
          </w:p>
        </w:tc>
        <w:tc>
          <w:tcPr>
            <w:tcW w:w="3312" w:type="dxa"/>
            <w:vAlign w:val="center"/>
          </w:tcPr>
          <w:p w14:paraId="4E36F694" w14:textId="77777777" w:rsidR="00A743BA" w:rsidRDefault="00000000">
            <w:pPr>
              <w:rPr>
                <w:rFonts w:hint="eastAsia"/>
              </w:rPr>
            </w:pPr>
            <w:r>
              <w:rPr>
                <w:sz w:val="18"/>
              </w:rPr>
              <w:t>GET /api/heavy-operation</w:t>
            </w:r>
          </w:p>
        </w:tc>
        <w:tc>
          <w:tcPr>
            <w:tcW w:w="3312" w:type="dxa"/>
            <w:vAlign w:val="center"/>
          </w:tcPr>
          <w:p w14:paraId="2D9E5A4B" w14:textId="77777777" w:rsidR="00A743BA" w:rsidRDefault="00000000">
            <w:pPr>
              <w:rPr>
                <w:rFonts w:hint="eastAsia"/>
              </w:rPr>
            </w:pPr>
            <w:r>
              <w:rPr>
                <w:sz w:val="18"/>
              </w:rPr>
              <w:t>CPU stress workload</w:t>
            </w:r>
          </w:p>
        </w:tc>
      </w:tr>
      <w:tr w:rsidR="00A743BA" w14:paraId="21A662A1" w14:textId="77777777">
        <w:tc>
          <w:tcPr>
            <w:tcW w:w="3312" w:type="dxa"/>
            <w:vAlign w:val="center"/>
          </w:tcPr>
          <w:p w14:paraId="62524D15" w14:textId="77777777" w:rsidR="00A743BA" w:rsidRDefault="00000000">
            <w:pPr>
              <w:rPr>
                <w:rFonts w:hint="eastAsia"/>
              </w:rPr>
            </w:pPr>
            <w:r>
              <w:rPr>
                <w:sz w:val="18"/>
              </w:rPr>
              <w:t>Continuous</w:t>
            </w:r>
          </w:p>
        </w:tc>
        <w:tc>
          <w:tcPr>
            <w:tcW w:w="3312" w:type="dxa"/>
            <w:vAlign w:val="center"/>
          </w:tcPr>
          <w:p w14:paraId="0A640103" w14:textId="77777777" w:rsidR="00A743BA" w:rsidRDefault="00000000">
            <w:pPr>
              <w:rPr>
                <w:rFonts w:hint="eastAsia"/>
              </w:rPr>
            </w:pPr>
            <w:r>
              <w:rPr>
                <w:sz w:val="18"/>
              </w:rPr>
              <w:t>GET /health</w:t>
            </w:r>
          </w:p>
        </w:tc>
        <w:tc>
          <w:tcPr>
            <w:tcW w:w="3312" w:type="dxa"/>
            <w:vAlign w:val="center"/>
          </w:tcPr>
          <w:p w14:paraId="39879686" w14:textId="77777777" w:rsidR="00A743BA" w:rsidRDefault="00000000">
            <w:pPr>
              <w:rPr>
                <w:rFonts w:hint="eastAsia"/>
              </w:rPr>
            </w:pPr>
            <w:r>
              <w:rPr>
                <w:sz w:val="18"/>
              </w:rPr>
              <w:t>Liveness/database connectivity check</w:t>
            </w:r>
          </w:p>
        </w:tc>
      </w:tr>
    </w:tbl>
    <w:p w14:paraId="07228D10" w14:textId="77777777" w:rsidR="00A743BA" w:rsidRDefault="00000000">
      <w:pPr>
        <w:rPr>
          <w:rFonts w:hint="eastAsia"/>
        </w:rPr>
      </w:pPr>
      <w:r>
        <w:t>The virtual-user lifecycle is: thread creation → ramp-up → HTTP request → application processing → database/application response → response timing recorded → next weighted transaction → test completion. The study uses 300-second (5-minute) runs for the scale-out comparison.</w:t>
      </w:r>
    </w:p>
    <w:p w14:paraId="538A58BB" w14:textId="77777777" w:rsidR="00A743BA" w:rsidRDefault="00000000">
      <w:pPr>
        <w:pStyle w:val="Heading1"/>
      </w:pPr>
      <w:r>
        <w:t>6. Application Features Tested</w:t>
      </w:r>
    </w:p>
    <w:tbl>
      <w:tblPr>
        <w:tblStyle w:val="TableGrid"/>
        <w:tblW w:w="0" w:type="auto"/>
        <w:tblLook w:val="04A0" w:firstRow="1" w:lastRow="0" w:firstColumn="1" w:lastColumn="0" w:noHBand="0" w:noVBand="1"/>
      </w:tblPr>
      <w:tblGrid>
        <w:gridCol w:w="4963"/>
        <w:gridCol w:w="4963"/>
      </w:tblGrid>
      <w:tr w:rsidR="00A743BA" w14:paraId="6ECB988E" w14:textId="77777777">
        <w:tc>
          <w:tcPr>
            <w:tcW w:w="4968" w:type="dxa"/>
            <w:shd w:val="clear" w:color="auto" w:fill="1F4E78"/>
            <w:vAlign w:val="center"/>
          </w:tcPr>
          <w:p w14:paraId="7D7AE76E" w14:textId="77777777" w:rsidR="00A743BA" w:rsidRDefault="00000000">
            <w:pPr>
              <w:rPr>
                <w:rFonts w:hint="eastAsia"/>
              </w:rPr>
            </w:pPr>
            <w:r>
              <w:rPr>
                <w:b/>
                <w:sz w:val="18"/>
              </w:rPr>
              <w:t>Endpoint</w:t>
            </w:r>
          </w:p>
        </w:tc>
        <w:tc>
          <w:tcPr>
            <w:tcW w:w="4968" w:type="dxa"/>
            <w:shd w:val="clear" w:color="auto" w:fill="1F4E78"/>
            <w:vAlign w:val="center"/>
          </w:tcPr>
          <w:p w14:paraId="6F0D5D92" w14:textId="77777777" w:rsidR="00A743BA" w:rsidRDefault="00000000">
            <w:pPr>
              <w:rPr>
                <w:rFonts w:hint="eastAsia"/>
              </w:rPr>
            </w:pPr>
            <w:r>
              <w:rPr>
                <w:b/>
                <w:sz w:val="18"/>
              </w:rPr>
              <w:t>Purpose</w:t>
            </w:r>
          </w:p>
        </w:tc>
      </w:tr>
      <w:tr w:rsidR="00A743BA" w14:paraId="3A3158B8" w14:textId="77777777">
        <w:tc>
          <w:tcPr>
            <w:tcW w:w="4968" w:type="dxa"/>
            <w:vAlign w:val="center"/>
          </w:tcPr>
          <w:p w14:paraId="13A87CCB" w14:textId="77777777" w:rsidR="00A743BA" w:rsidRDefault="00000000">
            <w:pPr>
              <w:rPr>
                <w:rFonts w:hint="eastAsia"/>
              </w:rPr>
            </w:pPr>
            <w:r>
              <w:rPr>
                <w:sz w:val="18"/>
              </w:rPr>
              <w:t>/health</w:t>
            </w:r>
          </w:p>
        </w:tc>
        <w:tc>
          <w:tcPr>
            <w:tcW w:w="4968" w:type="dxa"/>
            <w:vAlign w:val="center"/>
          </w:tcPr>
          <w:p w14:paraId="41C83F4E" w14:textId="77777777" w:rsidR="00A743BA" w:rsidRDefault="00000000">
            <w:pPr>
              <w:rPr>
                <w:rFonts w:hint="eastAsia"/>
              </w:rPr>
            </w:pPr>
            <w:r>
              <w:rPr>
                <w:sz w:val="18"/>
              </w:rPr>
              <w:t>Health and database connectivity check.</w:t>
            </w:r>
          </w:p>
        </w:tc>
      </w:tr>
      <w:tr w:rsidR="00A743BA" w14:paraId="2A24FE20" w14:textId="77777777">
        <w:tc>
          <w:tcPr>
            <w:tcW w:w="4968" w:type="dxa"/>
            <w:vAlign w:val="center"/>
          </w:tcPr>
          <w:p w14:paraId="12256C54" w14:textId="77777777" w:rsidR="00A743BA" w:rsidRDefault="00000000">
            <w:pPr>
              <w:rPr>
                <w:rFonts w:hint="eastAsia"/>
              </w:rPr>
            </w:pPr>
            <w:r>
              <w:rPr>
                <w:sz w:val="18"/>
              </w:rPr>
              <w:t>/api/products</w:t>
            </w:r>
          </w:p>
        </w:tc>
        <w:tc>
          <w:tcPr>
            <w:tcW w:w="4968" w:type="dxa"/>
            <w:vAlign w:val="center"/>
          </w:tcPr>
          <w:p w14:paraId="40B9920E" w14:textId="77777777" w:rsidR="00A743BA" w:rsidRDefault="00000000">
            <w:pPr>
              <w:rPr>
                <w:rFonts w:hint="eastAsia"/>
              </w:rPr>
            </w:pPr>
            <w:r>
              <w:rPr>
                <w:sz w:val="18"/>
              </w:rPr>
              <w:t>Product catalog browsing and database retrieval.</w:t>
            </w:r>
          </w:p>
        </w:tc>
      </w:tr>
      <w:tr w:rsidR="00A743BA" w14:paraId="569B5779" w14:textId="77777777">
        <w:tc>
          <w:tcPr>
            <w:tcW w:w="4968" w:type="dxa"/>
            <w:vAlign w:val="center"/>
          </w:tcPr>
          <w:p w14:paraId="6835DFB3" w14:textId="77777777" w:rsidR="00A743BA" w:rsidRDefault="00000000">
            <w:pPr>
              <w:rPr>
                <w:rFonts w:hint="eastAsia"/>
              </w:rPr>
            </w:pPr>
            <w:r>
              <w:rPr>
                <w:sz w:val="18"/>
              </w:rPr>
              <w:t>/api/products/:id</w:t>
            </w:r>
          </w:p>
        </w:tc>
        <w:tc>
          <w:tcPr>
            <w:tcW w:w="4968" w:type="dxa"/>
            <w:vAlign w:val="center"/>
          </w:tcPr>
          <w:p w14:paraId="75D3BA34" w14:textId="77777777" w:rsidR="00A743BA" w:rsidRDefault="00000000">
            <w:pPr>
              <w:rPr>
                <w:rFonts w:hint="eastAsia"/>
              </w:rPr>
            </w:pPr>
            <w:r>
              <w:rPr>
                <w:sz w:val="18"/>
              </w:rPr>
              <w:t>Individual product detail lookup.</w:t>
            </w:r>
          </w:p>
        </w:tc>
      </w:tr>
      <w:tr w:rsidR="00A743BA" w14:paraId="4B5D4DDC" w14:textId="77777777">
        <w:tc>
          <w:tcPr>
            <w:tcW w:w="4968" w:type="dxa"/>
            <w:vAlign w:val="center"/>
          </w:tcPr>
          <w:p w14:paraId="20779D18" w14:textId="77777777" w:rsidR="00A743BA" w:rsidRDefault="00000000">
            <w:pPr>
              <w:rPr>
                <w:rFonts w:hint="eastAsia"/>
              </w:rPr>
            </w:pPr>
            <w:r>
              <w:rPr>
                <w:sz w:val="18"/>
              </w:rPr>
              <w:t>/api/search</w:t>
            </w:r>
          </w:p>
        </w:tc>
        <w:tc>
          <w:tcPr>
            <w:tcW w:w="4968" w:type="dxa"/>
            <w:vAlign w:val="center"/>
          </w:tcPr>
          <w:p w14:paraId="27D256EB" w14:textId="77777777" w:rsidR="00A743BA" w:rsidRDefault="00000000">
            <w:pPr>
              <w:rPr>
                <w:rFonts w:hint="eastAsia"/>
              </w:rPr>
            </w:pPr>
            <w:r>
              <w:rPr>
                <w:sz w:val="18"/>
              </w:rPr>
              <w:t>Keyword-based product search.</w:t>
            </w:r>
          </w:p>
        </w:tc>
      </w:tr>
      <w:tr w:rsidR="00A743BA" w14:paraId="4B065401" w14:textId="77777777">
        <w:tc>
          <w:tcPr>
            <w:tcW w:w="4968" w:type="dxa"/>
            <w:vAlign w:val="center"/>
          </w:tcPr>
          <w:p w14:paraId="5580DE9E" w14:textId="77777777" w:rsidR="00A743BA" w:rsidRDefault="00000000">
            <w:pPr>
              <w:rPr>
                <w:rFonts w:hint="eastAsia"/>
              </w:rPr>
            </w:pPr>
            <w:r>
              <w:rPr>
                <w:sz w:val="18"/>
              </w:rPr>
              <w:t>/api/dashboard</w:t>
            </w:r>
          </w:p>
        </w:tc>
        <w:tc>
          <w:tcPr>
            <w:tcW w:w="4968" w:type="dxa"/>
            <w:vAlign w:val="center"/>
          </w:tcPr>
          <w:p w14:paraId="4BE92A3D" w14:textId="77777777" w:rsidR="00A743BA" w:rsidRDefault="00000000">
            <w:pPr>
              <w:rPr>
                <w:rFonts w:hint="eastAsia"/>
              </w:rPr>
            </w:pPr>
            <w:r>
              <w:rPr>
                <w:sz w:val="18"/>
              </w:rPr>
              <w:t>Aggregation of application data.</w:t>
            </w:r>
          </w:p>
        </w:tc>
      </w:tr>
      <w:tr w:rsidR="00A743BA" w14:paraId="5FE421BD" w14:textId="77777777">
        <w:tc>
          <w:tcPr>
            <w:tcW w:w="4968" w:type="dxa"/>
            <w:vAlign w:val="center"/>
          </w:tcPr>
          <w:p w14:paraId="4CD18F24" w14:textId="77777777" w:rsidR="00A743BA" w:rsidRDefault="00000000">
            <w:pPr>
              <w:rPr>
                <w:rFonts w:hint="eastAsia"/>
              </w:rPr>
            </w:pPr>
            <w:r>
              <w:rPr>
                <w:sz w:val="18"/>
              </w:rPr>
              <w:lastRenderedPageBreak/>
              <w:t>/api/orders</w:t>
            </w:r>
          </w:p>
        </w:tc>
        <w:tc>
          <w:tcPr>
            <w:tcW w:w="4968" w:type="dxa"/>
            <w:vAlign w:val="center"/>
          </w:tcPr>
          <w:p w14:paraId="1E6D3DAF" w14:textId="77777777" w:rsidR="00A743BA" w:rsidRDefault="00000000">
            <w:pPr>
              <w:rPr>
                <w:rFonts w:hint="eastAsia"/>
              </w:rPr>
            </w:pPr>
            <w:r>
              <w:rPr>
                <w:sz w:val="18"/>
              </w:rPr>
              <w:t>Order history retrieval and order creation.</w:t>
            </w:r>
          </w:p>
        </w:tc>
      </w:tr>
      <w:tr w:rsidR="00A743BA" w14:paraId="3213B17D" w14:textId="77777777">
        <w:tc>
          <w:tcPr>
            <w:tcW w:w="4968" w:type="dxa"/>
            <w:vAlign w:val="center"/>
          </w:tcPr>
          <w:p w14:paraId="4DEF2E38" w14:textId="77777777" w:rsidR="00A743BA" w:rsidRDefault="00000000">
            <w:pPr>
              <w:rPr>
                <w:rFonts w:hint="eastAsia"/>
              </w:rPr>
            </w:pPr>
            <w:r>
              <w:rPr>
                <w:sz w:val="18"/>
              </w:rPr>
              <w:t>/api/heavy-operation</w:t>
            </w:r>
          </w:p>
        </w:tc>
        <w:tc>
          <w:tcPr>
            <w:tcW w:w="4968" w:type="dxa"/>
            <w:vAlign w:val="center"/>
          </w:tcPr>
          <w:p w14:paraId="6BCCFD06" w14:textId="77777777" w:rsidR="00A743BA" w:rsidRDefault="00000000">
            <w:pPr>
              <w:rPr>
                <w:rFonts w:hint="eastAsia"/>
              </w:rPr>
            </w:pPr>
            <w:r>
              <w:rPr>
                <w:sz w:val="18"/>
              </w:rPr>
              <w:t>CPU-intensive workload used to create controlled compute pressure.</w:t>
            </w:r>
          </w:p>
        </w:tc>
      </w:tr>
    </w:tbl>
    <w:p w14:paraId="388CC7E0" w14:textId="77777777" w:rsidR="00A743BA" w:rsidRDefault="00000000">
      <w:pPr>
        <w:pStyle w:val="Heading1"/>
      </w:pPr>
      <w:r>
        <w:t>7. Progressive Load Testing Results</w:t>
      </w:r>
    </w:p>
    <w:p w14:paraId="0BDCB073" w14:textId="77777777" w:rsidR="00A743BA" w:rsidRDefault="00000000">
      <w:pPr>
        <w:rPr>
          <w:rFonts w:hint="eastAsia"/>
        </w:rPr>
      </w:pPr>
      <w:r>
        <w:t>Runs 1–5 were executed on one Standard S1 App Service instance. The purpose was to progressively increase concurrency and observe the point at which resource utilization approached the configured boundary.</w:t>
      </w:r>
    </w:p>
    <w:tbl>
      <w:tblPr>
        <w:tblStyle w:val="TableGrid"/>
        <w:tblW w:w="0" w:type="auto"/>
        <w:tblLook w:val="04A0" w:firstRow="1" w:lastRow="0" w:firstColumn="1" w:lastColumn="0" w:noHBand="0" w:noVBand="1"/>
      </w:tblPr>
      <w:tblGrid>
        <w:gridCol w:w="737"/>
        <w:gridCol w:w="786"/>
        <w:gridCol w:w="751"/>
        <w:gridCol w:w="991"/>
        <w:gridCol w:w="773"/>
        <w:gridCol w:w="742"/>
        <w:gridCol w:w="730"/>
        <w:gridCol w:w="730"/>
        <w:gridCol w:w="792"/>
        <w:gridCol w:w="789"/>
        <w:gridCol w:w="883"/>
        <w:gridCol w:w="1222"/>
      </w:tblGrid>
      <w:tr w:rsidR="00A743BA" w14:paraId="3A52A3FB" w14:textId="77777777">
        <w:tc>
          <w:tcPr>
            <w:tcW w:w="828" w:type="dxa"/>
            <w:shd w:val="clear" w:color="auto" w:fill="1F4E78"/>
            <w:vAlign w:val="center"/>
          </w:tcPr>
          <w:p w14:paraId="2C69D79D" w14:textId="77777777" w:rsidR="00A743BA" w:rsidRDefault="00000000">
            <w:pPr>
              <w:rPr>
                <w:rFonts w:hint="eastAsia"/>
              </w:rPr>
            </w:pPr>
            <w:r>
              <w:rPr>
                <w:b/>
                <w:sz w:val="18"/>
              </w:rPr>
              <w:t>Run</w:t>
            </w:r>
          </w:p>
        </w:tc>
        <w:tc>
          <w:tcPr>
            <w:tcW w:w="828" w:type="dxa"/>
            <w:shd w:val="clear" w:color="auto" w:fill="1F4E78"/>
            <w:vAlign w:val="center"/>
          </w:tcPr>
          <w:p w14:paraId="73815F79" w14:textId="77777777" w:rsidR="00A743BA" w:rsidRDefault="00000000">
            <w:pPr>
              <w:rPr>
                <w:rFonts w:hint="eastAsia"/>
              </w:rPr>
            </w:pPr>
            <w:r>
              <w:rPr>
                <w:b/>
                <w:sz w:val="18"/>
              </w:rPr>
              <w:t>Users</w:t>
            </w:r>
          </w:p>
        </w:tc>
        <w:tc>
          <w:tcPr>
            <w:tcW w:w="828" w:type="dxa"/>
            <w:shd w:val="clear" w:color="auto" w:fill="1F4E78"/>
            <w:vAlign w:val="center"/>
          </w:tcPr>
          <w:p w14:paraId="4538A310" w14:textId="77777777" w:rsidR="00A743BA" w:rsidRDefault="00000000">
            <w:pPr>
              <w:rPr>
                <w:rFonts w:hint="eastAsia"/>
              </w:rPr>
            </w:pPr>
            <w:r>
              <w:rPr>
                <w:b/>
                <w:sz w:val="18"/>
              </w:rPr>
              <w:t>Inst.</w:t>
            </w:r>
          </w:p>
        </w:tc>
        <w:tc>
          <w:tcPr>
            <w:tcW w:w="828" w:type="dxa"/>
            <w:shd w:val="clear" w:color="auto" w:fill="1F4E78"/>
            <w:vAlign w:val="center"/>
          </w:tcPr>
          <w:p w14:paraId="28D46B44" w14:textId="77777777" w:rsidR="00A743BA" w:rsidRDefault="00000000">
            <w:pPr>
              <w:rPr>
                <w:rFonts w:hint="eastAsia"/>
              </w:rPr>
            </w:pPr>
            <w:r>
              <w:rPr>
                <w:b/>
                <w:sz w:val="18"/>
              </w:rPr>
              <w:t>Requests</w:t>
            </w:r>
          </w:p>
        </w:tc>
        <w:tc>
          <w:tcPr>
            <w:tcW w:w="828" w:type="dxa"/>
            <w:shd w:val="clear" w:color="auto" w:fill="1F4E78"/>
            <w:vAlign w:val="center"/>
          </w:tcPr>
          <w:p w14:paraId="7823C9FF" w14:textId="77777777" w:rsidR="00A743BA" w:rsidRDefault="00000000">
            <w:pPr>
              <w:rPr>
                <w:rFonts w:hint="eastAsia"/>
              </w:rPr>
            </w:pPr>
            <w:r>
              <w:rPr>
                <w:b/>
                <w:sz w:val="18"/>
              </w:rPr>
              <w:t>RPS</w:t>
            </w:r>
          </w:p>
        </w:tc>
        <w:tc>
          <w:tcPr>
            <w:tcW w:w="828" w:type="dxa"/>
            <w:shd w:val="clear" w:color="auto" w:fill="1F4E78"/>
            <w:vAlign w:val="center"/>
          </w:tcPr>
          <w:p w14:paraId="1009219E" w14:textId="77777777" w:rsidR="00A743BA" w:rsidRDefault="00000000">
            <w:pPr>
              <w:rPr>
                <w:rFonts w:hint="eastAsia"/>
              </w:rPr>
            </w:pPr>
            <w:r>
              <w:rPr>
                <w:b/>
                <w:sz w:val="18"/>
              </w:rPr>
              <w:t>Avg ms</w:t>
            </w:r>
          </w:p>
        </w:tc>
        <w:tc>
          <w:tcPr>
            <w:tcW w:w="828" w:type="dxa"/>
            <w:shd w:val="clear" w:color="auto" w:fill="1F4E78"/>
            <w:vAlign w:val="center"/>
          </w:tcPr>
          <w:p w14:paraId="495B661E" w14:textId="77777777" w:rsidR="00A743BA" w:rsidRDefault="00000000">
            <w:pPr>
              <w:rPr>
                <w:rFonts w:hint="eastAsia"/>
              </w:rPr>
            </w:pPr>
            <w:r>
              <w:rPr>
                <w:b/>
                <w:sz w:val="18"/>
              </w:rPr>
              <w:t>P95 ms</w:t>
            </w:r>
          </w:p>
        </w:tc>
        <w:tc>
          <w:tcPr>
            <w:tcW w:w="828" w:type="dxa"/>
            <w:shd w:val="clear" w:color="auto" w:fill="1F4E78"/>
            <w:vAlign w:val="center"/>
          </w:tcPr>
          <w:p w14:paraId="52695DD2" w14:textId="77777777" w:rsidR="00A743BA" w:rsidRDefault="00000000">
            <w:pPr>
              <w:rPr>
                <w:rFonts w:hint="eastAsia"/>
              </w:rPr>
            </w:pPr>
            <w:r>
              <w:rPr>
                <w:b/>
                <w:sz w:val="18"/>
              </w:rPr>
              <w:t>P99 ms</w:t>
            </w:r>
          </w:p>
        </w:tc>
        <w:tc>
          <w:tcPr>
            <w:tcW w:w="828" w:type="dxa"/>
            <w:shd w:val="clear" w:color="auto" w:fill="1F4E78"/>
            <w:vAlign w:val="center"/>
          </w:tcPr>
          <w:p w14:paraId="2F4121B9" w14:textId="77777777" w:rsidR="00A743BA" w:rsidRDefault="00000000">
            <w:pPr>
              <w:rPr>
                <w:rFonts w:hint="eastAsia"/>
              </w:rPr>
            </w:pPr>
            <w:r>
              <w:rPr>
                <w:b/>
                <w:sz w:val="18"/>
              </w:rPr>
              <w:t>Errors</w:t>
            </w:r>
          </w:p>
        </w:tc>
        <w:tc>
          <w:tcPr>
            <w:tcW w:w="828" w:type="dxa"/>
            <w:shd w:val="clear" w:color="auto" w:fill="1F4E78"/>
            <w:vAlign w:val="center"/>
          </w:tcPr>
          <w:p w14:paraId="70B78747" w14:textId="77777777" w:rsidR="00A743BA" w:rsidRDefault="00000000">
            <w:pPr>
              <w:rPr>
                <w:rFonts w:hint="eastAsia"/>
              </w:rPr>
            </w:pPr>
            <w:r>
              <w:rPr>
                <w:b/>
                <w:sz w:val="18"/>
              </w:rPr>
              <w:t>CPU</w:t>
            </w:r>
          </w:p>
        </w:tc>
        <w:tc>
          <w:tcPr>
            <w:tcW w:w="828" w:type="dxa"/>
            <w:shd w:val="clear" w:color="auto" w:fill="1F4E78"/>
            <w:vAlign w:val="center"/>
          </w:tcPr>
          <w:p w14:paraId="4BCD9D29" w14:textId="77777777" w:rsidR="00A743BA" w:rsidRDefault="00000000">
            <w:pPr>
              <w:rPr>
                <w:rFonts w:hint="eastAsia"/>
              </w:rPr>
            </w:pPr>
            <w:r>
              <w:rPr>
                <w:b/>
                <w:sz w:val="18"/>
              </w:rPr>
              <w:t>Memory</w:t>
            </w:r>
          </w:p>
        </w:tc>
        <w:tc>
          <w:tcPr>
            <w:tcW w:w="828" w:type="dxa"/>
            <w:shd w:val="clear" w:color="auto" w:fill="1F4E78"/>
            <w:vAlign w:val="center"/>
          </w:tcPr>
          <w:p w14:paraId="2A131D2A" w14:textId="77777777" w:rsidR="00A743BA" w:rsidRDefault="00000000">
            <w:pPr>
              <w:rPr>
                <w:rFonts w:hint="eastAsia"/>
              </w:rPr>
            </w:pPr>
            <w:r>
              <w:rPr>
                <w:b/>
                <w:sz w:val="18"/>
              </w:rPr>
              <w:t>Observation</w:t>
            </w:r>
          </w:p>
        </w:tc>
      </w:tr>
      <w:tr w:rsidR="00A743BA" w14:paraId="3C307B11" w14:textId="77777777">
        <w:tc>
          <w:tcPr>
            <w:tcW w:w="828" w:type="dxa"/>
            <w:vAlign w:val="center"/>
          </w:tcPr>
          <w:p w14:paraId="0F69B837" w14:textId="77777777" w:rsidR="00A743BA" w:rsidRDefault="00000000">
            <w:pPr>
              <w:rPr>
                <w:rFonts w:hint="eastAsia"/>
              </w:rPr>
            </w:pPr>
            <w:r>
              <w:rPr>
                <w:sz w:val="18"/>
              </w:rPr>
              <w:t>Run 1</w:t>
            </w:r>
          </w:p>
        </w:tc>
        <w:tc>
          <w:tcPr>
            <w:tcW w:w="828" w:type="dxa"/>
            <w:vAlign w:val="center"/>
          </w:tcPr>
          <w:p w14:paraId="65CCDC43" w14:textId="77777777" w:rsidR="00A743BA" w:rsidRDefault="00000000">
            <w:pPr>
              <w:rPr>
                <w:rFonts w:hint="eastAsia"/>
              </w:rPr>
            </w:pPr>
            <w:r>
              <w:rPr>
                <w:sz w:val="18"/>
              </w:rPr>
              <w:t>10</w:t>
            </w:r>
          </w:p>
        </w:tc>
        <w:tc>
          <w:tcPr>
            <w:tcW w:w="828" w:type="dxa"/>
            <w:vAlign w:val="center"/>
          </w:tcPr>
          <w:p w14:paraId="7F2ADEB6" w14:textId="77777777" w:rsidR="00A743BA" w:rsidRDefault="00000000">
            <w:pPr>
              <w:rPr>
                <w:rFonts w:hint="eastAsia"/>
              </w:rPr>
            </w:pPr>
            <w:r>
              <w:rPr>
                <w:sz w:val="18"/>
              </w:rPr>
              <w:t>1</w:t>
            </w:r>
          </w:p>
        </w:tc>
        <w:tc>
          <w:tcPr>
            <w:tcW w:w="828" w:type="dxa"/>
            <w:vAlign w:val="center"/>
          </w:tcPr>
          <w:p w14:paraId="2AAEED4C" w14:textId="77777777" w:rsidR="00A743BA" w:rsidRDefault="00000000">
            <w:pPr>
              <w:rPr>
                <w:rFonts w:hint="eastAsia"/>
              </w:rPr>
            </w:pPr>
            <w:r>
              <w:rPr>
                <w:sz w:val="18"/>
              </w:rPr>
              <w:t>39,129</w:t>
            </w:r>
          </w:p>
        </w:tc>
        <w:tc>
          <w:tcPr>
            <w:tcW w:w="828" w:type="dxa"/>
            <w:vAlign w:val="center"/>
          </w:tcPr>
          <w:p w14:paraId="13D235C8" w14:textId="77777777" w:rsidR="00A743BA" w:rsidRDefault="00000000">
            <w:pPr>
              <w:rPr>
                <w:rFonts w:hint="eastAsia"/>
              </w:rPr>
            </w:pPr>
            <w:r>
              <w:rPr>
                <w:sz w:val="18"/>
              </w:rPr>
              <w:t>130.4</w:t>
            </w:r>
          </w:p>
        </w:tc>
        <w:tc>
          <w:tcPr>
            <w:tcW w:w="828" w:type="dxa"/>
            <w:vAlign w:val="center"/>
          </w:tcPr>
          <w:p w14:paraId="026603D7" w14:textId="77777777" w:rsidR="00A743BA" w:rsidRDefault="00000000">
            <w:pPr>
              <w:rPr>
                <w:rFonts w:hint="eastAsia"/>
              </w:rPr>
            </w:pPr>
            <w:r>
              <w:rPr>
                <w:sz w:val="18"/>
              </w:rPr>
              <w:t>69.6</w:t>
            </w:r>
          </w:p>
        </w:tc>
        <w:tc>
          <w:tcPr>
            <w:tcW w:w="828" w:type="dxa"/>
            <w:vAlign w:val="center"/>
          </w:tcPr>
          <w:p w14:paraId="1EADFBD7" w14:textId="77777777" w:rsidR="00A743BA" w:rsidRDefault="00000000">
            <w:pPr>
              <w:rPr>
                <w:rFonts w:hint="eastAsia"/>
              </w:rPr>
            </w:pPr>
            <w:r>
              <w:rPr>
                <w:sz w:val="18"/>
              </w:rPr>
              <w:t>258</w:t>
            </w:r>
          </w:p>
        </w:tc>
        <w:tc>
          <w:tcPr>
            <w:tcW w:w="828" w:type="dxa"/>
            <w:vAlign w:val="center"/>
          </w:tcPr>
          <w:p w14:paraId="13A32B72" w14:textId="77777777" w:rsidR="00A743BA" w:rsidRDefault="00000000">
            <w:pPr>
              <w:rPr>
                <w:rFonts w:hint="eastAsia"/>
              </w:rPr>
            </w:pPr>
            <w:r>
              <w:rPr>
                <w:sz w:val="18"/>
              </w:rPr>
              <w:t>501</w:t>
            </w:r>
          </w:p>
        </w:tc>
        <w:tc>
          <w:tcPr>
            <w:tcW w:w="828" w:type="dxa"/>
            <w:vAlign w:val="center"/>
          </w:tcPr>
          <w:p w14:paraId="75C671B4" w14:textId="77777777" w:rsidR="00A743BA" w:rsidRDefault="00000000">
            <w:pPr>
              <w:rPr>
                <w:rFonts w:hint="eastAsia"/>
              </w:rPr>
            </w:pPr>
            <w:r>
              <w:rPr>
                <w:sz w:val="18"/>
              </w:rPr>
              <w:t>0.00%</w:t>
            </w:r>
          </w:p>
        </w:tc>
        <w:tc>
          <w:tcPr>
            <w:tcW w:w="828" w:type="dxa"/>
            <w:vAlign w:val="center"/>
          </w:tcPr>
          <w:p w14:paraId="5904F68F" w14:textId="77777777" w:rsidR="00A743BA" w:rsidRDefault="00000000">
            <w:pPr>
              <w:rPr>
                <w:rFonts w:hint="eastAsia"/>
              </w:rPr>
            </w:pPr>
            <w:r>
              <w:rPr>
                <w:sz w:val="18"/>
              </w:rPr>
              <w:t>23.0%</w:t>
            </w:r>
          </w:p>
        </w:tc>
        <w:tc>
          <w:tcPr>
            <w:tcW w:w="828" w:type="dxa"/>
            <w:vAlign w:val="center"/>
          </w:tcPr>
          <w:p w14:paraId="2E73A2A5" w14:textId="77777777" w:rsidR="00A743BA" w:rsidRDefault="00000000">
            <w:pPr>
              <w:rPr>
                <w:rFonts w:hint="eastAsia"/>
              </w:rPr>
            </w:pPr>
            <w:r>
              <w:rPr>
                <w:sz w:val="18"/>
              </w:rPr>
              <w:t>73.0%</w:t>
            </w:r>
          </w:p>
        </w:tc>
        <w:tc>
          <w:tcPr>
            <w:tcW w:w="828" w:type="dxa"/>
            <w:vAlign w:val="center"/>
          </w:tcPr>
          <w:p w14:paraId="25334D7D" w14:textId="77777777" w:rsidR="00A743BA" w:rsidRDefault="00000000">
            <w:pPr>
              <w:rPr>
                <w:rFonts w:hint="eastAsia"/>
              </w:rPr>
            </w:pPr>
            <w:r>
              <w:rPr>
                <w:sz w:val="18"/>
              </w:rPr>
              <w:t>Baseline</w:t>
            </w:r>
          </w:p>
        </w:tc>
      </w:tr>
      <w:tr w:rsidR="00A743BA" w14:paraId="62104ED5" w14:textId="77777777">
        <w:tc>
          <w:tcPr>
            <w:tcW w:w="828" w:type="dxa"/>
            <w:vAlign w:val="center"/>
          </w:tcPr>
          <w:p w14:paraId="2AEE2008" w14:textId="77777777" w:rsidR="00A743BA" w:rsidRDefault="00000000">
            <w:pPr>
              <w:rPr>
                <w:rFonts w:hint="eastAsia"/>
              </w:rPr>
            </w:pPr>
            <w:r>
              <w:rPr>
                <w:sz w:val="18"/>
              </w:rPr>
              <w:t>Run 2</w:t>
            </w:r>
          </w:p>
        </w:tc>
        <w:tc>
          <w:tcPr>
            <w:tcW w:w="828" w:type="dxa"/>
            <w:vAlign w:val="center"/>
          </w:tcPr>
          <w:p w14:paraId="0C4F991E" w14:textId="77777777" w:rsidR="00A743BA" w:rsidRDefault="00000000">
            <w:pPr>
              <w:rPr>
                <w:rFonts w:hint="eastAsia"/>
              </w:rPr>
            </w:pPr>
            <w:r>
              <w:rPr>
                <w:sz w:val="18"/>
              </w:rPr>
              <w:t>50</w:t>
            </w:r>
          </w:p>
        </w:tc>
        <w:tc>
          <w:tcPr>
            <w:tcW w:w="828" w:type="dxa"/>
            <w:vAlign w:val="center"/>
          </w:tcPr>
          <w:p w14:paraId="64B1CEF1" w14:textId="77777777" w:rsidR="00A743BA" w:rsidRDefault="00000000">
            <w:pPr>
              <w:rPr>
                <w:rFonts w:hint="eastAsia"/>
              </w:rPr>
            </w:pPr>
            <w:r>
              <w:rPr>
                <w:sz w:val="18"/>
              </w:rPr>
              <w:t>1</w:t>
            </w:r>
          </w:p>
        </w:tc>
        <w:tc>
          <w:tcPr>
            <w:tcW w:w="828" w:type="dxa"/>
            <w:vAlign w:val="center"/>
          </w:tcPr>
          <w:p w14:paraId="145CD27D" w14:textId="77777777" w:rsidR="00A743BA" w:rsidRDefault="00000000">
            <w:pPr>
              <w:rPr>
                <w:rFonts w:hint="eastAsia"/>
              </w:rPr>
            </w:pPr>
            <w:r>
              <w:rPr>
                <w:sz w:val="18"/>
              </w:rPr>
              <w:t>38,878</w:t>
            </w:r>
          </w:p>
        </w:tc>
        <w:tc>
          <w:tcPr>
            <w:tcW w:w="828" w:type="dxa"/>
            <w:vAlign w:val="center"/>
          </w:tcPr>
          <w:p w14:paraId="4803BE35" w14:textId="77777777" w:rsidR="00A743BA" w:rsidRDefault="00000000">
            <w:pPr>
              <w:rPr>
                <w:rFonts w:hint="eastAsia"/>
              </w:rPr>
            </w:pPr>
            <w:r>
              <w:rPr>
                <w:sz w:val="18"/>
              </w:rPr>
              <w:t>129.6</w:t>
            </w:r>
          </w:p>
        </w:tc>
        <w:tc>
          <w:tcPr>
            <w:tcW w:w="828" w:type="dxa"/>
            <w:vAlign w:val="center"/>
          </w:tcPr>
          <w:p w14:paraId="52A4C4F4" w14:textId="77777777" w:rsidR="00A743BA" w:rsidRDefault="00000000">
            <w:pPr>
              <w:rPr>
                <w:rFonts w:hint="eastAsia"/>
              </w:rPr>
            </w:pPr>
            <w:r>
              <w:rPr>
                <w:sz w:val="18"/>
              </w:rPr>
              <w:t>70.0</w:t>
            </w:r>
          </w:p>
        </w:tc>
        <w:tc>
          <w:tcPr>
            <w:tcW w:w="828" w:type="dxa"/>
            <w:vAlign w:val="center"/>
          </w:tcPr>
          <w:p w14:paraId="1624AC58" w14:textId="77777777" w:rsidR="00A743BA" w:rsidRDefault="00000000">
            <w:pPr>
              <w:rPr>
                <w:rFonts w:hint="eastAsia"/>
              </w:rPr>
            </w:pPr>
            <w:r>
              <w:rPr>
                <w:sz w:val="18"/>
              </w:rPr>
              <w:t>229</w:t>
            </w:r>
          </w:p>
        </w:tc>
        <w:tc>
          <w:tcPr>
            <w:tcW w:w="828" w:type="dxa"/>
            <w:vAlign w:val="center"/>
          </w:tcPr>
          <w:p w14:paraId="17F46E6F" w14:textId="77777777" w:rsidR="00A743BA" w:rsidRDefault="00000000">
            <w:pPr>
              <w:rPr>
                <w:rFonts w:hint="eastAsia"/>
              </w:rPr>
            </w:pPr>
            <w:r>
              <w:rPr>
                <w:sz w:val="18"/>
              </w:rPr>
              <w:t>446</w:t>
            </w:r>
          </w:p>
        </w:tc>
        <w:tc>
          <w:tcPr>
            <w:tcW w:w="828" w:type="dxa"/>
            <w:vAlign w:val="center"/>
          </w:tcPr>
          <w:p w14:paraId="173D5039" w14:textId="77777777" w:rsidR="00A743BA" w:rsidRDefault="00000000">
            <w:pPr>
              <w:rPr>
                <w:rFonts w:hint="eastAsia"/>
              </w:rPr>
            </w:pPr>
            <w:r>
              <w:rPr>
                <w:sz w:val="18"/>
              </w:rPr>
              <w:t>0.00%</w:t>
            </w:r>
          </w:p>
        </w:tc>
        <w:tc>
          <w:tcPr>
            <w:tcW w:w="828" w:type="dxa"/>
            <w:vAlign w:val="center"/>
          </w:tcPr>
          <w:p w14:paraId="263B6184" w14:textId="77777777" w:rsidR="00A743BA" w:rsidRDefault="00000000">
            <w:pPr>
              <w:rPr>
                <w:rFonts w:hint="eastAsia"/>
              </w:rPr>
            </w:pPr>
            <w:r>
              <w:rPr>
                <w:sz w:val="18"/>
              </w:rPr>
              <w:t>38.0%</w:t>
            </w:r>
          </w:p>
        </w:tc>
        <w:tc>
          <w:tcPr>
            <w:tcW w:w="828" w:type="dxa"/>
            <w:vAlign w:val="center"/>
          </w:tcPr>
          <w:p w14:paraId="4F18D161" w14:textId="77777777" w:rsidR="00A743BA" w:rsidRDefault="00000000">
            <w:pPr>
              <w:rPr>
                <w:rFonts w:hint="eastAsia"/>
              </w:rPr>
            </w:pPr>
            <w:r>
              <w:rPr>
                <w:sz w:val="18"/>
              </w:rPr>
              <w:t>74.0%</w:t>
            </w:r>
          </w:p>
        </w:tc>
        <w:tc>
          <w:tcPr>
            <w:tcW w:w="828" w:type="dxa"/>
            <w:vAlign w:val="center"/>
          </w:tcPr>
          <w:p w14:paraId="06255A92" w14:textId="77777777" w:rsidR="00A743BA" w:rsidRDefault="00000000">
            <w:pPr>
              <w:rPr>
                <w:rFonts w:hint="eastAsia"/>
              </w:rPr>
            </w:pPr>
            <w:r>
              <w:rPr>
                <w:sz w:val="18"/>
              </w:rPr>
              <w:t>Stable</w:t>
            </w:r>
          </w:p>
        </w:tc>
      </w:tr>
      <w:tr w:rsidR="00A743BA" w14:paraId="0781615B" w14:textId="77777777">
        <w:tc>
          <w:tcPr>
            <w:tcW w:w="828" w:type="dxa"/>
            <w:vAlign w:val="center"/>
          </w:tcPr>
          <w:p w14:paraId="26AD1946" w14:textId="77777777" w:rsidR="00A743BA" w:rsidRDefault="00000000">
            <w:pPr>
              <w:rPr>
                <w:rFonts w:hint="eastAsia"/>
              </w:rPr>
            </w:pPr>
            <w:r>
              <w:rPr>
                <w:sz w:val="18"/>
              </w:rPr>
              <w:t>Run 3</w:t>
            </w:r>
          </w:p>
        </w:tc>
        <w:tc>
          <w:tcPr>
            <w:tcW w:w="828" w:type="dxa"/>
            <w:vAlign w:val="center"/>
          </w:tcPr>
          <w:p w14:paraId="59AF4860" w14:textId="77777777" w:rsidR="00A743BA" w:rsidRDefault="00000000">
            <w:pPr>
              <w:rPr>
                <w:rFonts w:hint="eastAsia"/>
              </w:rPr>
            </w:pPr>
            <w:r>
              <w:rPr>
                <w:sz w:val="18"/>
              </w:rPr>
              <w:t>100</w:t>
            </w:r>
          </w:p>
        </w:tc>
        <w:tc>
          <w:tcPr>
            <w:tcW w:w="828" w:type="dxa"/>
            <w:vAlign w:val="center"/>
          </w:tcPr>
          <w:p w14:paraId="347882B0" w14:textId="77777777" w:rsidR="00A743BA" w:rsidRDefault="00000000">
            <w:pPr>
              <w:rPr>
                <w:rFonts w:hint="eastAsia"/>
              </w:rPr>
            </w:pPr>
            <w:r>
              <w:rPr>
                <w:sz w:val="18"/>
              </w:rPr>
              <w:t>1</w:t>
            </w:r>
          </w:p>
        </w:tc>
        <w:tc>
          <w:tcPr>
            <w:tcW w:w="828" w:type="dxa"/>
            <w:vAlign w:val="center"/>
          </w:tcPr>
          <w:p w14:paraId="0E3A5E6D" w14:textId="77777777" w:rsidR="00A743BA" w:rsidRDefault="00000000">
            <w:pPr>
              <w:rPr>
                <w:rFonts w:hint="eastAsia"/>
              </w:rPr>
            </w:pPr>
            <w:r>
              <w:rPr>
                <w:sz w:val="18"/>
              </w:rPr>
              <w:t>35,415</w:t>
            </w:r>
          </w:p>
        </w:tc>
        <w:tc>
          <w:tcPr>
            <w:tcW w:w="828" w:type="dxa"/>
            <w:vAlign w:val="center"/>
          </w:tcPr>
          <w:p w14:paraId="70452FD2" w14:textId="77777777" w:rsidR="00A743BA" w:rsidRDefault="00000000">
            <w:pPr>
              <w:rPr>
                <w:rFonts w:hint="eastAsia"/>
              </w:rPr>
            </w:pPr>
            <w:r>
              <w:rPr>
                <w:sz w:val="18"/>
              </w:rPr>
              <w:t>118.1</w:t>
            </w:r>
          </w:p>
        </w:tc>
        <w:tc>
          <w:tcPr>
            <w:tcW w:w="828" w:type="dxa"/>
            <w:vAlign w:val="center"/>
          </w:tcPr>
          <w:p w14:paraId="29487C48" w14:textId="77777777" w:rsidR="00A743BA" w:rsidRDefault="00000000">
            <w:pPr>
              <w:rPr>
                <w:rFonts w:hint="eastAsia"/>
              </w:rPr>
            </w:pPr>
            <w:r>
              <w:rPr>
                <w:sz w:val="18"/>
              </w:rPr>
              <w:t>76.8</w:t>
            </w:r>
          </w:p>
        </w:tc>
        <w:tc>
          <w:tcPr>
            <w:tcW w:w="828" w:type="dxa"/>
            <w:vAlign w:val="center"/>
          </w:tcPr>
          <w:p w14:paraId="5CD4ACB2" w14:textId="77777777" w:rsidR="00A743BA" w:rsidRDefault="00000000">
            <w:pPr>
              <w:rPr>
                <w:rFonts w:hint="eastAsia"/>
              </w:rPr>
            </w:pPr>
            <w:r>
              <w:rPr>
                <w:sz w:val="18"/>
              </w:rPr>
              <w:t>251</w:t>
            </w:r>
          </w:p>
        </w:tc>
        <w:tc>
          <w:tcPr>
            <w:tcW w:w="828" w:type="dxa"/>
            <w:vAlign w:val="center"/>
          </w:tcPr>
          <w:p w14:paraId="65F220FF" w14:textId="77777777" w:rsidR="00A743BA" w:rsidRDefault="00000000">
            <w:pPr>
              <w:rPr>
                <w:rFonts w:hint="eastAsia"/>
              </w:rPr>
            </w:pPr>
            <w:r>
              <w:rPr>
                <w:sz w:val="18"/>
              </w:rPr>
              <w:t>487</w:t>
            </w:r>
          </w:p>
        </w:tc>
        <w:tc>
          <w:tcPr>
            <w:tcW w:w="828" w:type="dxa"/>
            <w:vAlign w:val="center"/>
          </w:tcPr>
          <w:p w14:paraId="14E8CBE7" w14:textId="77777777" w:rsidR="00A743BA" w:rsidRDefault="00000000">
            <w:pPr>
              <w:rPr>
                <w:rFonts w:hint="eastAsia"/>
              </w:rPr>
            </w:pPr>
            <w:r>
              <w:rPr>
                <w:sz w:val="18"/>
              </w:rPr>
              <w:t>0.00%</w:t>
            </w:r>
          </w:p>
        </w:tc>
        <w:tc>
          <w:tcPr>
            <w:tcW w:w="828" w:type="dxa"/>
            <w:vAlign w:val="center"/>
          </w:tcPr>
          <w:p w14:paraId="41E31AA9" w14:textId="77777777" w:rsidR="00A743BA" w:rsidRDefault="00000000">
            <w:pPr>
              <w:rPr>
                <w:rFonts w:hint="eastAsia"/>
              </w:rPr>
            </w:pPr>
            <w:r>
              <w:rPr>
                <w:sz w:val="18"/>
              </w:rPr>
              <w:t>52.0%</w:t>
            </w:r>
          </w:p>
        </w:tc>
        <w:tc>
          <w:tcPr>
            <w:tcW w:w="828" w:type="dxa"/>
            <w:vAlign w:val="center"/>
          </w:tcPr>
          <w:p w14:paraId="408292A5" w14:textId="77777777" w:rsidR="00A743BA" w:rsidRDefault="00000000">
            <w:pPr>
              <w:rPr>
                <w:rFonts w:hint="eastAsia"/>
              </w:rPr>
            </w:pPr>
            <w:r>
              <w:rPr>
                <w:sz w:val="18"/>
              </w:rPr>
              <w:t>75.0%</w:t>
            </w:r>
          </w:p>
        </w:tc>
        <w:tc>
          <w:tcPr>
            <w:tcW w:w="828" w:type="dxa"/>
            <w:vAlign w:val="center"/>
          </w:tcPr>
          <w:p w14:paraId="6C40A831" w14:textId="77777777" w:rsidR="00A743BA" w:rsidRDefault="00000000">
            <w:pPr>
              <w:rPr>
                <w:rFonts w:hint="eastAsia"/>
              </w:rPr>
            </w:pPr>
            <w:r>
              <w:rPr>
                <w:sz w:val="18"/>
              </w:rPr>
              <w:t>CPU rising</w:t>
            </w:r>
          </w:p>
        </w:tc>
      </w:tr>
      <w:tr w:rsidR="00A743BA" w14:paraId="2236313F" w14:textId="77777777">
        <w:tc>
          <w:tcPr>
            <w:tcW w:w="828" w:type="dxa"/>
            <w:vAlign w:val="center"/>
          </w:tcPr>
          <w:p w14:paraId="098095C9" w14:textId="77777777" w:rsidR="00A743BA" w:rsidRDefault="00000000">
            <w:pPr>
              <w:rPr>
                <w:rFonts w:hint="eastAsia"/>
              </w:rPr>
            </w:pPr>
            <w:r>
              <w:rPr>
                <w:sz w:val="18"/>
              </w:rPr>
              <w:t>Run 4</w:t>
            </w:r>
          </w:p>
        </w:tc>
        <w:tc>
          <w:tcPr>
            <w:tcW w:w="828" w:type="dxa"/>
            <w:vAlign w:val="center"/>
          </w:tcPr>
          <w:p w14:paraId="24FEFC90" w14:textId="77777777" w:rsidR="00A743BA" w:rsidRDefault="00000000">
            <w:pPr>
              <w:rPr>
                <w:rFonts w:hint="eastAsia"/>
              </w:rPr>
            </w:pPr>
            <w:r>
              <w:rPr>
                <w:sz w:val="18"/>
              </w:rPr>
              <w:t>250</w:t>
            </w:r>
          </w:p>
        </w:tc>
        <w:tc>
          <w:tcPr>
            <w:tcW w:w="828" w:type="dxa"/>
            <w:vAlign w:val="center"/>
          </w:tcPr>
          <w:p w14:paraId="652BF128" w14:textId="77777777" w:rsidR="00A743BA" w:rsidRDefault="00000000">
            <w:pPr>
              <w:rPr>
                <w:rFonts w:hint="eastAsia"/>
              </w:rPr>
            </w:pPr>
            <w:r>
              <w:rPr>
                <w:sz w:val="18"/>
              </w:rPr>
              <w:t>1</w:t>
            </w:r>
          </w:p>
        </w:tc>
        <w:tc>
          <w:tcPr>
            <w:tcW w:w="828" w:type="dxa"/>
            <w:vAlign w:val="center"/>
          </w:tcPr>
          <w:p w14:paraId="61CF8B5B" w14:textId="77777777" w:rsidR="00A743BA" w:rsidRDefault="00000000">
            <w:pPr>
              <w:rPr>
                <w:rFonts w:hint="eastAsia"/>
              </w:rPr>
            </w:pPr>
            <w:r>
              <w:rPr>
                <w:sz w:val="18"/>
              </w:rPr>
              <w:t>35,033</w:t>
            </w:r>
          </w:p>
        </w:tc>
        <w:tc>
          <w:tcPr>
            <w:tcW w:w="828" w:type="dxa"/>
            <w:vAlign w:val="center"/>
          </w:tcPr>
          <w:p w14:paraId="72221D9D" w14:textId="77777777" w:rsidR="00A743BA" w:rsidRDefault="00000000">
            <w:pPr>
              <w:rPr>
                <w:rFonts w:hint="eastAsia"/>
              </w:rPr>
            </w:pPr>
            <w:r>
              <w:rPr>
                <w:sz w:val="18"/>
              </w:rPr>
              <w:t>116.8</w:t>
            </w:r>
          </w:p>
        </w:tc>
        <w:tc>
          <w:tcPr>
            <w:tcW w:w="828" w:type="dxa"/>
            <w:vAlign w:val="center"/>
          </w:tcPr>
          <w:p w14:paraId="21D6FE08" w14:textId="77777777" w:rsidR="00A743BA" w:rsidRDefault="00000000">
            <w:pPr>
              <w:rPr>
                <w:rFonts w:hint="eastAsia"/>
              </w:rPr>
            </w:pPr>
            <w:r>
              <w:rPr>
                <w:sz w:val="18"/>
              </w:rPr>
              <w:t>77.7</w:t>
            </w:r>
          </w:p>
        </w:tc>
        <w:tc>
          <w:tcPr>
            <w:tcW w:w="828" w:type="dxa"/>
            <w:vAlign w:val="center"/>
          </w:tcPr>
          <w:p w14:paraId="4FDC4542" w14:textId="77777777" w:rsidR="00A743BA" w:rsidRDefault="00000000">
            <w:pPr>
              <w:rPr>
                <w:rFonts w:hint="eastAsia"/>
              </w:rPr>
            </w:pPr>
            <w:r>
              <w:rPr>
                <w:sz w:val="18"/>
              </w:rPr>
              <w:t>250</w:t>
            </w:r>
          </w:p>
        </w:tc>
        <w:tc>
          <w:tcPr>
            <w:tcW w:w="828" w:type="dxa"/>
            <w:vAlign w:val="center"/>
          </w:tcPr>
          <w:p w14:paraId="5059D256" w14:textId="77777777" w:rsidR="00A743BA" w:rsidRDefault="00000000">
            <w:pPr>
              <w:rPr>
                <w:rFonts w:hint="eastAsia"/>
              </w:rPr>
            </w:pPr>
            <w:r>
              <w:rPr>
                <w:sz w:val="18"/>
              </w:rPr>
              <w:t>541</w:t>
            </w:r>
          </w:p>
        </w:tc>
        <w:tc>
          <w:tcPr>
            <w:tcW w:w="828" w:type="dxa"/>
            <w:vAlign w:val="center"/>
          </w:tcPr>
          <w:p w14:paraId="20E71386" w14:textId="77777777" w:rsidR="00A743BA" w:rsidRDefault="00000000">
            <w:pPr>
              <w:rPr>
                <w:rFonts w:hint="eastAsia"/>
              </w:rPr>
            </w:pPr>
            <w:r>
              <w:rPr>
                <w:sz w:val="18"/>
              </w:rPr>
              <w:t>0.00%</w:t>
            </w:r>
          </w:p>
        </w:tc>
        <w:tc>
          <w:tcPr>
            <w:tcW w:w="828" w:type="dxa"/>
            <w:vAlign w:val="center"/>
          </w:tcPr>
          <w:p w14:paraId="5BE4ACD5" w14:textId="77777777" w:rsidR="00A743BA" w:rsidRDefault="00000000">
            <w:pPr>
              <w:rPr>
                <w:rFonts w:hint="eastAsia"/>
              </w:rPr>
            </w:pPr>
            <w:r>
              <w:rPr>
                <w:sz w:val="18"/>
              </w:rPr>
              <w:t>68.0%</w:t>
            </w:r>
          </w:p>
        </w:tc>
        <w:tc>
          <w:tcPr>
            <w:tcW w:w="828" w:type="dxa"/>
            <w:vAlign w:val="center"/>
          </w:tcPr>
          <w:p w14:paraId="6EC74736" w14:textId="77777777" w:rsidR="00A743BA" w:rsidRDefault="00000000">
            <w:pPr>
              <w:rPr>
                <w:rFonts w:hint="eastAsia"/>
              </w:rPr>
            </w:pPr>
            <w:r>
              <w:rPr>
                <w:sz w:val="18"/>
              </w:rPr>
              <w:t>75.0%</w:t>
            </w:r>
          </w:p>
        </w:tc>
        <w:tc>
          <w:tcPr>
            <w:tcW w:w="828" w:type="dxa"/>
            <w:vAlign w:val="center"/>
          </w:tcPr>
          <w:p w14:paraId="6E03C8AB" w14:textId="77777777" w:rsidR="00A743BA" w:rsidRDefault="00000000">
            <w:pPr>
              <w:rPr>
                <w:rFonts w:hint="eastAsia"/>
              </w:rPr>
            </w:pPr>
            <w:r>
              <w:rPr>
                <w:sz w:val="18"/>
              </w:rPr>
              <w:t>Below threshold</w:t>
            </w:r>
          </w:p>
        </w:tc>
      </w:tr>
      <w:tr w:rsidR="00A743BA" w14:paraId="71350773" w14:textId="77777777">
        <w:tc>
          <w:tcPr>
            <w:tcW w:w="828" w:type="dxa"/>
            <w:vAlign w:val="center"/>
          </w:tcPr>
          <w:p w14:paraId="140C11BC" w14:textId="77777777" w:rsidR="00A743BA" w:rsidRDefault="00000000">
            <w:pPr>
              <w:rPr>
                <w:rFonts w:hint="eastAsia"/>
              </w:rPr>
            </w:pPr>
            <w:r>
              <w:rPr>
                <w:sz w:val="18"/>
              </w:rPr>
              <w:t>Run 5</w:t>
            </w:r>
          </w:p>
        </w:tc>
        <w:tc>
          <w:tcPr>
            <w:tcW w:w="828" w:type="dxa"/>
            <w:vAlign w:val="center"/>
          </w:tcPr>
          <w:p w14:paraId="2E111697" w14:textId="77777777" w:rsidR="00A743BA" w:rsidRDefault="00000000">
            <w:pPr>
              <w:rPr>
                <w:rFonts w:hint="eastAsia"/>
              </w:rPr>
            </w:pPr>
            <w:r>
              <w:rPr>
                <w:sz w:val="18"/>
              </w:rPr>
              <w:t>500</w:t>
            </w:r>
          </w:p>
        </w:tc>
        <w:tc>
          <w:tcPr>
            <w:tcW w:w="828" w:type="dxa"/>
            <w:vAlign w:val="center"/>
          </w:tcPr>
          <w:p w14:paraId="609C68A8" w14:textId="77777777" w:rsidR="00A743BA" w:rsidRDefault="00000000">
            <w:pPr>
              <w:rPr>
                <w:rFonts w:hint="eastAsia"/>
              </w:rPr>
            </w:pPr>
            <w:r>
              <w:rPr>
                <w:sz w:val="18"/>
              </w:rPr>
              <w:t>1</w:t>
            </w:r>
          </w:p>
        </w:tc>
        <w:tc>
          <w:tcPr>
            <w:tcW w:w="828" w:type="dxa"/>
            <w:vAlign w:val="center"/>
          </w:tcPr>
          <w:p w14:paraId="6B67F202" w14:textId="77777777" w:rsidR="00A743BA" w:rsidRDefault="00000000">
            <w:pPr>
              <w:rPr>
                <w:rFonts w:hint="eastAsia"/>
              </w:rPr>
            </w:pPr>
            <w:r>
              <w:rPr>
                <w:sz w:val="18"/>
              </w:rPr>
              <w:t>32,958</w:t>
            </w:r>
          </w:p>
        </w:tc>
        <w:tc>
          <w:tcPr>
            <w:tcW w:w="828" w:type="dxa"/>
            <w:vAlign w:val="center"/>
          </w:tcPr>
          <w:p w14:paraId="0DBC3608" w14:textId="77777777" w:rsidR="00A743BA" w:rsidRDefault="00000000">
            <w:pPr>
              <w:rPr>
                <w:rFonts w:hint="eastAsia"/>
              </w:rPr>
            </w:pPr>
            <w:r>
              <w:rPr>
                <w:sz w:val="18"/>
              </w:rPr>
              <w:t>109.9</w:t>
            </w:r>
          </w:p>
        </w:tc>
        <w:tc>
          <w:tcPr>
            <w:tcW w:w="828" w:type="dxa"/>
            <w:vAlign w:val="center"/>
          </w:tcPr>
          <w:p w14:paraId="08719BC3" w14:textId="77777777" w:rsidR="00A743BA" w:rsidRDefault="00000000">
            <w:pPr>
              <w:rPr>
                <w:rFonts w:hint="eastAsia"/>
              </w:rPr>
            </w:pPr>
            <w:r>
              <w:rPr>
                <w:sz w:val="18"/>
              </w:rPr>
              <w:t>82.6</w:t>
            </w:r>
          </w:p>
        </w:tc>
        <w:tc>
          <w:tcPr>
            <w:tcW w:w="828" w:type="dxa"/>
            <w:vAlign w:val="center"/>
          </w:tcPr>
          <w:p w14:paraId="09714CED" w14:textId="77777777" w:rsidR="00A743BA" w:rsidRDefault="00000000">
            <w:pPr>
              <w:rPr>
                <w:rFonts w:hint="eastAsia"/>
              </w:rPr>
            </w:pPr>
            <w:r>
              <w:rPr>
                <w:sz w:val="18"/>
              </w:rPr>
              <w:t>272</w:t>
            </w:r>
          </w:p>
        </w:tc>
        <w:tc>
          <w:tcPr>
            <w:tcW w:w="828" w:type="dxa"/>
            <w:vAlign w:val="center"/>
          </w:tcPr>
          <w:p w14:paraId="5AA0E5B4" w14:textId="77777777" w:rsidR="00A743BA" w:rsidRDefault="00000000">
            <w:pPr>
              <w:rPr>
                <w:rFonts w:hint="eastAsia"/>
              </w:rPr>
            </w:pPr>
            <w:r>
              <w:rPr>
                <w:sz w:val="18"/>
              </w:rPr>
              <w:t>527</w:t>
            </w:r>
          </w:p>
        </w:tc>
        <w:tc>
          <w:tcPr>
            <w:tcW w:w="828" w:type="dxa"/>
            <w:vAlign w:val="center"/>
          </w:tcPr>
          <w:p w14:paraId="699920C6" w14:textId="77777777" w:rsidR="00A743BA" w:rsidRDefault="00000000">
            <w:pPr>
              <w:rPr>
                <w:rFonts w:hint="eastAsia"/>
              </w:rPr>
            </w:pPr>
            <w:r>
              <w:rPr>
                <w:sz w:val="18"/>
              </w:rPr>
              <w:t>0.00%</w:t>
            </w:r>
          </w:p>
        </w:tc>
        <w:tc>
          <w:tcPr>
            <w:tcW w:w="828" w:type="dxa"/>
            <w:vAlign w:val="center"/>
          </w:tcPr>
          <w:p w14:paraId="328B4BD5" w14:textId="77777777" w:rsidR="00A743BA" w:rsidRDefault="00000000">
            <w:pPr>
              <w:rPr>
                <w:rFonts w:hint="eastAsia"/>
              </w:rPr>
            </w:pPr>
            <w:r>
              <w:rPr>
                <w:sz w:val="18"/>
              </w:rPr>
              <w:t>80.0%</w:t>
            </w:r>
          </w:p>
        </w:tc>
        <w:tc>
          <w:tcPr>
            <w:tcW w:w="828" w:type="dxa"/>
            <w:vAlign w:val="center"/>
          </w:tcPr>
          <w:p w14:paraId="24E9068B" w14:textId="77777777" w:rsidR="00A743BA" w:rsidRDefault="00000000">
            <w:pPr>
              <w:rPr>
                <w:rFonts w:hint="eastAsia"/>
              </w:rPr>
            </w:pPr>
            <w:r>
              <w:rPr>
                <w:sz w:val="18"/>
              </w:rPr>
              <w:t>76.0%</w:t>
            </w:r>
          </w:p>
        </w:tc>
        <w:tc>
          <w:tcPr>
            <w:tcW w:w="828" w:type="dxa"/>
            <w:vAlign w:val="center"/>
          </w:tcPr>
          <w:p w14:paraId="1AACC602" w14:textId="77777777" w:rsidR="00A743BA" w:rsidRDefault="00000000">
            <w:pPr>
              <w:rPr>
                <w:rFonts w:hint="eastAsia"/>
              </w:rPr>
            </w:pPr>
            <w:r>
              <w:rPr>
                <w:sz w:val="18"/>
              </w:rPr>
              <w:t>CPU boundary</w:t>
            </w:r>
          </w:p>
        </w:tc>
      </w:tr>
    </w:tbl>
    <w:p w14:paraId="1A6BC6FB" w14:textId="77777777" w:rsidR="00A743BA" w:rsidRDefault="00000000">
      <w:pPr>
        <w:pStyle w:val="Heading1"/>
      </w:pPr>
      <w:r>
        <w:t>8. Bottleneck Identified</w:t>
      </w:r>
    </w:p>
    <w:p w14:paraId="33BD5CEE" w14:textId="77777777" w:rsidR="00A743BA" w:rsidRDefault="00000000">
      <w:pPr>
        <w:rPr>
          <w:rFonts w:hint="eastAsia"/>
        </w:rPr>
      </w:pPr>
      <w:r>
        <w:t>The main observed bottleneck was CPU utilization on the single Standard S1 App Service instance. At 250 virtual users, CPU was 68%, while at 500 virtual users it reached 80%. Error percentage remained 0% and memory was 76% in the 500-user run, so the observed boundary in this experiment was CPU rather than application errors or memory exhaustion.</w:t>
      </w:r>
    </w:p>
    <w:p w14:paraId="02A2F6D3" w14:textId="77777777" w:rsidR="00A743BA" w:rsidRDefault="00000000">
      <w:pPr>
        <w:rPr>
          <w:rFonts w:hint="eastAsia"/>
        </w:rPr>
      </w:pPr>
      <w:r>
        <w:rPr>
          <w:b/>
        </w:rPr>
        <w:t xml:space="preserve">Important interpretation: </w:t>
      </w:r>
      <w:r>
        <w:t>250 virtual users should be described as the highest tested load that stayed below the configured 70% autoscale trigger on one instance, not as the absolute maximum capacity of the application.</w:t>
      </w:r>
    </w:p>
    <w:p w14:paraId="40E3A065" w14:textId="77777777" w:rsidR="00A743BA" w:rsidRDefault="00000000">
      <w:pPr>
        <w:pStyle w:val="Heading1"/>
      </w:pPr>
      <w:r>
        <w:t>9. How the Bottleneck Was Resolved</w:t>
      </w:r>
    </w:p>
    <w:p w14:paraId="778D0ED1" w14:textId="77777777" w:rsidR="00A743BA" w:rsidRDefault="00000000">
      <w:pPr>
        <w:pStyle w:val="ListNumber"/>
        <w:spacing w:after="60"/>
        <w:rPr>
          <w:rFonts w:hint="eastAsia"/>
        </w:rPr>
      </w:pPr>
      <w:r>
        <w:t>The 1-instance 500-user result was retained as the baseline for comparison.</w:t>
      </w:r>
    </w:p>
    <w:p w14:paraId="797E6DBF" w14:textId="77777777" w:rsidR="00A743BA" w:rsidRDefault="00000000">
      <w:pPr>
        <w:pStyle w:val="ListNumber"/>
        <w:spacing w:after="60"/>
        <w:rPr>
          <w:rFonts w:hint="eastAsia"/>
        </w:rPr>
      </w:pPr>
      <w:r>
        <w:t>The App Service Plan was scaled to 2 instances and the exact same 500-user JMeter workload was executed.</w:t>
      </w:r>
    </w:p>
    <w:p w14:paraId="0245221D" w14:textId="77777777" w:rsidR="00A743BA" w:rsidRDefault="00000000">
      <w:pPr>
        <w:pStyle w:val="ListNumber"/>
        <w:spacing w:after="60"/>
        <w:rPr>
          <w:rFonts w:hint="eastAsia"/>
        </w:rPr>
      </w:pPr>
      <w:r>
        <w:t>The plan was then scaled to 4 instances and the exact same workload was executed again.</w:t>
      </w:r>
    </w:p>
    <w:p w14:paraId="313A7167" w14:textId="77777777" w:rsidR="00A743BA" w:rsidRDefault="00000000">
      <w:pPr>
        <w:pStyle w:val="ListNumber"/>
        <w:spacing w:after="60"/>
        <w:rPr>
          <w:rFonts w:hint="eastAsia"/>
        </w:rPr>
      </w:pPr>
      <w:r>
        <w:t>For each run, requests, throughput, latency percentiles, errors, CPU, memory, instance count, and duration were recorded.</w:t>
      </w:r>
    </w:p>
    <w:p w14:paraId="2A1D3F1C" w14:textId="77777777" w:rsidR="00A743BA" w:rsidRDefault="00000000">
      <w:pPr>
        <w:pStyle w:val="ListNumber"/>
        <w:spacing w:after="60"/>
        <w:rPr>
          <w:rFonts w:hint="eastAsia"/>
        </w:rPr>
      </w:pPr>
      <w:r>
        <w:t>The results showed that 4 instances provided additional compute headroom and higher measured throughput under the same workload.</w:t>
      </w:r>
    </w:p>
    <w:tbl>
      <w:tblPr>
        <w:tblStyle w:val="TableGrid"/>
        <w:tblW w:w="0" w:type="auto"/>
        <w:tblLook w:val="04A0" w:firstRow="1" w:lastRow="0" w:firstColumn="1" w:lastColumn="0" w:noHBand="0" w:noVBand="1"/>
      </w:tblPr>
      <w:tblGrid>
        <w:gridCol w:w="1342"/>
        <w:gridCol w:w="952"/>
        <w:gridCol w:w="994"/>
        <w:gridCol w:w="947"/>
        <w:gridCol w:w="947"/>
        <w:gridCol w:w="928"/>
        <w:gridCol w:w="928"/>
        <w:gridCol w:w="955"/>
        <w:gridCol w:w="954"/>
        <w:gridCol w:w="979"/>
      </w:tblGrid>
      <w:tr w:rsidR="00A743BA" w14:paraId="1EC266BE" w14:textId="77777777">
        <w:tc>
          <w:tcPr>
            <w:tcW w:w="994" w:type="dxa"/>
            <w:shd w:val="clear" w:color="auto" w:fill="1F4E78"/>
            <w:vAlign w:val="center"/>
          </w:tcPr>
          <w:p w14:paraId="3F0AD29D" w14:textId="77777777" w:rsidR="00A743BA" w:rsidRDefault="00000000">
            <w:pPr>
              <w:rPr>
                <w:rFonts w:hint="eastAsia"/>
              </w:rPr>
            </w:pPr>
            <w:r>
              <w:rPr>
                <w:b/>
                <w:sz w:val="18"/>
              </w:rPr>
              <w:t>Configuration</w:t>
            </w:r>
          </w:p>
        </w:tc>
        <w:tc>
          <w:tcPr>
            <w:tcW w:w="994" w:type="dxa"/>
            <w:shd w:val="clear" w:color="auto" w:fill="1F4E78"/>
            <w:vAlign w:val="center"/>
          </w:tcPr>
          <w:p w14:paraId="1D3EA8C7" w14:textId="77777777" w:rsidR="00A743BA" w:rsidRDefault="00000000">
            <w:pPr>
              <w:rPr>
                <w:rFonts w:hint="eastAsia"/>
              </w:rPr>
            </w:pPr>
            <w:r>
              <w:rPr>
                <w:b/>
                <w:sz w:val="18"/>
              </w:rPr>
              <w:t>Users</w:t>
            </w:r>
          </w:p>
        </w:tc>
        <w:tc>
          <w:tcPr>
            <w:tcW w:w="994" w:type="dxa"/>
            <w:shd w:val="clear" w:color="auto" w:fill="1F4E78"/>
            <w:vAlign w:val="center"/>
          </w:tcPr>
          <w:p w14:paraId="07DDA8AC" w14:textId="77777777" w:rsidR="00A743BA" w:rsidRDefault="00000000">
            <w:pPr>
              <w:rPr>
                <w:rFonts w:hint="eastAsia"/>
              </w:rPr>
            </w:pPr>
            <w:r>
              <w:rPr>
                <w:b/>
                <w:sz w:val="18"/>
              </w:rPr>
              <w:t>Requests</w:t>
            </w:r>
          </w:p>
        </w:tc>
        <w:tc>
          <w:tcPr>
            <w:tcW w:w="994" w:type="dxa"/>
            <w:shd w:val="clear" w:color="auto" w:fill="1F4E78"/>
            <w:vAlign w:val="center"/>
          </w:tcPr>
          <w:p w14:paraId="5D9C81CF" w14:textId="77777777" w:rsidR="00A743BA" w:rsidRDefault="00000000">
            <w:pPr>
              <w:rPr>
                <w:rFonts w:hint="eastAsia"/>
              </w:rPr>
            </w:pPr>
            <w:r>
              <w:rPr>
                <w:b/>
                <w:sz w:val="18"/>
              </w:rPr>
              <w:t>RPS</w:t>
            </w:r>
          </w:p>
        </w:tc>
        <w:tc>
          <w:tcPr>
            <w:tcW w:w="994" w:type="dxa"/>
            <w:shd w:val="clear" w:color="auto" w:fill="1F4E78"/>
            <w:vAlign w:val="center"/>
          </w:tcPr>
          <w:p w14:paraId="582CCC4C" w14:textId="77777777" w:rsidR="00A743BA" w:rsidRDefault="00000000">
            <w:pPr>
              <w:rPr>
                <w:rFonts w:hint="eastAsia"/>
              </w:rPr>
            </w:pPr>
            <w:r>
              <w:rPr>
                <w:b/>
                <w:sz w:val="18"/>
              </w:rPr>
              <w:t>Avg ms</w:t>
            </w:r>
          </w:p>
        </w:tc>
        <w:tc>
          <w:tcPr>
            <w:tcW w:w="994" w:type="dxa"/>
            <w:shd w:val="clear" w:color="auto" w:fill="1F4E78"/>
            <w:vAlign w:val="center"/>
          </w:tcPr>
          <w:p w14:paraId="49A6613E" w14:textId="77777777" w:rsidR="00A743BA" w:rsidRDefault="00000000">
            <w:pPr>
              <w:rPr>
                <w:rFonts w:hint="eastAsia"/>
              </w:rPr>
            </w:pPr>
            <w:r>
              <w:rPr>
                <w:b/>
                <w:sz w:val="18"/>
              </w:rPr>
              <w:t>P95 ms</w:t>
            </w:r>
          </w:p>
        </w:tc>
        <w:tc>
          <w:tcPr>
            <w:tcW w:w="994" w:type="dxa"/>
            <w:shd w:val="clear" w:color="auto" w:fill="1F4E78"/>
            <w:vAlign w:val="center"/>
          </w:tcPr>
          <w:p w14:paraId="0EED5501" w14:textId="77777777" w:rsidR="00A743BA" w:rsidRDefault="00000000">
            <w:pPr>
              <w:rPr>
                <w:rFonts w:hint="eastAsia"/>
              </w:rPr>
            </w:pPr>
            <w:r>
              <w:rPr>
                <w:b/>
                <w:sz w:val="18"/>
              </w:rPr>
              <w:t>P99 ms</w:t>
            </w:r>
          </w:p>
        </w:tc>
        <w:tc>
          <w:tcPr>
            <w:tcW w:w="994" w:type="dxa"/>
            <w:shd w:val="clear" w:color="auto" w:fill="1F4E78"/>
            <w:vAlign w:val="center"/>
          </w:tcPr>
          <w:p w14:paraId="41E2B3CC" w14:textId="77777777" w:rsidR="00A743BA" w:rsidRDefault="00000000">
            <w:pPr>
              <w:rPr>
                <w:rFonts w:hint="eastAsia"/>
              </w:rPr>
            </w:pPr>
            <w:r>
              <w:rPr>
                <w:b/>
                <w:sz w:val="18"/>
              </w:rPr>
              <w:t>Errors</w:t>
            </w:r>
          </w:p>
        </w:tc>
        <w:tc>
          <w:tcPr>
            <w:tcW w:w="994" w:type="dxa"/>
            <w:shd w:val="clear" w:color="auto" w:fill="1F4E78"/>
            <w:vAlign w:val="center"/>
          </w:tcPr>
          <w:p w14:paraId="311867EF" w14:textId="77777777" w:rsidR="00A743BA" w:rsidRDefault="00000000">
            <w:pPr>
              <w:rPr>
                <w:rFonts w:hint="eastAsia"/>
              </w:rPr>
            </w:pPr>
            <w:r>
              <w:rPr>
                <w:b/>
                <w:sz w:val="18"/>
              </w:rPr>
              <w:t>CPU</w:t>
            </w:r>
          </w:p>
        </w:tc>
        <w:tc>
          <w:tcPr>
            <w:tcW w:w="994" w:type="dxa"/>
            <w:shd w:val="clear" w:color="auto" w:fill="1F4E78"/>
            <w:vAlign w:val="center"/>
          </w:tcPr>
          <w:p w14:paraId="105818F7" w14:textId="77777777" w:rsidR="00A743BA" w:rsidRDefault="00000000">
            <w:pPr>
              <w:rPr>
                <w:rFonts w:hint="eastAsia"/>
              </w:rPr>
            </w:pPr>
            <w:r>
              <w:rPr>
                <w:b/>
                <w:sz w:val="18"/>
              </w:rPr>
              <w:t>Memory</w:t>
            </w:r>
          </w:p>
        </w:tc>
      </w:tr>
      <w:tr w:rsidR="00A743BA" w14:paraId="2BEF6029" w14:textId="77777777">
        <w:tc>
          <w:tcPr>
            <w:tcW w:w="994" w:type="dxa"/>
            <w:vAlign w:val="center"/>
          </w:tcPr>
          <w:p w14:paraId="22EC448B" w14:textId="77777777" w:rsidR="00A743BA" w:rsidRDefault="00000000">
            <w:pPr>
              <w:rPr>
                <w:rFonts w:hint="eastAsia"/>
              </w:rPr>
            </w:pPr>
            <w:r>
              <w:rPr>
                <w:sz w:val="18"/>
              </w:rPr>
              <w:t>1 Instance</w:t>
            </w:r>
          </w:p>
        </w:tc>
        <w:tc>
          <w:tcPr>
            <w:tcW w:w="994" w:type="dxa"/>
            <w:vAlign w:val="center"/>
          </w:tcPr>
          <w:p w14:paraId="5D0E40D7" w14:textId="77777777" w:rsidR="00A743BA" w:rsidRDefault="00000000">
            <w:pPr>
              <w:rPr>
                <w:rFonts w:hint="eastAsia"/>
              </w:rPr>
            </w:pPr>
            <w:r>
              <w:rPr>
                <w:sz w:val="18"/>
              </w:rPr>
              <w:t>500</w:t>
            </w:r>
          </w:p>
        </w:tc>
        <w:tc>
          <w:tcPr>
            <w:tcW w:w="994" w:type="dxa"/>
            <w:vAlign w:val="center"/>
          </w:tcPr>
          <w:p w14:paraId="06DA68BA" w14:textId="77777777" w:rsidR="00A743BA" w:rsidRDefault="00000000">
            <w:pPr>
              <w:rPr>
                <w:rFonts w:hint="eastAsia"/>
              </w:rPr>
            </w:pPr>
            <w:r>
              <w:rPr>
                <w:sz w:val="18"/>
              </w:rPr>
              <w:t>32,958</w:t>
            </w:r>
          </w:p>
        </w:tc>
        <w:tc>
          <w:tcPr>
            <w:tcW w:w="994" w:type="dxa"/>
            <w:vAlign w:val="center"/>
          </w:tcPr>
          <w:p w14:paraId="03F05B46" w14:textId="77777777" w:rsidR="00A743BA" w:rsidRDefault="00000000">
            <w:pPr>
              <w:rPr>
                <w:rFonts w:hint="eastAsia"/>
              </w:rPr>
            </w:pPr>
            <w:r>
              <w:rPr>
                <w:sz w:val="18"/>
              </w:rPr>
              <w:t>109.9</w:t>
            </w:r>
          </w:p>
        </w:tc>
        <w:tc>
          <w:tcPr>
            <w:tcW w:w="994" w:type="dxa"/>
            <w:vAlign w:val="center"/>
          </w:tcPr>
          <w:p w14:paraId="36EA4CA5" w14:textId="77777777" w:rsidR="00A743BA" w:rsidRDefault="00000000">
            <w:pPr>
              <w:rPr>
                <w:rFonts w:hint="eastAsia"/>
              </w:rPr>
            </w:pPr>
            <w:r>
              <w:rPr>
                <w:sz w:val="18"/>
              </w:rPr>
              <w:t>82.6</w:t>
            </w:r>
          </w:p>
        </w:tc>
        <w:tc>
          <w:tcPr>
            <w:tcW w:w="994" w:type="dxa"/>
            <w:vAlign w:val="center"/>
          </w:tcPr>
          <w:p w14:paraId="558B22F7" w14:textId="77777777" w:rsidR="00A743BA" w:rsidRDefault="00000000">
            <w:pPr>
              <w:rPr>
                <w:rFonts w:hint="eastAsia"/>
              </w:rPr>
            </w:pPr>
            <w:r>
              <w:rPr>
                <w:sz w:val="18"/>
              </w:rPr>
              <w:t>272</w:t>
            </w:r>
          </w:p>
        </w:tc>
        <w:tc>
          <w:tcPr>
            <w:tcW w:w="994" w:type="dxa"/>
            <w:vAlign w:val="center"/>
          </w:tcPr>
          <w:p w14:paraId="55C95371" w14:textId="77777777" w:rsidR="00A743BA" w:rsidRDefault="00000000">
            <w:pPr>
              <w:rPr>
                <w:rFonts w:hint="eastAsia"/>
              </w:rPr>
            </w:pPr>
            <w:r>
              <w:rPr>
                <w:sz w:val="18"/>
              </w:rPr>
              <w:t>527</w:t>
            </w:r>
          </w:p>
        </w:tc>
        <w:tc>
          <w:tcPr>
            <w:tcW w:w="994" w:type="dxa"/>
            <w:vAlign w:val="center"/>
          </w:tcPr>
          <w:p w14:paraId="2792FD9A" w14:textId="77777777" w:rsidR="00A743BA" w:rsidRDefault="00000000">
            <w:pPr>
              <w:rPr>
                <w:rFonts w:hint="eastAsia"/>
              </w:rPr>
            </w:pPr>
            <w:r>
              <w:rPr>
                <w:sz w:val="18"/>
              </w:rPr>
              <w:t>0.00%</w:t>
            </w:r>
          </w:p>
        </w:tc>
        <w:tc>
          <w:tcPr>
            <w:tcW w:w="994" w:type="dxa"/>
            <w:vAlign w:val="center"/>
          </w:tcPr>
          <w:p w14:paraId="4D17D7D5" w14:textId="77777777" w:rsidR="00A743BA" w:rsidRDefault="00000000">
            <w:pPr>
              <w:rPr>
                <w:rFonts w:hint="eastAsia"/>
              </w:rPr>
            </w:pPr>
            <w:r>
              <w:rPr>
                <w:sz w:val="18"/>
              </w:rPr>
              <w:t>80.0%</w:t>
            </w:r>
          </w:p>
        </w:tc>
        <w:tc>
          <w:tcPr>
            <w:tcW w:w="994" w:type="dxa"/>
            <w:vAlign w:val="center"/>
          </w:tcPr>
          <w:p w14:paraId="26BFECE2" w14:textId="77777777" w:rsidR="00A743BA" w:rsidRDefault="00000000">
            <w:pPr>
              <w:rPr>
                <w:rFonts w:hint="eastAsia"/>
              </w:rPr>
            </w:pPr>
            <w:r>
              <w:rPr>
                <w:sz w:val="18"/>
              </w:rPr>
              <w:t>76.0%</w:t>
            </w:r>
          </w:p>
        </w:tc>
      </w:tr>
      <w:tr w:rsidR="00A743BA" w14:paraId="09FBE4AC" w14:textId="77777777">
        <w:tc>
          <w:tcPr>
            <w:tcW w:w="994" w:type="dxa"/>
            <w:vAlign w:val="center"/>
          </w:tcPr>
          <w:p w14:paraId="1948D85E" w14:textId="77777777" w:rsidR="00A743BA" w:rsidRDefault="00000000">
            <w:pPr>
              <w:rPr>
                <w:rFonts w:hint="eastAsia"/>
              </w:rPr>
            </w:pPr>
            <w:r>
              <w:rPr>
                <w:sz w:val="18"/>
              </w:rPr>
              <w:t>2 Instances</w:t>
            </w:r>
          </w:p>
        </w:tc>
        <w:tc>
          <w:tcPr>
            <w:tcW w:w="994" w:type="dxa"/>
            <w:vAlign w:val="center"/>
          </w:tcPr>
          <w:p w14:paraId="1AA14EF7" w14:textId="77777777" w:rsidR="00A743BA" w:rsidRDefault="00000000">
            <w:pPr>
              <w:rPr>
                <w:rFonts w:hint="eastAsia"/>
              </w:rPr>
            </w:pPr>
            <w:r>
              <w:rPr>
                <w:sz w:val="18"/>
              </w:rPr>
              <w:t>500</w:t>
            </w:r>
          </w:p>
        </w:tc>
        <w:tc>
          <w:tcPr>
            <w:tcW w:w="994" w:type="dxa"/>
            <w:vAlign w:val="center"/>
          </w:tcPr>
          <w:p w14:paraId="395F11C7" w14:textId="77777777" w:rsidR="00A743BA" w:rsidRDefault="00000000">
            <w:pPr>
              <w:rPr>
                <w:rFonts w:hint="eastAsia"/>
              </w:rPr>
            </w:pPr>
            <w:r>
              <w:rPr>
                <w:sz w:val="18"/>
              </w:rPr>
              <w:t>22,175</w:t>
            </w:r>
          </w:p>
        </w:tc>
        <w:tc>
          <w:tcPr>
            <w:tcW w:w="994" w:type="dxa"/>
            <w:vAlign w:val="center"/>
          </w:tcPr>
          <w:p w14:paraId="0F39D40A" w14:textId="77777777" w:rsidR="00A743BA" w:rsidRDefault="00000000">
            <w:pPr>
              <w:rPr>
                <w:rFonts w:hint="eastAsia"/>
              </w:rPr>
            </w:pPr>
            <w:r>
              <w:rPr>
                <w:sz w:val="18"/>
              </w:rPr>
              <w:t>73.9</w:t>
            </w:r>
          </w:p>
        </w:tc>
        <w:tc>
          <w:tcPr>
            <w:tcW w:w="994" w:type="dxa"/>
            <w:vAlign w:val="center"/>
          </w:tcPr>
          <w:p w14:paraId="388847D1" w14:textId="77777777" w:rsidR="00A743BA" w:rsidRDefault="00000000">
            <w:pPr>
              <w:rPr>
                <w:rFonts w:hint="eastAsia"/>
              </w:rPr>
            </w:pPr>
            <w:r>
              <w:rPr>
                <w:sz w:val="18"/>
              </w:rPr>
              <w:t>122.8</w:t>
            </w:r>
          </w:p>
        </w:tc>
        <w:tc>
          <w:tcPr>
            <w:tcW w:w="994" w:type="dxa"/>
            <w:vAlign w:val="center"/>
          </w:tcPr>
          <w:p w14:paraId="5F380201" w14:textId="77777777" w:rsidR="00A743BA" w:rsidRDefault="00000000">
            <w:pPr>
              <w:rPr>
                <w:rFonts w:hint="eastAsia"/>
              </w:rPr>
            </w:pPr>
            <w:r>
              <w:rPr>
                <w:sz w:val="18"/>
              </w:rPr>
              <w:t>436</w:t>
            </w:r>
          </w:p>
        </w:tc>
        <w:tc>
          <w:tcPr>
            <w:tcW w:w="994" w:type="dxa"/>
            <w:vAlign w:val="center"/>
          </w:tcPr>
          <w:p w14:paraId="02B1BB7B" w14:textId="77777777" w:rsidR="00A743BA" w:rsidRDefault="00000000">
            <w:pPr>
              <w:rPr>
                <w:rFonts w:hint="eastAsia"/>
              </w:rPr>
            </w:pPr>
            <w:r>
              <w:rPr>
                <w:sz w:val="18"/>
              </w:rPr>
              <w:t>855</w:t>
            </w:r>
          </w:p>
        </w:tc>
        <w:tc>
          <w:tcPr>
            <w:tcW w:w="994" w:type="dxa"/>
            <w:vAlign w:val="center"/>
          </w:tcPr>
          <w:p w14:paraId="77720C5C" w14:textId="77777777" w:rsidR="00A743BA" w:rsidRDefault="00000000">
            <w:pPr>
              <w:rPr>
                <w:rFonts w:hint="eastAsia"/>
              </w:rPr>
            </w:pPr>
            <w:r>
              <w:rPr>
                <w:sz w:val="18"/>
              </w:rPr>
              <w:t>0.00%</w:t>
            </w:r>
          </w:p>
        </w:tc>
        <w:tc>
          <w:tcPr>
            <w:tcW w:w="994" w:type="dxa"/>
            <w:vAlign w:val="center"/>
          </w:tcPr>
          <w:p w14:paraId="6D512BD8" w14:textId="77777777" w:rsidR="00A743BA" w:rsidRDefault="00000000">
            <w:pPr>
              <w:rPr>
                <w:rFonts w:hint="eastAsia"/>
              </w:rPr>
            </w:pPr>
            <w:r>
              <w:rPr>
                <w:sz w:val="18"/>
              </w:rPr>
              <w:t>73.5%</w:t>
            </w:r>
          </w:p>
        </w:tc>
        <w:tc>
          <w:tcPr>
            <w:tcW w:w="994" w:type="dxa"/>
            <w:vAlign w:val="center"/>
          </w:tcPr>
          <w:p w14:paraId="5E0BE924" w14:textId="77777777" w:rsidR="00A743BA" w:rsidRDefault="00000000">
            <w:pPr>
              <w:rPr>
                <w:rFonts w:hint="eastAsia"/>
              </w:rPr>
            </w:pPr>
            <w:r>
              <w:rPr>
                <w:sz w:val="18"/>
              </w:rPr>
              <w:t>72.5%</w:t>
            </w:r>
          </w:p>
        </w:tc>
      </w:tr>
      <w:tr w:rsidR="00A743BA" w14:paraId="03C9DDA5" w14:textId="77777777">
        <w:tc>
          <w:tcPr>
            <w:tcW w:w="994" w:type="dxa"/>
            <w:vAlign w:val="center"/>
          </w:tcPr>
          <w:p w14:paraId="1F803EC1" w14:textId="77777777" w:rsidR="00A743BA" w:rsidRDefault="00000000">
            <w:pPr>
              <w:rPr>
                <w:rFonts w:hint="eastAsia"/>
              </w:rPr>
            </w:pPr>
            <w:r>
              <w:rPr>
                <w:sz w:val="18"/>
              </w:rPr>
              <w:t>4 Instances</w:t>
            </w:r>
          </w:p>
        </w:tc>
        <w:tc>
          <w:tcPr>
            <w:tcW w:w="994" w:type="dxa"/>
            <w:vAlign w:val="center"/>
          </w:tcPr>
          <w:p w14:paraId="15F4224C" w14:textId="77777777" w:rsidR="00A743BA" w:rsidRDefault="00000000">
            <w:pPr>
              <w:rPr>
                <w:rFonts w:hint="eastAsia"/>
              </w:rPr>
            </w:pPr>
            <w:r>
              <w:rPr>
                <w:sz w:val="18"/>
              </w:rPr>
              <w:t>500</w:t>
            </w:r>
          </w:p>
        </w:tc>
        <w:tc>
          <w:tcPr>
            <w:tcW w:w="994" w:type="dxa"/>
            <w:vAlign w:val="center"/>
          </w:tcPr>
          <w:p w14:paraId="51D46938" w14:textId="77777777" w:rsidR="00A743BA" w:rsidRDefault="00000000">
            <w:pPr>
              <w:rPr>
                <w:rFonts w:hint="eastAsia"/>
              </w:rPr>
            </w:pPr>
            <w:r>
              <w:rPr>
                <w:sz w:val="18"/>
              </w:rPr>
              <w:t>41,931</w:t>
            </w:r>
          </w:p>
        </w:tc>
        <w:tc>
          <w:tcPr>
            <w:tcW w:w="994" w:type="dxa"/>
            <w:vAlign w:val="center"/>
          </w:tcPr>
          <w:p w14:paraId="5CD5583E" w14:textId="77777777" w:rsidR="00A743BA" w:rsidRDefault="00000000">
            <w:pPr>
              <w:rPr>
                <w:rFonts w:hint="eastAsia"/>
              </w:rPr>
            </w:pPr>
            <w:r>
              <w:rPr>
                <w:sz w:val="18"/>
              </w:rPr>
              <w:t>139.8</w:t>
            </w:r>
          </w:p>
        </w:tc>
        <w:tc>
          <w:tcPr>
            <w:tcW w:w="994" w:type="dxa"/>
            <w:vAlign w:val="center"/>
          </w:tcPr>
          <w:p w14:paraId="7FA726A0" w14:textId="77777777" w:rsidR="00A743BA" w:rsidRDefault="00000000">
            <w:pPr>
              <w:rPr>
                <w:rFonts w:hint="eastAsia"/>
              </w:rPr>
            </w:pPr>
            <w:r>
              <w:rPr>
                <w:sz w:val="18"/>
              </w:rPr>
              <w:t>64.8</w:t>
            </w:r>
          </w:p>
        </w:tc>
        <w:tc>
          <w:tcPr>
            <w:tcW w:w="994" w:type="dxa"/>
            <w:vAlign w:val="center"/>
          </w:tcPr>
          <w:p w14:paraId="4A81BBBD" w14:textId="77777777" w:rsidR="00A743BA" w:rsidRDefault="00000000">
            <w:pPr>
              <w:rPr>
                <w:rFonts w:hint="eastAsia"/>
              </w:rPr>
            </w:pPr>
            <w:r>
              <w:rPr>
                <w:sz w:val="18"/>
              </w:rPr>
              <w:t>239</w:t>
            </w:r>
          </w:p>
        </w:tc>
        <w:tc>
          <w:tcPr>
            <w:tcW w:w="994" w:type="dxa"/>
            <w:vAlign w:val="center"/>
          </w:tcPr>
          <w:p w14:paraId="6E0C25FD" w14:textId="77777777" w:rsidR="00A743BA" w:rsidRDefault="00000000">
            <w:pPr>
              <w:rPr>
                <w:rFonts w:hint="eastAsia"/>
              </w:rPr>
            </w:pPr>
            <w:r>
              <w:rPr>
                <w:sz w:val="18"/>
              </w:rPr>
              <w:t>513</w:t>
            </w:r>
          </w:p>
        </w:tc>
        <w:tc>
          <w:tcPr>
            <w:tcW w:w="994" w:type="dxa"/>
            <w:vAlign w:val="center"/>
          </w:tcPr>
          <w:p w14:paraId="631A3D10" w14:textId="77777777" w:rsidR="00A743BA" w:rsidRDefault="00000000">
            <w:pPr>
              <w:rPr>
                <w:rFonts w:hint="eastAsia"/>
              </w:rPr>
            </w:pPr>
            <w:r>
              <w:rPr>
                <w:sz w:val="18"/>
              </w:rPr>
              <w:t>0.01%</w:t>
            </w:r>
          </w:p>
        </w:tc>
        <w:tc>
          <w:tcPr>
            <w:tcW w:w="994" w:type="dxa"/>
            <w:vAlign w:val="center"/>
          </w:tcPr>
          <w:p w14:paraId="00A58D39" w14:textId="77777777" w:rsidR="00A743BA" w:rsidRDefault="00000000">
            <w:pPr>
              <w:rPr>
                <w:rFonts w:hint="eastAsia"/>
              </w:rPr>
            </w:pPr>
            <w:r>
              <w:rPr>
                <w:sz w:val="18"/>
              </w:rPr>
              <w:t>52.3%</w:t>
            </w:r>
          </w:p>
        </w:tc>
        <w:tc>
          <w:tcPr>
            <w:tcW w:w="994" w:type="dxa"/>
            <w:vAlign w:val="center"/>
          </w:tcPr>
          <w:p w14:paraId="6A27613A" w14:textId="77777777" w:rsidR="00A743BA" w:rsidRDefault="00000000">
            <w:pPr>
              <w:rPr>
                <w:rFonts w:hint="eastAsia"/>
              </w:rPr>
            </w:pPr>
            <w:r>
              <w:rPr>
                <w:sz w:val="18"/>
              </w:rPr>
              <w:t>73.5%</w:t>
            </w:r>
          </w:p>
        </w:tc>
      </w:tr>
    </w:tbl>
    <w:p w14:paraId="7248AD46" w14:textId="77777777" w:rsidR="00A743BA" w:rsidRDefault="00000000">
      <w:pPr>
        <w:rPr>
          <w:rFonts w:hint="eastAsia"/>
        </w:rPr>
      </w:pPr>
      <w:r>
        <w:t>The 2-instance result did not improve every metric; its measured throughput was lower and P95 latency was higher than the 1-instance run. The 4-instance run, however, processed 41,931 requests at 139.8 RPS, with P95 of 239 ms and average CPU of 52.3%. The report attributes the 2-instance behavior to initial connection-pooling/Azure ARR warm-up effects; this should be presented as the observed explanation for that run.</w:t>
      </w:r>
    </w:p>
    <w:p w14:paraId="692C4852" w14:textId="77777777" w:rsidR="00A743BA" w:rsidRDefault="00000000">
      <w:pPr>
        <w:pStyle w:val="Heading1"/>
      </w:pPr>
      <w:r>
        <w:lastRenderedPageBreak/>
        <w:t>10. Autoscale Verification</w:t>
      </w:r>
    </w:p>
    <w:p w14:paraId="62DF4F39" w14:textId="77777777" w:rsidR="00A743BA" w:rsidRDefault="00000000">
      <w:pPr>
        <w:rPr>
          <w:rFonts w:hint="eastAsia"/>
        </w:rPr>
      </w:pPr>
      <w:r>
        <w:t>Autoscale was configured with a minimum of 1 instance, maximum of 4 instances, and CPU-based rules. Unlike merely showing a configuration screen, the project verified actual autoscale actions using the Azure Monitor Activity Log.</w:t>
      </w:r>
    </w:p>
    <w:tbl>
      <w:tblPr>
        <w:tblStyle w:val="TableGrid"/>
        <w:tblW w:w="0" w:type="auto"/>
        <w:tblLook w:val="04A0" w:firstRow="1" w:lastRow="0" w:firstColumn="1" w:lastColumn="0" w:noHBand="0" w:noVBand="1"/>
      </w:tblPr>
      <w:tblGrid>
        <w:gridCol w:w="2481"/>
        <w:gridCol w:w="2481"/>
        <w:gridCol w:w="2482"/>
        <w:gridCol w:w="2482"/>
      </w:tblGrid>
      <w:tr w:rsidR="00A743BA" w14:paraId="3D39C091" w14:textId="77777777">
        <w:tc>
          <w:tcPr>
            <w:tcW w:w="2484" w:type="dxa"/>
            <w:shd w:val="clear" w:color="auto" w:fill="1F4E78"/>
            <w:vAlign w:val="center"/>
          </w:tcPr>
          <w:p w14:paraId="2BEF2AF4" w14:textId="77777777" w:rsidR="00A743BA" w:rsidRDefault="00000000">
            <w:pPr>
              <w:rPr>
                <w:rFonts w:hint="eastAsia"/>
              </w:rPr>
            </w:pPr>
            <w:r>
              <w:rPr>
                <w:b/>
                <w:sz w:val="18"/>
              </w:rPr>
              <w:t>Time (UTC)</w:t>
            </w:r>
          </w:p>
        </w:tc>
        <w:tc>
          <w:tcPr>
            <w:tcW w:w="2484" w:type="dxa"/>
            <w:shd w:val="clear" w:color="auto" w:fill="1F4E78"/>
            <w:vAlign w:val="center"/>
          </w:tcPr>
          <w:p w14:paraId="114FA60A" w14:textId="77777777" w:rsidR="00A743BA" w:rsidRDefault="00000000">
            <w:pPr>
              <w:rPr>
                <w:rFonts w:hint="eastAsia"/>
              </w:rPr>
            </w:pPr>
            <w:r>
              <w:rPr>
                <w:b/>
                <w:sz w:val="18"/>
              </w:rPr>
              <w:t>Action</w:t>
            </w:r>
          </w:p>
        </w:tc>
        <w:tc>
          <w:tcPr>
            <w:tcW w:w="2484" w:type="dxa"/>
            <w:shd w:val="clear" w:color="auto" w:fill="1F4E78"/>
            <w:vAlign w:val="center"/>
          </w:tcPr>
          <w:p w14:paraId="37A1877A" w14:textId="77777777" w:rsidR="00A743BA" w:rsidRDefault="00000000">
            <w:pPr>
              <w:rPr>
                <w:rFonts w:hint="eastAsia"/>
              </w:rPr>
            </w:pPr>
            <w:r>
              <w:rPr>
                <w:b/>
                <w:sz w:val="18"/>
              </w:rPr>
              <w:t>Instance Change</w:t>
            </w:r>
          </w:p>
        </w:tc>
        <w:tc>
          <w:tcPr>
            <w:tcW w:w="2484" w:type="dxa"/>
            <w:shd w:val="clear" w:color="auto" w:fill="1F4E78"/>
            <w:vAlign w:val="center"/>
          </w:tcPr>
          <w:p w14:paraId="4AD735DA" w14:textId="77777777" w:rsidR="00A743BA" w:rsidRDefault="00000000">
            <w:pPr>
              <w:rPr>
                <w:rFonts w:hint="eastAsia"/>
              </w:rPr>
            </w:pPr>
            <w:r>
              <w:rPr>
                <w:b/>
                <w:sz w:val="18"/>
              </w:rPr>
              <w:t>Status</w:t>
            </w:r>
          </w:p>
        </w:tc>
      </w:tr>
      <w:tr w:rsidR="00A743BA" w14:paraId="373BD32B" w14:textId="77777777">
        <w:tc>
          <w:tcPr>
            <w:tcW w:w="2484" w:type="dxa"/>
            <w:vAlign w:val="center"/>
          </w:tcPr>
          <w:p w14:paraId="6B9D4261" w14:textId="77777777" w:rsidR="00A743BA" w:rsidRDefault="00000000">
            <w:pPr>
              <w:rPr>
                <w:rFonts w:hint="eastAsia"/>
              </w:rPr>
            </w:pPr>
            <w:r>
              <w:rPr>
                <w:sz w:val="18"/>
              </w:rPr>
              <w:t>17:41:28 UTC</w:t>
            </w:r>
          </w:p>
        </w:tc>
        <w:tc>
          <w:tcPr>
            <w:tcW w:w="2484" w:type="dxa"/>
            <w:vAlign w:val="center"/>
          </w:tcPr>
          <w:p w14:paraId="0B087CED" w14:textId="77777777" w:rsidR="00A743BA" w:rsidRDefault="00000000">
            <w:pPr>
              <w:rPr>
                <w:rFonts w:hint="eastAsia"/>
              </w:rPr>
            </w:pPr>
            <w:r>
              <w:rPr>
                <w:sz w:val="18"/>
              </w:rPr>
              <w:t>Scale up</w:t>
            </w:r>
          </w:p>
        </w:tc>
        <w:tc>
          <w:tcPr>
            <w:tcW w:w="2484" w:type="dxa"/>
            <w:vAlign w:val="center"/>
          </w:tcPr>
          <w:p w14:paraId="5FAD42F9" w14:textId="77777777" w:rsidR="00A743BA" w:rsidRDefault="00000000">
            <w:pPr>
              <w:rPr>
                <w:rFonts w:hint="eastAsia"/>
              </w:rPr>
            </w:pPr>
            <w:r>
              <w:rPr>
                <w:sz w:val="18"/>
              </w:rPr>
              <w:t>2 → 3</w:t>
            </w:r>
          </w:p>
        </w:tc>
        <w:tc>
          <w:tcPr>
            <w:tcW w:w="2484" w:type="dxa"/>
            <w:vAlign w:val="center"/>
          </w:tcPr>
          <w:p w14:paraId="14EF311D" w14:textId="77777777" w:rsidR="00A743BA" w:rsidRDefault="00000000">
            <w:pPr>
              <w:rPr>
                <w:rFonts w:hint="eastAsia"/>
              </w:rPr>
            </w:pPr>
            <w:r>
              <w:rPr>
                <w:sz w:val="18"/>
              </w:rPr>
              <w:t>Succeeded</w:t>
            </w:r>
          </w:p>
        </w:tc>
      </w:tr>
      <w:tr w:rsidR="00A743BA" w14:paraId="2703AE15" w14:textId="77777777">
        <w:tc>
          <w:tcPr>
            <w:tcW w:w="2484" w:type="dxa"/>
            <w:vAlign w:val="center"/>
          </w:tcPr>
          <w:p w14:paraId="0D20E3DA" w14:textId="77777777" w:rsidR="00A743BA" w:rsidRDefault="00000000">
            <w:pPr>
              <w:rPr>
                <w:rFonts w:hint="eastAsia"/>
              </w:rPr>
            </w:pPr>
            <w:r>
              <w:rPr>
                <w:sz w:val="18"/>
              </w:rPr>
              <w:t>17:51:29 UTC</w:t>
            </w:r>
          </w:p>
        </w:tc>
        <w:tc>
          <w:tcPr>
            <w:tcW w:w="2484" w:type="dxa"/>
            <w:vAlign w:val="center"/>
          </w:tcPr>
          <w:p w14:paraId="41D1E3C2" w14:textId="77777777" w:rsidR="00A743BA" w:rsidRDefault="00000000">
            <w:pPr>
              <w:rPr>
                <w:rFonts w:hint="eastAsia"/>
              </w:rPr>
            </w:pPr>
            <w:r>
              <w:rPr>
                <w:sz w:val="18"/>
              </w:rPr>
              <w:t>Scale down</w:t>
            </w:r>
          </w:p>
        </w:tc>
        <w:tc>
          <w:tcPr>
            <w:tcW w:w="2484" w:type="dxa"/>
            <w:vAlign w:val="center"/>
          </w:tcPr>
          <w:p w14:paraId="2C1B60D8" w14:textId="77777777" w:rsidR="00A743BA" w:rsidRDefault="00000000">
            <w:pPr>
              <w:rPr>
                <w:rFonts w:hint="eastAsia"/>
              </w:rPr>
            </w:pPr>
            <w:r>
              <w:rPr>
                <w:sz w:val="18"/>
              </w:rPr>
              <w:t>3 → 2</w:t>
            </w:r>
          </w:p>
        </w:tc>
        <w:tc>
          <w:tcPr>
            <w:tcW w:w="2484" w:type="dxa"/>
            <w:vAlign w:val="center"/>
          </w:tcPr>
          <w:p w14:paraId="315F105E" w14:textId="77777777" w:rsidR="00A743BA" w:rsidRDefault="00000000">
            <w:pPr>
              <w:rPr>
                <w:rFonts w:hint="eastAsia"/>
              </w:rPr>
            </w:pPr>
            <w:r>
              <w:rPr>
                <w:sz w:val="18"/>
              </w:rPr>
              <w:t>Succeeded</w:t>
            </w:r>
          </w:p>
        </w:tc>
      </w:tr>
      <w:tr w:rsidR="00A743BA" w14:paraId="6052E775" w14:textId="77777777">
        <w:tc>
          <w:tcPr>
            <w:tcW w:w="2484" w:type="dxa"/>
            <w:vAlign w:val="center"/>
          </w:tcPr>
          <w:p w14:paraId="533A1D7D" w14:textId="77777777" w:rsidR="00A743BA" w:rsidRDefault="00000000">
            <w:pPr>
              <w:rPr>
                <w:rFonts w:hint="eastAsia"/>
              </w:rPr>
            </w:pPr>
            <w:r>
              <w:rPr>
                <w:sz w:val="18"/>
              </w:rPr>
              <w:t>17:57:27 UTC</w:t>
            </w:r>
          </w:p>
        </w:tc>
        <w:tc>
          <w:tcPr>
            <w:tcW w:w="2484" w:type="dxa"/>
            <w:vAlign w:val="center"/>
          </w:tcPr>
          <w:p w14:paraId="778A37A6" w14:textId="77777777" w:rsidR="00A743BA" w:rsidRDefault="00000000">
            <w:pPr>
              <w:rPr>
                <w:rFonts w:hint="eastAsia"/>
              </w:rPr>
            </w:pPr>
            <w:r>
              <w:rPr>
                <w:sz w:val="18"/>
              </w:rPr>
              <w:t>Scale down</w:t>
            </w:r>
          </w:p>
        </w:tc>
        <w:tc>
          <w:tcPr>
            <w:tcW w:w="2484" w:type="dxa"/>
            <w:vAlign w:val="center"/>
          </w:tcPr>
          <w:p w14:paraId="0C85C315" w14:textId="77777777" w:rsidR="00A743BA" w:rsidRDefault="00000000">
            <w:pPr>
              <w:rPr>
                <w:rFonts w:hint="eastAsia"/>
              </w:rPr>
            </w:pPr>
            <w:r>
              <w:rPr>
                <w:sz w:val="18"/>
              </w:rPr>
              <w:t>2 → 1</w:t>
            </w:r>
          </w:p>
        </w:tc>
        <w:tc>
          <w:tcPr>
            <w:tcW w:w="2484" w:type="dxa"/>
            <w:vAlign w:val="center"/>
          </w:tcPr>
          <w:p w14:paraId="0299C623" w14:textId="77777777" w:rsidR="00A743BA" w:rsidRDefault="00000000">
            <w:pPr>
              <w:rPr>
                <w:rFonts w:hint="eastAsia"/>
              </w:rPr>
            </w:pPr>
            <w:r>
              <w:rPr>
                <w:sz w:val="18"/>
              </w:rPr>
              <w:t>Succeeded</w:t>
            </w:r>
          </w:p>
        </w:tc>
      </w:tr>
    </w:tbl>
    <w:p w14:paraId="67865CEE" w14:textId="77777777" w:rsidR="00A743BA" w:rsidRDefault="00000000">
      <w:pPr>
        <w:rPr>
          <w:rFonts w:hint="eastAsia"/>
        </w:rPr>
      </w:pPr>
      <w:r>
        <w:t>This demonstrates the intended closed loop: increased CPU caused a scale-out action, and after load reduced, the platform scaled back down toward the minimum instance count.</w:t>
      </w:r>
    </w:p>
    <w:p w14:paraId="28A7F6BF" w14:textId="77777777" w:rsidR="00A743BA" w:rsidRDefault="00000000">
      <w:pPr>
        <w:pStyle w:val="Heading1"/>
      </w:pPr>
      <w:r>
        <w:t>11. PostgreSQL Verification</w:t>
      </w:r>
    </w:p>
    <w:p w14:paraId="4EB1C086" w14:textId="77777777" w:rsidR="00A743BA" w:rsidRDefault="00000000">
      <w:pPr>
        <w:rPr>
          <w:rFonts w:hint="eastAsia"/>
        </w:rPr>
      </w:pPr>
      <w:r>
        <w:t>The application was verified as connected to Azure Database for PostgreSQL Flexible Server. The live /health response reported database type 'postgres' and status 'ok'. The application configuration uses DATABASE_URL with SSL and a connection pool. The report states that catalog browsing, search, order creation, and dashboard aggregation use the PostgreSQL data layer.</w:t>
      </w:r>
    </w:p>
    <w:p w14:paraId="1433A4EE" w14:textId="77777777" w:rsidR="00A743BA" w:rsidRDefault="00000000">
      <w:pPr>
        <w:pStyle w:val="Heading1"/>
      </w:pPr>
      <w:r>
        <w:t>12. Custom Azure Portal Dashboard</w:t>
      </w:r>
    </w:p>
    <w:p w14:paraId="1C4B068B" w14:textId="77777777" w:rsidR="00A743BA" w:rsidRDefault="00000000">
      <w:pPr>
        <w:rPr>
          <w:rFonts w:hint="eastAsia"/>
        </w:rPr>
      </w:pPr>
      <w:r>
        <w:t>The custom shared dashboard was updated to remove incomplete query placeholders. It contains visualizations for CPU and memory, App Service requests and instance count, response time and HTTP 5xx errors, Application Insights telemetry, the empirical test matrix, virtual-user explanation, and autoscale proof.</w:t>
      </w:r>
    </w:p>
    <w:p w14:paraId="0546D24C" w14:textId="77777777" w:rsidR="00A743BA" w:rsidRDefault="00000000">
      <w:pPr>
        <w:pStyle w:val="Heading1"/>
      </w:pPr>
      <w:r>
        <w:t>13. Azure Portal and Implementation Evidence</w:t>
      </w:r>
    </w:p>
    <w:p w14:paraId="08FE723F" w14:textId="77777777" w:rsidR="00A743BA" w:rsidRDefault="00000000">
      <w:pPr>
        <w:rPr>
          <w:rFonts w:hint="eastAsia"/>
        </w:rPr>
      </w:pPr>
      <w:r>
        <w:t>The following screenshots document the Azure environment, Load Testing resource, completed test runs, baseline statistics, and the project resource group.</w:t>
      </w:r>
    </w:p>
    <w:p w14:paraId="24719D0D" w14:textId="77777777" w:rsidR="00A743BA" w:rsidRDefault="00000000">
      <w:pPr>
        <w:jc w:val="center"/>
        <w:rPr>
          <w:rFonts w:hint="eastAsia"/>
        </w:rPr>
      </w:pPr>
      <w:r>
        <w:rPr>
          <w:noProof/>
        </w:rPr>
        <w:drawing>
          <wp:inline distT="0" distB="0" distL="0" distR="0" wp14:anchorId="59429DAE" wp14:editId="6BA7FDD7">
            <wp:extent cx="6217920" cy="262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e258eb-4567-4271-a0b8-440cb2f61409.png"/>
                    <pic:cNvPicPr/>
                  </pic:nvPicPr>
                  <pic:blipFill>
                    <a:blip r:embed="rId8"/>
                    <a:stretch>
                      <a:fillRect/>
                    </a:stretch>
                  </pic:blipFill>
                  <pic:spPr>
                    <a:xfrm>
                      <a:off x="0" y="0"/>
                      <a:ext cx="6217920" cy="2627520"/>
                    </a:xfrm>
                    <a:prstGeom prst="rect">
                      <a:avLst/>
                    </a:prstGeom>
                  </pic:spPr>
                </pic:pic>
              </a:graphicData>
            </a:graphic>
          </wp:inline>
        </w:drawing>
      </w:r>
    </w:p>
    <w:p w14:paraId="35A2BE1C" w14:textId="77777777" w:rsidR="00A743BA" w:rsidRDefault="00000000">
      <w:pPr>
        <w:jc w:val="center"/>
        <w:rPr>
          <w:rFonts w:hint="eastAsia"/>
        </w:rPr>
      </w:pPr>
      <w:r>
        <w:rPr>
          <w:i/>
          <w:sz w:val="17"/>
        </w:rPr>
        <w:t>Figure 1. Microsoft Azure Portal home showing the Azure services and project resources.</w:t>
      </w:r>
    </w:p>
    <w:p w14:paraId="3F640F77" w14:textId="77777777" w:rsidR="00A743BA" w:rsidRDefault="00A743BA">
      <w:pPr>
        <w:rPr>
          <w:rFonts w:hint="eastAsia"/>
        </w:rPr>
      </w:pPr>
    </w:p>
    <w:p w14:paraId="7CB21328" w14:textId="77777777" w:rsidR="00A743BA" w:rsidRDefault="00000000">
      <w:pPr>
        <w:jc w:val="center"/>
        <w:rPr>
          <w:rFonts w:hint="eastAsia"/>
        </w:rPr>
      </w:pPr>
      <w:r>
        <w:rPr>
          <w:noProof/>
        </w:rPr>
        <w:drawing>
          <wp:inline distT="0" distB="0" distL="0" distR="0" wp14:anchorId="26C214F2" wp14:editId="7EAA5ADB">
            <wp:extent cx="6217920" cy="29699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e86228-3305-40ea-b14c-64605655f458.png"/>
                    <pic:cNvPicPr/>
                  </pic:nvPicPr>
                  <pic:blipFill>
                    <a:blip r:embed="rId9"/>
                    <a:stretch>
                      <a:fillRect/>
                    </a:stretch>
                  </pic:blipFill>
                  <pic:spPr>
                    <a:xfrm>
                      <a:off x="0" y="0"/>
                      <a:ext cx="6217920" cy="2969948"/>
                    </a:xfrm>
                    <a:prstGeom prst="rect">
                      <a:avLst/>
                    </a:prstGeom>
                  </pic:spPr>
                </pic:pic>
              </a:graphicData>
            </a:graphic>
          </wp:inline>
        </w:drawing>
      </w:r>
    </w:p>
    <w:p w14:paraId="5695D7F2" w14:textId="77777777" w:rsidR="00A743BA" w:rsidRDefault="00000000">
      <w:pPr>
        <w:jc w:val="center"/>
        <w:rPr>
          <w:rFonts w:hint="eastAsia"/>
        </w:rPr>
      </w:pPr>
      <w:r>
        <w:rPr>
          <w:i/>
          <w:sz w:val="17"/>
        </w:rPr>
        <w:t>Figure 2. Azure Load Testing resource overview for the capacity-study project.</w:t>
      </w:r>
    </w:p>
    <w:p w14:paraId="4D8A46D7" w14:textId="77777777" w:rsidR="00A743BA" w:rsidRDefault="00A743BA">
      <w:pPr>
        <w:rPr>
          <w:rFonts w:hint="eastAsia"/>
        </w:rPr>
      </w:pPr>
    </w:p>
    <w:p w14:paraId="4CCC7D79" w14:textId="77777777" w:rsidR="00A743BA" w:rsidRDefault="00000000">
      <w:pPr>
        <w:jc w:val="center"/>
        <w:rPr>
          <w:rFonts w:hint="eastAsia"/>
        </w:rPr>
      </w:pPr>
      <w:r>
        <w:rPr>
          <w:noProof/>
        </w:rPr>
        <w:drawing>
          <wp:inline distT="0" distB="0" distL="0" distR="0" wp14:anchorId="686C86AE" wp14:editId="2677BC9F">
            <wp:extent cx="6217920" cy="29602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c2bc184-3438-4a48-bf63-62863a2234fe.png"/>
                    <pic:cNvPicPr/>
                  </pic:nvPicPr>
                  <pic:blipFill>
                    <a:blip r:embed="rId10"/>
                    <a:stretch>
                      <a:fillRect/>
                    </a:stretch>
                  </pic:blipFill>
                  <pic:spPr>
                    <a:xfrm>
                      <a:off x="0" y="0"/>
                      <a:ext cx="6217920" cy="2960292"/>
                    </a:xfrm>
                    <a:prstGeom prst="rect">
                      <a:avLst/>
                    </a:prstGeom>
                  </pic:spPr>
                </pic:pic>
              </a:graphicData>
            </a:graphic>
          </wp:inline>
        </w:drawing>
      </w:r>
    </w:p>
    <w:p w14:paraId="5BF65CDA" w14:textId="77777777" w:rsidR="00A743BA" w:rsidRDefault="00000000">
      <w:pPr>
        <w:jc w:val="center"/>
        <w:rPr>
          <w:rFonts w:hint="eastAsia"/>
        </w:rPr>
      </w:pPr>
      <w:r>
        <w:rPr>
          <w:i/>
          <w:sz w:val="17"/>
        </w:rPr>
        <w:t>Figure 3. Azure Load Testing test-run history showing Runs 1 through 7 completed successfully.</w:t>
      </w:r>
    </w:p>
    <w:p w14:paraId="1555057E" w14:textId="77777777" w:rsidR="00A743BA" w:rsidRDefault="00A743BA">
      <w:pPr>
        <w:rPr>
          <w:rFonts w:hint="eastAsia"/>
        </w:rPr>
      </w:pPr>
    </w:p>
    <w:p w14:paraId="79C074A2" w14:textId="77777777" w:rsidR="00A743BA" w:rsidRDefault="00000000">
      <w:pPr>
        <w:jc w:val="center"/>
        <w:rPr>
          <w:rFonts w:hint="eastAsia"/>
        </w:rPr>
      </w:pPr>
      <w:r>
        <w:rPr>
          <w:noProof/>
        </w:rPr>
        <w:lastRenderedPageBreak/>
        <w:drawing>
          <wp:inline distT="0" distB="0" distL="0" distR="0" wp14:anchorId="5A8BD975" wp14:editId="42223219">
            <wp:extent cx="6217920" cy="27983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7b922e-2e01-45f0-94f8-822a03cbb61d.png"/>
                    <pic:cNvPicPr/>
                  </pic:nvPicPr>
                  <pic:blipFill>
                    <a:blip r:embed="rId11"/>
                    <a:stretch>
                      <a:fillRect/>
                    </a:stretch>
                  </pic:blipFill>
                  <pic:spPr>
                    <a:xfrm>
                      <a:off x="0" y="0"/>
                      <a:ext cx="6217920" cy="2798391"/>
                    </a:xfrm>
                    <a:prstGeom prst="rect">
                      <a:avLst/>
                    </a:prstGeom>
                  </pic:spPr>
                </pic:pic>
              </a:graphicData>
            </a:graphic>
          </wp:inline>
        </w:drawing>
      </w:r>
    </w:p>
    <w:p w14:paraId="67475E17" w14:textId="77777777" w:rsidR="00A743BA" w:rsidRDefault="00000000">
      <w:pPr>
        <w:jc w:val="center"/>
        <w:rPr>
          <w:rFonts w:hint="eastAsia"/>
        </w:rPr>
      </w:pPr>
      <w:r>
        <w:rPr>
          <w:i/>
          <w:sz w:val="17"/>
        </w:rPr>
        <w:t>Figure 4. Run 1 baseline test showing 39,129 requests, 0% errors, 128.29 requests/second, and a 90th-percentile response time of 180 ms.</w:t>
      </w:r>
    </w:p>
    <w:p w14:paraId="37F18048" w14:textId="77777777" w:rsidR="00A743BA" w:rsidRDefault="00A743BA">
      <w:pPr>
        <w:rPr>
          <w:rFonts w:hint="eastAsia"/>
        </w:rPr>
      </w:pPr>
    </w:p>
    <w:p w14:paraId="46D32186" w14:textId="77777777" w:rsidR="00A743BA" w:rsidRDefault="00000000">
      <w:pPr>
        <w:jc w:val="center"/>
        <w:rPr>
          <w:rFonts w:hint="eastAsia"/>
        </w:rPr>
      </w:pPr>
      <w:r>
        <w:rPr>
          <w:noProof/>
        </w:rPr>
        <w:drawing>
          <wp:inline distT="0" distB="0" distL="0" distR="0" wp14:anchorId="34E8C5B2" wp14:editId="60F5049F">
            <wp:extent cx="6217920" cy="29147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8857c9b-7bfa-498c-ba5a-e39b57a753d6.png"/>
                    <pic:cNvPicPr/>
                  </pic:nvPicPr>
                  <pic:blipFill>
                    <a:blip r:embed="rId12"/>
                    <a:stretch>
                      <a:fillRect/>
                    </a:stretch>
                  </pic:blipFill>
                  <pic:spPr>
                    <a:xfrm>
                      <a:off x="0" y="0"/>
                      <a:ext cx="6217920" cy="2914752"/>
                    </a:xfrm>
                    <a:prstGeom prst="rect">
                      <a:avLst/>
                    </a:prstGeom>
                  </pic:spPr>
                </pic:pic>
              </a:graphicData>
            </a:graphic>
          </wp:inline>
        </w:drawing>
      </w:r>
    </w:p>
    <w:p w14:paraId="2CB9E394" w14:textId="77777777" w:rsidR="00A743BA" w:rsidRDefault="00000000">
      <w:pPr>
        <w:jc w:val="center"/>
        <w:rPr>
          <w:rFonts w:hint="eastAsia"/>
        </w:rPr>
      </w:pPr>
      <w:r>
        <w:rPr>
          <w:i/>
          <w:sz w:val="17"/>
        </w:rPr>
        <w:t>Figure 5. Azure resource group containing the main resources used for the capacity study.</w:t>
      </w:r>
    </w:p>
    <w:p w14:paraId="725C6CB2" w14:textId="77777777" w:rsidR="00A743BA" w:rsidRDefault="00A743BA">
      <w:pPr>
        <w:rPr>
          <w:rFonts w:hint="eastAsia"/>
        </w:rPr>
      </w:pPr>
    </w:p>
    <w:p w14:paraId="5EC2D0E3" w14:textId="77777777" w:rsidR="00A743BA" w:rsidRDefault="00000000">
      <w:pPr>
        <w:pStyle w:val="Heading1"/>
      </w:pPr>
      <w:r>
        <w:t>14. Performance Metrics Explained</w:t>
      </w:r>
    </w:p>
    <w:tbl>
      <w:tblPr>
        <w:tblStyle w:val="TableGrid"/>
        <w:tblW w:w="0" w:type="auto"/>
        <w:tblLook w:val="04A0" w:firstRow="1" w:lastRow="0" w:firstColumn="1" w:lastColumn="0" w:noHBand="0" w:noVBand="1"/>
      </w:tblPr>
      <w:tblGrid>
        <w:gridCol w:w="4963"/>
        <w:gridCol w:w="4963"/>
      </w:tblGrid>
      <w:tr w:rsidR="00A743BA" w14:paraId="1BC56118" w14:textId="77777777">
        <w:tc>
          <w:tcPr>
            <w:tcW w:w="4968" w:type="dxa"/>
            <w:shd w:val="clear" w:color="auto" w:fill="1F4E78"/>
            <w:vAlign w:val="center"/>
          </w:tcPr>
          <w:p w14:paraId="72D487C7" w14:textId="77777777" w:rsidR="00A743BA" w:rsidRDefault="00000000">
            <w:pPr>
              <w:rPr>
                <w:rFonts w:hint="eastAsia"/>
              </w:rPr>
            </w:pPr>
            <w:r>
              <w:rPr>
                <w:b/>
                <w:sz w:val="18"/>
              </w:rPr>
              <w:t>Metric</w:t>
            </w:r>
          </w:p>
        </w:tc>
        <w:tc>
          <w:tcPr>
            <w:tcW w:w="4968" w:type="dxa"/>
            <w:shd w:val="clear" w:color="auto" w:fill="1F4E78"/>
            <w:vAlign w:val="center"/>
          </w:tcPr>
          <w:p w14:paraId="5E69CC09" w14:textId="77777777" w:rsidR="00A743BA" w:rsidRDefault="00000000">
            <w:pPr>
              <w:rPr>
                <w:rFonts w:hint="eastAsia"/>
              </w:rPr>
            </w:pPr>
            <w:r>
              <w:rPr>
                <w:b/>
                <w:sz w:val="18"/>
              </w:rPr>
              <w:t>Meaning</w:t>
            </w:r>
          </w:p>
        </w:tc>
      </w:tr>
      <w:tr w:rsidR="00A743BA" w14:paraId="2274D7E3" w14:textId="77777777">
        <w:tc>
          <w:tcPr>
            <w:tcW w:w="4968" w:type="dxa"/>
            <w:vAlign w:val="center"/>
          </w:tcPr>
          <w:p w14:paraId="7E2A97CD" w14:textId="77777777" w:rsidR="00A743BA" w:rsidRDefault="00000000">
            <w:pPr>
              <w:rPr>
                <w:rFonts w:hint="eastAsia"/>
              </w:rPr>
            </w:pPr>
            <w:r>
              <w:rPr>
                <w:sz w:val="18"/>
              </w:rPr>
              <w:t>Average Response Time</w:t>
            </w:r>
          </w:p>
        </w:tc>
        <w:tc>
          <w:tcPr>
            <w:tcW w:w="4968" w:type="dxa"/>
            <w:vAlign w:val="center"/>
          </w:tcPr>
          <w:p w14:paraId="430E9B9E" w14:textId="77777777" w:rsidR="00A743BA" w:rsidRDefault="00000000">
            <w:pPr>
              <w:rPr>
                <w:rFonts w:hint="eastAsia"/>
              </w:rPr>
            </w:pPr>
            <w:r>
              <w:rPr>
                <w:sz w:val="18"/>
              </w:rPr>
              <w:t>Average duration across all measured requests.</w:t>
            </w:r>
          </w:p>
        </w:tc>
      </w:tr>
      <w:tr w:rsidR="00A743BA" w14:paraId="02AAF755" w14:textId="77777777">
        <w:tc>
          <w:tcPr>
            <w:tcW w:w="4968" w:type="dxa"/>
            <w:vAlign w:val="center"/>
          </w:tcPr>
          <w:p w14:paraId="778AF0FC" w14:textId="77777777" w:rsidR="00A743BA" w:rsidRDefault="00000000">
            <w:pPr>
              <w:rPr>
                <w:rFonts w:hint="eastAsia"/>
              </w:rPr>
            </w:pPr>
            <w:r>
              <w:rPr>
                <w:sz w:val="18"/>
              </w:rPr>
              <w:t>P50</w:t>
            </w:r>
          </w:p>
        </w:tc>
        <w:tc>
          <w:tcPr>
            <w:tcW w:w="4968" w:type="dxa"/>
            <w:vAlign w:val="center"/>
          </w:tcPr>
          <w:p w14:paraId="284BE55D" w14:textId="77777777" w:rsidR="00A743BA" w:rsidRDefault="00000000">
            <w:pPr>
              <w:rPr>
                <w:rFonts w:hint="eastAsia"/>
              </w:rPr>
            </w:pPr>
            <w:r>
              <w:rPr>
                <w:sz w:val="18"/>
              </w:rPr>
              <w:t>Median latency; 50% of measured requests complete at or below this value.</w:t>
            </w:r>
          </w:p>
        </w:tc>
      </w:tr>
      <w:tr w:rsidR="00A743BA" w14:paraId="78136ECE" w14:textId="77777777">
        <w:tc>
          <w:tcPr>
            <w:tcW w:w="4968" w:type="dxa"/>
            <w:vAlign w:val="center"/>
          </w:tcPr>
          <w:p w14:paraId="73DF237C" w14:textId="77777777" w:rsidR="00A743BA" w:rsidRDefault="00000000">
            <w:pPr>
              <w:rPr>
                <w:rFonts w:hint="eastAsia"/>
              </w:rPr>
            </w:pPr>
            <w:r>
              <w:rPr>
                <w:sz w:val="18"/>
              </w:rPr>
              <w:t>P90</w:t>
            </w:r>
          </w:p>
        </w:tc>
        <w:tc>
          <w:tcPr>
            <w:tcW w:w="4968" w:type="dxa"/>
            <w:vAlign w:val="center"/>
          </w:tcPr>
          <w:p w14:paraId="52614150" w14:textId="77777777" w:rsidR="00A743BA" w:rsidRDefault="00000000">
            <w:pPr>
              <w:rPr>
                <w:rFonts w:hint="eastAsia"/>
              </w:rPr>
            </w:pPr>
            <w:r>
              <w:rPr>
                <w:sz w:val="18"/>
              </w:rPr>
              <w:t>Latency at or below which approximately 90% of requests complete.</w:t>
            </w:r>
          </w:p>
        </w:tc>
      </w:tr>
      <w:tr w:rsidR="00A743BA" w14:paraId="5C406910" w14:textId="77777777">
        <w:tc>
          <w:tcPr>
            <w:tcW w:w="4968" w:type="dxa"/>
            <w:vAlign w:val="center"/>
          </w:tcPr>
          <w:p w14:paraId="1C8EBF63" w14:textId="77777777" w:rsidR="00A743BA" w:rsidRDefault="00000000">
            <w:pPr>
              <w:rPr>
                <w:rFonts w:hint="eastAsia"/>
              </w:rPr>
            </w:pPr>
            <w:r>
              <w:rPr>
                <w:sz w:val="18"/>
              </w:rPr>
              <w:lastRenderedPageBreak/>
              <w:t>P95</w:t>
            </w:r>
          </w:p>
        </w:tc>
        <w:tc>
          <w:tcPr>
            <w:tcW w:w="4968" w:type="dxa"/>
            <w:vAlign w:val="center"/>
          </w:tcPr>
          <w:p w14:paraId="2B50F7D5" w14:textId="77777777" w:rsidR="00A743BA" w:rsidRDefault="00000000">
            <w:pPr>
              <w:rPr>
                <w:rFonts w:hint="eastAsia"/>
              </w:rPr>
            </w:pPr>
            <w:r>
              <w:rPr>
                <w:sz w:val="18"/>
              </w:rPr>
              <w:t>Latency at or below which approximately 95% of requests complete; useful for observing slower-user experience.</w:t>
            </w:r>
          </w:p>
        </w:tc>
      </w:tr>
      <w:tr w:rsidR="00A743BA" w14:paraId="5AA6AE0A" w14:textId="77777777">
        <w:tc>
          <w:tcPr>
            <w:tcW w:w="4968" w:type="dxa"/>
            <w:vAlign w:val="center"/>
          </w:tcPr>
          <w:p w14:paraId="2E0B7DFB" w14:textId="77777777" w:rsidR="00A743BA" w:rsidRDefault="00000000">
            <w:pPr>
              <w:rPr>
                <w:rFonts w:hint="eastAsia"/>
              </w:rPr>
            </w:pPr>
            <w:r>
              <w:rPr>
                <w:sz w:val="18"/>
              </w:rPr>
              <w:t>P99</w:t>
            </w:r>
          </w:p>
        </w:tc>
        <w:tc>
          <w:tcPr>
            <w:tcW w:w="4968" w:type="dxa"/>
            <w:vAlign w:val="center"/>
          </w:tcPr>
          <w:p w14:paraId="09ECC0A2" w14:textId="77777777" w:rsidR="00A743BA" w:rsidRDefault="00000000">
            <w:pPr>
              <w:rPr>
                <w:rFonts w:hint="eastAsia"/>
              </w:rPr>
            </w:pPr>
            <w:r>
              <w:rPr>
                <w:sz w:val="18"/>
              </w:rPr>
              <w:t>Latency at or below which approximately 99% of requests complete; highlights tail latency.</w:t>
            </w:r>
          </w:p>
        </w:tc>
      </w:tr>
      <w:tr w:rsidR="00A743BA" w14:paraId="43591DFD" w14:textId="77777777">
        <w:tc>
          <w:tcPr>
            <w:tcW w:w="4968" w:type="dxa"/>
            <w:vAlign w:val="center"/>
          </w:tcPr>
          <w:p w14:paraId="476F8F66" w14:textId="77777777" w:rsidR="00A743BA" w:rsidRDefault="00000000">
            <w:pPr>
              <w:rPr>
                <w:rFonts w:hint="eastAsia"/>
              </w:rPr>
            </w:pPr>
            <w:r>
              <w:rPr>
                <w:sz w:val="18"/>
              </w:rPr>
              <w:t>RPS</w:t>
            </w:r>
          </w:p>
        </w:tc>
        <w:tc>
          <w:tcPr>
            <w:tcW w:w="4968" w:type="dxa"/>
            <w:vAlign w:val="center"/>
          </w:tcPr>
          <w:p w14:paraId="1DDD06C3" w14:textId="77777777" w:rsidR="00A743BA" w:rsidRDefault="00000000">
            <w:pPr>
              <w:rPr>
                <w:rFonts w:hint="eastAsia"/>
              </w:rPr>
            </w:pPr>
            <w:r>
              <w:rPr>
                <w:sz w:val="18"/>
              </w:rPr>
              <w:t>Requests completed per second; used as a throughput indicator.</w:t>
            </w:r>
          </w:p>
        </w:tc>
      </w:tr>
      <w:tr w:rsidR="00A743BA" w14:paraId="61D8611E" w14:textId="77777777">
        <w:tc>
          <w:tcPr>
            <w:tcW w:w="4968" w:type="dxa"/>
            <w:vAlign w:val="center"/>
          </w:tcPr>
          <w:p w14:paraId="4CE040C3" w14:textId="77777777" w:rsidR="00A743BA" w:rsidRDefault="00000000">
            <w:pPr>
              <w:rPr>
                <w:rFonts w:hint="eastAsia"/>
              </w:rPr>
            </w:pPr>
            <w:r>
              <w:rPr>
                <w:sz w:val="18"/>
              </w:rPr>
              <w:t>Error %</w:t>
            </w:r>
          </w:p>
        </w:tc>
        <w:tc>
          <w:tcPr>
            <w:tcW w:w="4968" w:type="dxa"/>
            <w:vAlign w:val="center"/>
          </w:tcPr>
          <w:p w14:paraId="5221481D" w14:textId="77777777" w:rsidR="00A743BA" w:rsidRDefault="00000000">
            <w:pPr>
              <w:rPr>
                <w:rFonts w:hint="eastAsia"/>
              </w:rPr>
            </w:pPr>
            <w:r>
              <w:rPr>
                <w:sz w:val="18"/>
              </w:rPr>
              <w:t>Percentage of requests that failed or timed out.</w:t>
            </w:r>
          </w:p>
        </w:tc>
      </w:tr>
      <w:tr w:rsidR="00A743BA" w14:paraId="6BF631B9" w14:textId="77777777">
        <w:tc>
          <w:tcPr>
            <w:tcW w:w="4968" w:type="dxa"/>
            <w:vAlign w:val="center"/>
          </w:tcPr>
          <w:p w14:paraId="45129AE8" w14:textId="77777777" w:rsidR="00A743BA" w:rsidRDefault="00000000">
            <w:pPr>
              <w:rPr>
                <w:rFonts w:hint="eastAsia"/>
              </w:rPr>
            </w:pPr>
            <w:r>
              <w:rPr>
                <w:sz w:val="18"/>
              </w:rPr>
              <w:t>CPU %</w:t>
            </w:r>
          </w:p>
        </w:tc>
        <w:tc>
          <w:tcPr>
            <w:tcW w:w="4968" w:type="dxa"/>
            <w:vAlign w:val="center"/>
          </w:tcPr>
          <w:p w14:paraId="75CD9C68" w14:textId="77777777" w:rsidR="00A743BA" w:rsidRDefault="00000000">
            <w:pPr>
              <w:rPr>
                <w:rFonts w:hint="eastAsia"/>
              </w:rPr>
            </w:pPr>
            <w:r>
              <w:rPr>
                <w:sz w:val="18"/>
              </w:rPr>
              <w:t>Compute utilization of the App Service plan/instances.</w:t>
            </w:r>
          </w:p>
        </w:tc>
      </w:tr>
      <w:tr w:rsidR="00A743BA" w14:paraId="191D1D2D" w14:textId="77777777">
        <w:tc>
          <w:tcPr>
            <w:tcW w:w="4968" w:type="dxa"/>
            <w:vAlign w:val="center"/>
          </w:tcPr>
          <w:p w14:paraId="5EDE6E6E" w14:textId="77777777" w:rsidR="00A743BA" w:rsidRDefault="00000000">
            <w:pPr>
              <w:rPr>
                <w:rFonts w:hint="eastAsia"/>
              </w:rPr>
            </w:pPr>
            <w:r>
              <w:rPr>
                <w:sz w:val="18"/>
              </w:rPr>
              <w:t>Memory %</w:t>
            </w:r>
          </w:p>
        </w:tc>
        <w:tc>
          <w:tcPr>
            <w:tcW w:w="4968" w:type="dxa"/>
            <w:vAlign w:val="center"/>
          </w:tcPr>
          <w:p w14:paraId="163F6547" w14:textId="77777777" w:rsidR="00A743BA" w:rsidRDefault="00000000">
            <w:pPr>
              <w:rPr>
                <w:rFonts w:hint="eastAsia"/>
              </w:rPr>
            </w:pPr>
            <w:r>
              <w:rPr>
                <w:sz w:val="18"/>
              </w:rPr>
              <w:t>Memory utilization of the application compute environment.</w:t>
            </w:r>
          </w:p>
        </w:tc>
      </w:tr>
      <w:tr w:rsidR="00A743BA" w14:paraId="273EB585" w14:textId="77777777">
        <w:tc>
          <w:tcPr>
            <w:tcW w:w="4968" w:type="dxa"/>
            <w:vAlign w:val="center"/>
          </w:tcPr>
          <w:p w14:paraId="0CF50CA9" w14:textId="77777777" w:rsidR="00A743BA" w:rsidRDefault="00000000">
            <w:pPr>
              <w:rPr>
                <w:rFonts w:hint="eastAsia"/>
              </w:rPr>
            </w:pPr>
            <w:r>
              <w:rPr>
                <w:sz w:val="18"/>
              </w:rPr>
              <w:t>Instance Count</w:t>
            </w:r>
          </w:p>
        </w:tc>
        <w:tc>
          <w:tcPr>
            <w:tcW w:w="4968" w:type="dxa"/>
            <w:vAlign w:val="center"/>
          </w:tcPr>
          <w:p w14:paraId="2FF3638C" w14:textId="77777777" w:rsidR="00A743BA" w:rsidRDefault="00000000">
            <w:pPr>
              <w:rPr>
                <w:rFonts w:hint="eastAsia"/>
              </w:rPr>
            </w:pPr>
            <w:r>
              <w:rPr>
                <w:sz w:val="18"/>
              </w:rPr>
              <w:t>Number of App Service workers currently serving traffic.</w:t>
            </w:r>
          </w:p>
        </w:tc>
      </w:tr>
    </w:tbl>
    <w:p w14:paraId="2BC689FB" w14:textId="77777777" w:rsidR="00A743BA" w:rsidRDefault="00000000">
      <w:pPr>
        <w:pStyle w:val="Heading1"/>
      </w:pPr>
      <w:r>
        <w:t>15. Problems / Bottlenecks Faced and Resolutions</w:t>
      </w:r>
    </w:p>
    <w:tbl>
      <w:tblPr>
        <w:tblStyle w:val="TableGrid"/>
        <w:tblW w:w="0" w:type="auto"/>
        <w:tblLook w:val="04A0" w:firstRow="1" w:lastRow="0" w:firstColumn="1" w:lastColumn="0" w:noHBand="0" w:noVBand="1"/>
      </w:tblPr>
      <w:tblGrid>
        <w:gridCol w:w="3309"/>
        <w:gridCol w:w="3309"/>
        <w:gridCol w:w="3308"/>
      </w:tblGrid>
      <w:tr w:rsidR="00A743BA" w14:paraId="0082A16B" w14:textId="77777777">
        <w:tc>
          <w:tcPr>
            <w:tcW w:w="3312" w:type="dxa"/>
            <w:shd w:val="clear" w:color="auto" w:fill="1F4E78"/>
            <w:vAlign w:val="center"/>
          </w:tcPr>
          <w:p w14:paraId="7AA833C7" w14:textId="77777777" w:rsidR="00A743BA" w:rsidRDefault="00000000">
            <w:pPr>
              <w:rPr>
                <w:rFonts w:hint="eastAsia"/>
              </w:rPr>
            </w:pPr>
            <w:r>
              <w:rPr>
                <w:b/>
                <w:sz w:val="18"/>
              </w:rPr>
              <w:t>Issue</w:t>
            </w:r>
          </w:p>
        </w:tc>
        <w:tc>
          <w:tcPr>
            <w:tcW w:w="3312" w:type="dxa"/>
            <w:shd w:val="clear" w:color="auto" w:fill="1F4E78"/>
            <w:vAlign w:val="center"/>
          </w:tcPr>
          <w:p w14:paraId="21D75214" w14:textId="77777777" w:rsidR="00A743BA" w:rsidRDefault="00000000">
            <w:pPr>
              <w:rPr>
                <w:rFonts w:hint="eastAsia"/>
              </w:rPr>
            </w:pPr>
            <w:r>
              <w:rPr>
                <w:b/>
                <w:sz w:val="18"/>
              </w:rPr>
              <w:t>Observed Problem</w:t>
            </w:r>
          </w:p>
        </w:tc>
        <w:tc>
          <w:tcPr>
            <w:tcW w:w="3312" w:type="dxa"/>
            <w:shd w:val="clear" w:color="auto" w:fill="1F4E78"/>
            <w:vAlign w:val="center"/>
          </w:tcPr>
          <w:p w14:paraId="5C749B9C" w14:textId="77777777" w:rsidR="00A743BA" w:rsidRDefault="00000000">
            <w:pPr>
              <w:rPr>
                <w:rFonts w:hint="eastAsia"/>
              </w:rPr>
            </w:pPr>
            <w:r>
              <w:rPr>
                <w:b/>
                <w:sz w:val="18"/>
              </w:rPr>
              <w:t>Resolution</w:t>
            </w:r>
          </w:p>
        </w:tc>
      </w:tr>
      <w:tr w:rsidR="00A743BA" w14:paraId="0E3FE282" w14:textId="77777777">
        <w:tc>
          <w:tcPr>
            <w:tcW w:w="3312" w:type="dxa"/>
            <w:vAlign w:val="center"/>
          </w:tcPr>
          <w:p w14:paraId="2E772F02" w14:textId="77777777" w:rsidR="00A743BA" w:rsidRDefault="00000000">
            <w:pPr>
              <w:rPr>
                <w:rFonts w:hint="eastAsia"/>
              </w:rPr>
            </w:pPr>
            <w:r>
              <w:rPr>
                <w:sz w:val="18"/>
              </w:rPr>
              <w:t>CPU saturation at high concurrency</w:t>
            </w:r>
          </w:p>
        </w:tc>
        <w:tc>
          <w:tcPr>
            <w:tcW w:w="3312" w:type="dxa"/>
            <w:vAlign w:val="center"/>
          </w:tcPr>
          <w:p w14:paraId="2D532EDA" w14:textId="77777777" w:rsidR="00A743BA" w:rsidRDefault="00000000">
            <w:pPr>
              <w:rPr>
                <w:rFonts w:hint="eastAsia"/>
              </w:rPr>
            </w:pPr>
            <w:r>
              <w:rPr>
                <w:sz w:val="18"/>
              </w:rPr>
              <w:t>At 500 virtual users on one S1 instance, CPU reached 80%.</w:t>
            </w:r>
          </w:p>
        </w:tc>
        <w:tc>
          <w:tcPr>
            <w:tcW w:w="3312" w:type="dxa"/>
            <w:vAlign w:val="center"/>
          </w:tcPr>
          <w:p w14:paraId="6B393F57" w14:textId="77777777" w:rsidR="00A743BA" w:rsidRDefault="00000000">
            <w:pPr>
              <w:rPr>
                <w:rFonts w:hint="eastAsia"/>
              </w:rPr>
            </w:pPr>
            <w:r>
              <w:rPr>
                <w:sz w:val="18"/>
              </w:rPr>
              <w:t>Performed horizontal scale-out to 2 and 4 instances and repeated the identical 500-user workload.</w:t>
            </w:r>
          </w:p>
        </w:tc>
      </w:tr>
      <w:tr w:rsidR="00A743BA" w14:paraId="166E6790" w14:textId="77777777">
        <w:tc>
          <w:tcPr>
            <w:tcW w:w="3312" w:type="dxa"/>
            <w:vAlign w:val="center"/>
          </w:tcPr>
          <w:p w14:paraId="43E154B1" w14:textId="77777777" w:rsidR="00A743BA" w:rsidRDefault="00000000">
            <w:pPr>
              <w:rPr>
                <w:rFonts w:hint="eastAsia"/>
              </w:rPr>
            </w:pPr>
            <w:r>
              <w:rPr>
                <w:sz w:val="18"/>
              </w:rPr>
              <w:t>Need to prove scaling rather than only configure it</w:t>
            </w:r>
          </w:p>
        </w:tc>
        <w:tc>
          <w:tcPr>
            <w:tcW w:w="3312" w:type="dxa"/>
            <w:vAlign w:val="center"/>
          </w:tcPr>
          <w:p w14:paraId="367ADE5F" w14:textId="77777777" w:rsidR="00A743BA" w:rsidRDefault="00000000">
            <w:pPr>
              <w:rPr>
                <w:rFonts w:hint="eastAsia"/>
              </w:rPr>
            </w:pPr>
            <w:r>
              <w:rPr>
                <w:sz w:val="18"/>
              </w:rPr>
              <w:t>An autoscale rule alone does not prove that Azure actually scaled.</w:t>
            </w:r>
          </w:p>
        </w:tc>
        <w:tc>
          <w:tcPr>
            <w:tcW w:w="3312" w:type="dxa"/>
            <w:vAlign w:val="center"/>
          </w:tcPr>
          <w:p w14:paraId="22B1B4B6" w14:textId="77777777" w:rsidR="00A743BA" w:rsidRDefault="00000000">
            <w:pPr>
              <w:rPr>
                <w:rFonts w:hint="eastAsia"/>
              </w:rPr>
            </w:pPr>
            <w:r>
              <w:rPr>
                <w:sz w:val="18"/>
              </w:rPr>
              <w:t>Verified Azure Monitor Activity Log events showing 2→3 scale-out and subsequent 3→2→1 scale-in.</w:t>
            </w:r>
          </w:p>
        </w:tc>
      </w:tr>
      <w:tr w:rsidR="00A743BA" w14:paraId="08A6C3DF" w14:textId="77777777">
        <w:tc>
          <w:tcPr>
            <w:tcW w:w="3312" w:type="dxa"/>
            <w:vAlign w:val="center"/>
          </w:tcPr>
          <w:p w14:paraId="2487B0B1" w14:textId="77777777" w:rsidR="00A743BA" w:rsidRDefault="00000000">
            <w:pPr>
              <w:rPr>
                <w:rFonts w:hint="eastAsia"/>
              </w:rPr>
            </w:pPr>
            <w:r>
              <w:rPr>
                <w:sz w:val="18"/>
              </w:rPr>
              <w:t>Incomplete dashboard query tiles</w:t>
            </w:r>
          </w:p>
        </w:tc>
        <w:tc>
          <w:tcPr>
            <w:tcW w:w="3312" w:type="dxa"/>
            <w:vAlign w:val="center"/>
          </w:tcPr>
          <w:p w14:paraId="049244AE" w14:textId="77777777" w:rsidR="00A743BA" w:rsidRDefault="00000000">
            <w:pPr>
              <w:rPr>
                <w:rFonts w:hint="eastAsia"/>
              </w:rPr>
            </w:pPr>
            <w:r>
              <w:rPr>
                <w:sz w:val="18"/>
              </w:rPr>
              <w:t>Initial custom dashboard contained tiles reporting that an incomplete query had been provided.</w:t>
            </w:r>
          </w:p>
        </w:tc>
        <w:tc>
          <w:tcPr>
            <w:tcW w:w="3312" w:type="dxa"/>
            <w:vAlign w:val="center"/>
          </w:tcPr>
          <w:p w14:paraId="7A617A89" w14:textId="77777777" w:rsidR="00A743BA" w:rsidRDefault="00000000">
            <w:pPr>
              <w:rPr>
                <w:rFonts w:hint="eastAsia"/>
              </w:rPr>
            </w:pPr>
            <w:r>
              <w:rPr>
                <w:sz w:val="18"/>
              </w:rPr>
              <w:t>Reconfigured dashboard parts with exact Azure resource IDs and supported metric aggregations.</w:t>
            </w:r>
          </w:p>
        </w:tc>
      </w:tr>
      <w:tr w:rsidR="00A743BA" w14:paraId="42874F98" w14:textId="77777777">
        <w:tc>
          <w:tcPr>
            <w:tcW w:w="3312" w:type="dxa"/>
            <w:vAlign w:val="center"/>
          </w:tcPr>
          <w:p w14:paraId="00B4FD49" w14:textId="77777777" w:rsidR="00A743BA" w:rsidRDefault="00000000">
            <w:pPr>
              <w:rPr>
                <w:rFonts w:hint="eastAsia"/>
              </w:rPr>
            </w:pPr>
            <w:r>
              <w:rPr>
                <w:sz w:val="18"/>
              </w:rPr>
              <w:t>Database path needed verification</w:t>
            </w:r>
          </w:p>
        </w:tc>
        <w:tc>
          <w:tcPr>
            <w:tcW w:w="3312" w:type="dxa"/>
            <w:vAlign w:val="center"/>
          </w:tcPr>
          <w:p w14:paraId="3A6580A2" w14:textId="77777777" w:rsidR="00A743BA" w:rsidRDefault="00000000">
            <w:pPr>
              <w:rPr>
                <w:rFonts w:hint="eastAsia"/>
              </w:rPr>
            </w:pPr>
            <w:r>
              <w:rPr>
                <w:sz w:val="18"/>
              </w:rPr>
              <w:t>The application dashboard initially raised uncertainty about whether the data layer was in-memory or PostgreSQL.</w:t>
            </w:r>
          </w:p>
        </w:tc>
        <w:tc>
          <w:tcPr>
            <w:tcW w:w="3312" w:type="dxa"/>
            <w:vAlign w:val="center"/>
          </w:tcPr>
          <w:p w14:paraId="630499A6" w14:textId="77777777" w:rsidR="00A743BA" w:rsidRDefault="00000000">
            <w:pPr>
              <w:rPr>
                <w:rFonts w:hint="eastAsia"/>
              </w:rPr>
            </w:pPr>
            <w:r>
              <w:rPr>
                <w:sz w:val="18"/>
              </w:rPr>
              <w:t>Verified the live /health response and application configuration; PostgreSQL returned status 'ok'.</w:t>
            </w:r>
          </w:p>
        </w:tc>
      </w:tr>
      <w:tr w:rsidR="00A743BA" w14:paraId="7888DB1E" w14:textId="77777777">
        <w:tc>
          <w:tcPr>
            <w:tcW w:w="3312" w:type="dxa"/>
            <w:vAlign w:val="center"/>
          </w:tcPr>
          <w:p w14:paraId="5C054F56" w14:textId="77777777" w:rsidR="00A743BA" w:rsidRDefault="00000000">
            <w:pPr>
              <w:rPr>
                <w:rFonts w:hint="eastAsia"/>
              </w:rPr>
            </w:pPr>
            <w:r>
              <w:rPr>
                <w:sz w:val="18"/>
              </w:rPr>
              <w:t>Different results across scaling runs</w:t>
            </w:r>
          </w:p>
        </w:tc>
        <w:tc>
          <w:tcPr>
            <w:tcW w:w="3312" w:type="dxa"/>
            <w:vAlign w:val="center"/>
          </w:tcPr>
          <w:p w14:paraId="52C17D45" w14:textId="77777777" w:rsidR="00A743BA" w:rsidRDefault="00000000">
            <w:pPr>
              <w:rPr>
                <w:rFonts w:hint="eastAsia"/>
              </w:rPr>
            </w:pPr>
            <w:r>
              <w:rPr>
                <w:sz w:val="18"/>
              </w:rPr>
              <w:t>The 2-instance run did not improve throughput/latency compared with the 1-instance run.</w:t>
            </w:r>
          </w:p>
        </w:tc>
        <w:tc>
          <w:tcPr>
            <w:tcW w:w="3312" w:type="dxa"/>
            <w:vAlign w:val="center"/>
          </w:tcPr>
          <w:p w14:paraId="63EF908A" w14:textId="77777777" w:rsidR="00A743BA" w:rsidRDefault="00000000">
            <w:pPr>
              <w:rPr>
                <w:rFonts w:hint="eastAsia"/>
              </w:rPr>
            </w:pPr>
            <w:r>
              <w:rPr>
                <w:sz w:val="18"/>
              </w:rPr>
              <w:t>Kept the actual result rather than fabricating an improvement; the 4-instance run was used to evaluate the larger instance pool and observed warm-up/queuing effects were documented.</w:t>
            </w:r>
          </w:p>
        </w:tc>
      </w:tr>
    </w:tbl>
    <w:p w14:paraId="354AF7B3" w14:textId="77777777" w:rsidR="00A743BA" w:rsidRDefault="00000000">
      <w:pPr>
        <w:pStyle w:val="Heading1"/>
      </w:pPr>
      <w:r>
        <w:t>16. Step-by-Step Implementation Summary</w:t>
      </w:r>
    </w:p>
    <w:p w14:paraId="180D53CA" w14:textId="77777777" w:rsidR="00A743BA" w:rsidRDefault="00000000">
      <w:pPr>
        <w:pStyle w:val="ListNumber"/>
        <w:spacing w:after="60"/>
        <w:rPr>
          <w:rFonts w:hint="eastAsia"/>
        </w:rPr>
      </w:pPr>
      <w:r>
        <w:t>Created the Azure resource group in Central India.</w:t>
      </w:r>
    </w:p>
    <w:p w14:paraId="525423FB" w14:textId="77777777" w:rsidR="00A743BA" w:rsidRDefault="00000000">
      <w:pPr>
        <w:pStyle w:val="ListNumber"/>
        <w:spacing w:after="60"/>
        <w:rPr>
          <w:rFonts w:hint="eastAsia"/>
        </w:rPr>
      </w:pPr>
      <w:r>
        <w:t>Deployed the Node.js web application to Azure App Service on a Standard S1 App Service Plan.</w:t>
      </w:r>
    </w:p>
    <w:p w14:paraId="00F5257C" w14:textId="77777777" w:rsidR="00A743BA" w:rsidRDefault="00000000">
      <w:pPr>
        <w:pStyle w:val="ListNumber"/>
        <w:spacing w:after="60"/>
        <w:rPr>
          <w:rFonts w:hint="eastAsia"/>
        </w:rPr>
      </w:pPr>
      <w:r>
        <w:t>Provisioned Azure Database for PostgreSQL Flexible Server and connected the application through DATABASE_URL.</w:t>
      </w:r>
    </w:p>
    <w:p w14:paraId="57ABBC98" w14:textId="77777777" w:rsidR="00A743BA" w:rsidRDefault="00000000">
      <w:pPr>
        <w:pStyle w:val="ListNumber"/>
        <w:spacing w:after="60"/>
        <w:rPr>
          <w:rFonts w:hint="eastAsia"/>
        </w:rPr>
      </w:pPr>
      <w:r>
        <w:t>Configured Application Insights and Log Analytics for telemetry.</w:t>
      </w:r>
    </w:p>
    <w:p w14:paraId="726EF60C" w14:textId="77777777" w:rsidR="00A743BA" w:rsidRDefault="00000000">
      <w:pPr>
        <w:pStyle w:val="ListNumber"/>
        <w:spacing w:after="60"/>
        <w:rPr>
          <w:rFonts w:hint="eastAsia"/>
        </w:rPr>
      </w:pPr>
      <w:r>
        <w:t>Created the Azure Load Testing resource and configured the Apache JMeter test plan.</w:t>
      </w:r>
    </w:p>
    <w:p w14:paraId="25E22611" w14:textId="77777777" w:rsidR="00A743BA" w:rsidRDefault="00000000">
      <w:pPr>
        <w:pStyle w:val="ListNumber"/>
        <w:spacing w:after="60"/>
        <w:rPr>
          <w:rFonts w:hint="eastAsia"/>
        </w:rPr>
      </w:pPr>
      <w:r>
        <w:t>Implemented a mixed workload across product, search, detail, dashboard, order, heavy-operation, and health endpoints.</w:t>
      </w:r>
    </w:p>
    <w:p w14:paraId="6FDB2FD1" w14:textId="77777777" w:rsidR="00A743BA" w:rsidRDefault="00000000">
      <w:pPr>
        <w:pStyle w:val="ListNumber"/>
        <w:spacing w:after="60"/>
        <w:rPr>
          <w:rFonts w:hint="eastAsia"/>
        </w:rPr>
      </w:pPr>
      <w:r>
        <w:t>Executed progressive load tests at 10, 50, 100, 250, and 500 virtual users.</w:t>
      </w:r>
    </w:p>
    <w:p w14:paraId="46C6565E" w14:textId="77777777" w:rsidR="00A743BA" w:rsidRDefault="00000000">
      <w:pPr>
        <w:pStyle w:val="ListNumber"/>
        <w:spacing w:after="60"/>
        <w:rPr>
          <w:rFonts w:hint="eastAsia"/>
        </w:rPr>
      </w:pPr>
      <w:r>
        <w:t>Identified CPU as the observed bottleneck at the 500-user boundary on one instance.</w:t>
      </w:r>
    </w:p>
    <w:p w14:paraId="41EC2E4A" w14:textId="77777777" w:rsidR="00A743BA" w:rsidRDefault="00000000">
      <w:pPr>
        <w:pStyle w:val="ListNumber"/>
        <w:spacing w:after="60"/>
        <w:rPr>
          <w:rFonts w:hint="eastAsia"/>
        </w:rPr>
      </w:pPr>
      <w:r>
        <w:t>Executed the same 500-user workload with 2 instances.</w:t>
      </w:r>
    </w:p>
    <w:p w14:paraId="1CB89411" w14:textId="77777777" w:rsidR="00A743BA" w:rsidRDefault="00000000">
      <w:pPr>
        <w:pStyle w:val="ListNumber"/>
        <w:spacing w:after="60"/>
        <w:rPr>
          <w:rFonts w:hint="eastAsia"/>
        </w:rPr>
      </w:pPr>
      <w:r>
        <w:t>Executed the same 500-user workload with 4 instances.</w:t>
      </w:r>
    </w:p>
    <w:p w14:paraId="70151914" w14:textId="77777777" w:rsidR="00A743BA" w:rsidRDefault="00000000">
      <w:pPr>
        <w:pStyle w:val="ListNumber"/>
        <w:spacing w:after="60"/>
        <w:rPr>
          <w:rFonts w:hint="eastAsia"/>
        </w:rPr>
      </w:pPr>
      <w:r>
        <w:t>Compared actual throughput, latency, error rate, CPU, memory, and instance count.</w:t>
      </w:r>
    </w:p>
    <w:p w14:paraId="74700A5A" w14:textId="77777777" w:rsidR="00A743BA" w:rsidRDefault="00000000">
      <w:pPr>
        <w:pStyle w:val="ListNumber"/>
        <w:spacing w:after="60"/>
        <w:rPr>
          <w:rFonts w:hint="eastAsia"/>
        </w:rPr>
      </w:pPr>
      <w:r>
        <w:t>Configured and verified CPU-based Azure Autoscale.</w:t>
      </w:r>
    </w:p>
    <w:p w14:paraId="094A02BA" w14:textId="77777777" w:rsidR="00A743BA" w:rsidRDefault="00000000">
      <w:pPr>
        <w:pStyle w:val="ListNumber"/>
        <w:spacing w:after="60"/>
        <w:rPr>
          <w:rFonts w:hint="eastAsia"/>
        </w:rPr>
      </w:pPr>
      <w:r>
        <w:t>Verified real scale-out and scale-in events in Azure Monitor Activity Logs.</w:t>
      </w:r>
    </w:p>
    <w:p w14:paraId="77575FED" w14:textId="77777777" w:rsidR="00A743BA" w:rsidRDefault="00000000">
      <w:pPr>
        <w:pStyle w:val="ListNumber"/>
        <w:spacing w:after="60"/>
        <w:rPr>
          <w:rFonts w:hint="eastAsia"/>
        </w:rPr>
      </w:pPr>
      <w:r>
        <w:t>Fixed the custom Azure Portal dashboard and added monitoring/result tiles.</w:t>
      </w:r>
    </w:p>
    <w:p w14:paraId="6E07F670" w14:textId="77777777" w:rsidR="00A743BA" w:rsidRDefault="00000000">
      <w:pPr>
        <w:pStyle w:val="ListNumber"/>
        <w:spacing w:after="60"/>
        <w:rPr>
          <w:rFonts w:hint="eastAsia"/>
        </w:rPr>
      </w:pPr>
      <w:r>
        <w:t>Prepared the final empirical comparison and hackathon demonstration flow.</w:t>
      </w:r>
    </w:p>
    <w:p w14:paraId="428623E5" w14:textId="77777777" w:rsidR="00A743BA" w:rsidRDefault="00000000">
      <w:pPr>
        <w:pStyle w:val="Heading1"/>
      </w:pPr>
      <w:r>
        <w:lastRenderedPageBreak/>
        <w:t>17. Conclusion</w:t>
      </w:r>
    </w:p>
    <w:p w14:paraId="2F1BCFC0" w14:textId="77777777" w:rsidR="00A743BA" w:rsidRDefault="00000000">
      <w:pPr>
        <w:rPr>
          <w:rFonts w:hint="eastAsia"/>
        </w:rPr>
      </w:pPr>
      <w:r>
        <w:t>The project successfully demonstrates an end-to-end Azure capacity-study workflow. The application was load-tested with progressively increasing simulated concurrency, the observed CPU boundary was identified, the application was horizontally scaled, the same workload was repeated for comparison, and actual autoscale events were verified through Azure Monitor.</w:t>
      </w:r>
    </w:p>
    <w:p w14:paraId="58FDBE22" w14:textId="77777777" w:rsidR="00A743BA" w:rsidRDefault="00000000">
      <w:pPr>
        <w:rPr>
          <w:rFonts w:hint="eastAsia"/>
        </w:rPr>
      </w:pPr>
      <w:r>
        <w:t>The key experimental finding is that the single-instance configuration reached an 80% CPU boundary at 500 virtual users. Under the same 500-user workload, the 4-instance configuration measured 139.8 RPS, 239 ms P95 latency, and 52.3% average CPU. These results demonstrate the usefulness of horizontal scale-out for providing additional compute headroom under the tested workload.</w:t>
      </w:r>
    </w:p>
    <w:p w14:paraId="1973FFD6" w14:textId="77777777" w:rsidR="00A743BA" w:rsidRDefault="00000000">
      <w:pPr>
        <w:rPr>
          <w:rFonts w:hint="eastAsia"/>
        </w:rPr>
      </w:pPr>
      <w:r>
        <w:t>The study is an empirical capacity test under a defined workload and Azure configuration. Results should not be interpreted as an absolute maximum capacity for all future workloads or configurations.</w:t>
      </w:r>
    </w:p>
    <w:p w14:paraId="122A7449" w14:textId="77777777" w:rsidR="00A743BA" w:rsidRDefault="00000000">
      <w:pPr>
        <w:pStyle w:val="Heading1"/>
      </w:pPr>
      <w:r>
        <w:t>18. Limitations</w:t>
      </w:r>
    </w:p>
    <w:p w14:paraId="01BBC933" w14:textId="77777777" w:rsidR="00A743BA" w:rsidRDefault="00000000">
      <w:pPr>
        <w:pStyle w:val="ListBullet"/>
        <w:spacing w:after="40"/>
        <w:rPr>
          <w:rFonts w:hint="eastAsia"/>
        </w:rPr>
      </w:pPr>
      <w:r>
        <w:t>The PostgreSQL server uses a Burstable B1ms configuration; substantially higher concurrency may require database scaling.</w:t>
      </w:r>
    </w:p>
    <w:p w14:paraId="1C22513E" w14:textId="77777777" w:rsidR="00A743BA" w:rsidRDefault="00000000">
      <w:pPr>
        <w:pStyle w:val="ListBullet"/>
        <w:spacing w:after="40"/>
        <w:rPr>
          <w:rFonts w:hint="eastAsia"/>
        </w:rPr>
      </w:pPr>
      <w:r>
        <w:t>The Azure Load Testing experiments used one load-test engine instance for the reported runs.</w:t>
      </w:r>
    </w:p>
    <w:p w14:paraId="6B937557" w14:textId="77777777" w:rsidR="00A743BA" w:rsidRDefault="00000000">
      <w:pPr>
        <w:pStyle w:val="ListBullet"/>
        <w:spacing w:after="40"/>
        <w:rPr>
          <w:rFonts w:hint="eastAsia"/>
        </w:rPr>
      </w:pPr>
      <w:r>
        <w:t>The Azure for Students environment limited the App Service horizontal scaling experiment to the tested 1–4 instance range.</w:t>
      </w:r>
    </w:p>
    <w:p w14:paraId="130975D5" w14:textId="77777777" w:rsidR="00A743BA" w:rsidRDefault="00000000">
      <w:pPr>
        <w:pStyle w:val="ListBullet"/>
        <w:spacing w:after="40"/>
        <w:rPr>
          <w:rFonts w:hint="eastAsia"/>
        </w:rPr>
      </w:pPr>
      <w:r>
        <w:t>The observed capacity boundary is specific to the tested application build, workload mix, duration, Azure tier, and environment.</w:t>
      </w:r>
    </w:p>
    <w:p w14:paraId="6CFA1D28" w14:textId="77777777" w:rsidR="00A743BA" w:rsidRDefault="00000000">
      <w:pPr>
        <w:pStyle w:val="Heading1"/>
      </w:pPr>
      <w:r>
        <w:t>19. Short Hackathon Explanation</w:t>
      </w:r>
    </w:p>
    <w:p w14:paraId="523D6AE3" w14:textId="77777777" w:rsidR="00A743BA" w:rsidRDefault="00000000">
      <w:pPr>
        <w:rPr>
          <w:rFonts w:hint="eastAsia"/>
        </w:rPr>
      </w:pPr>
      <w:r>
        <w:rPr>
          <w:b/>
        </w:rPr>
        <w:t xml:space="preserve">Problem: </w:t>
      </w:r>
      <w:r>
        <w:t>We needed to determine how much concurrent workload our web application could handle and what happened when the application approached its resource limits.</w:t>
      </w:r>
    </w:p>
    <w:p w14:paraId="193A5AE9" w14:textId="77777777" w:rsidR="00A743BA" w:rsidRDefault="00000000">
      <w:pPr>
        <w:rPr>
          <w:rFonts w:hint="eastAsia"/>
        </w:rPr>
      </w:pPr>
      <w:r>
        <w:rPr>
          <w:b/>
        </w:rPr>
        <w:t xml:space="preserve">Method: </w:t>
      </w:r>
      <w:r>
        <w:t>Azure Load Testing generated JMeter-based virtual users that sent a realistic mixture of API requests to the live application.</w:t>
      </w:r>
    </w:p>
    <w:p w14:paraId="6EBE6B51" w14:textId="77777777" w:rsidR="00A743BA" w:rsidRDefault="00000000">
      <w:pPr>
        <w:rPr>
          <w:rFonts w:hint="eastAsia"/>
        </w:rPr>
      </w:pPr>
      <w:r>
        <w:rPr>
          <w:b/>
        </w:rPr>
        <w:t xml:space="preserve">Finding: </w:t>
      </w:r>
      <w:r>
        <w:t>At 500 virtual users on one S1 instance, CPU reached 80%, making CPU the observed resource boundary in the study.</w:t>
      </w:r>
    </w:p>
    <w:p w14:paraId="1A27F7FE" w14:textId="77777777" w:rsidR="00A743BA" w:rsidRDefault="00000000">
      <w:pPr>
        <w:rPr>
          <w:rFonts w:hint="eastAsia"/>
        </w:rPr>
      </w:pPr>
      <w:r>
        <w:rPr>
          <w:b/>
        </w:rPr>
        <w:t xml:space="preserve">Solution: </w:t>
      </w:r>
      <w:r>
        <w:t>We horizontally scaled the App Service plan to 2 and 4 instances and repeated the same workload.</w:t>
      </w:r>
    </w:p>
    <w:p w14:paraId="0A617E9A" w14:textId="77777777" w:rsidR="00A743BA" w:rsidRDefault="00000000">
      <w:pPr>
        <w:rPr>
          <w:rFonts w:hint="eastAsia"/>
        </w:rPr>
      </w:pPr>
      <w:r>
        <w:rPr>
          <w:b/>
        </w:rPr>
        <w:t xml:space="preserve">Validation: </w:t>
      </w:r>
      <w:r>
        <w:t>The 4-instance run measured 139.8 RPS, 239 ms P95 latency and 52.3% average CPU, and Azure Monitor Activity Logs verified actual scale-out and scale-in events.</w:t>
      </w:r>
    </w:p>
    <w:sectPr w:rsidR="00A743BA" w:rsidSect="00034616">
      <w:headerReference w:type="default" r:id="rId13"/>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DD1E5" w14:textId="77777777" w:rsidR="005F6B7C" w:rsidRDefault="005F6B7C">
      <w:pPr>
        <w:spacing w:after="0" w:line="240" w:lineRule="auto"/>
        <w:rPr>
          <w:rFonts w:hint="eastAsia"/>
        </w:rPr>
      </w:pPr>
      <w:r>
        <w:separator/>
      </w:r>
    </w:p>
  </w:endnote>
  <w:endnote w:type="continuationSeparator" w:id="0">
    <w:p w14:paraId="0942C2AE" w14:textId="77777777" w:rsidR="005F6B7C" w:rsidRDefault="005F6B7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EC608" w14:textId="77777777" w:rsidR="00A743BA" w:rsidRDefault="00000000">
    <w:pPr>
      <w:pStyle w:val="Footer"/>
      <w:jc w:val="center"/>
      <w:rPr>
        <w:rFonts w:hint="eastAsia"/>
      </w:rPr>
    </w:pPr>
    <w:r>
      <w:rPr>
        <w:sz w:val="16"/>
      </w:rPr>
      <w:t>Hackathon Technical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F0389" w14:textId="77777777" w:rsidR="005F6B7C" w:rsidRDefault="005F6B7C">
      <w:pPr>
        <w:spacing w:after="0" w:line="240" w:lineRule="auto"/>
        <w:rPr>
          <w:rFonts w:hint="eastAsia"/>
        </w:rPr>
      </w:pPr>
      <w:r>
        <w:separator/>
      </w:r>
    </w:p>
  </w:footnote>
  <w:footnote w:type="continuationSeparator" w:id="0">
    <w:p w14:paraId="0C5561A0" w14:textId="77777777" w:rsidR="005F6B7C" w:rsidRDefault="005F6B7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8A411" w14:textId="77777777" w:rsidR="00A743BA" w:rsidRDefault="00000000">
    <w:pPr>
      <w:pStyle w:val="Header"/>
      <w:jc w:val="center"/>
      <w:rPr>
        <w:rFonts w:hint="eastAsia"/>
      </w:rPr>
    </w:pPr>
    <w:r>
      <w:rPr>
        <w:sz w:val="16"/>
      </w:rPr>
      <w:t>Azure Load Testing for a Web Application Capacity Study | Project ID: 24CC3046-P056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2983675">
    <w:abstractNumId w:val="8"/>
  </w:num>
  <w:num w:numId="2" w16cid:durableId="953248449">
    <w:abstractNumId w:val="6"/>
  </w:num>
  <w:num w:numId="3" w16cid:durableId="1131745882">
    <w:abstractNumId w:val="5"/>
  </w:num>
  <w:num w:numId="4" w16cid:durableId="1850169533">
    <w:abstractNumId w:val="4"/>
  </w:num>
  <w:num w:numId="5" w16cid:durableId="878057061">
    <w:abstractNumId w:val="7"/>
  </w:num>
  <w:num w:numId="6" w16cid:durableId="1600526804">
    <w:abstractNumId w:val="3"/>
  </w:num>
  <w:num w:numId="7" w16cid:durableId="1181893487">
    <w:abstractNumId w:val="2"/>
  </w:num>
  <w:num w:numId="8" w16cid:durableId="1888567137">
    <w:abstractNumId w:val="1"/>
  </w:num>
  <w:num w:numId="9" w16cid:durableId="259526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162A"/>
    <w:rsid w:val="0029639D"/>
    <w:rsid w:val="00326F90"/>
    <w:rsid w:val="005F6B7C"/>
    <w:rsid w:val="00A743BA"/>
    <w:rsid w:val="00AA1D8D"/>
    <w:rsid w:val="00B47730"/>
    <w:rsid w:val="00CB0664"/>
    <w:rsid w:val="00D80C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13ACFA"/>
  <w14:defaultImageDpi w14:val="300"/>
  <w15:docId w15:val="{F8A1F1D8-D441-405D-A860-487D40E80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2379</Words>
  <Characters>13564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Singh</cp:lastModifiedBy>
  <cp:revision>2</cp:revision>
  <dcterms:created xsi:type="dcterms:W3CDTF">2026-09-23T02:45:00Z</dcterms:created>
  <dcterms:modified xsi:type="dcterms:W3CDTF">2026-09-23T02:45:00Z</dcterms:modified>
  <cp:category/>
</cp:coreProperties>
</file>