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6C" w:rsidRPr="000962AD" w:rsidRDefault="003656CB">
      <w:pPr>
        <w:pStyle w:val="Title"/>
        <w:rPr>
          <w:bCs w:val="0"/>
          <w:w w:val="105"/>
          <w:sz w:val="32"/>
          <w:szCs w:val="32"/>
        </w:rPr>
      </w:pPr>
      <w:r>
        <w:rPr>
          <w:bCs w:val="0"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05.65pt;margin-top:16.15pt;width:135.25pt;height:15.15pt;z-index:487556608" o:connectortype="elbow" adj="10796,-198891,-50091" strokecolor="#c00000"/>
        </w:pict>
      </w:r>
      <w:r w:rsidRPr="003656CB">
        <w:rPr>
          <w:bCs w:val="0"/>
          <w:w w:val="105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48.9pt;margin-top:16.15pt;width:139.95pt;height:18.9pt;z-index:15730688;mso-position-horizontal-relative:page" filled="f" strokecolor="red" strokeweight=".37447mm">
            <v:textbox inset="0,0,0,0">
              <w:txbxContent>
                <w:p w:rsidR="000D1D6C" w:rsidRDefault="00F97A74">
                  <w:pPr>
                    <w:spacing w:before="28" w:line="247" w:lineRule="auto"/>
                    <w:ind w:left="60" w:right="423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270AF1">
                    <w:rPr>
                      <w:rFonts w:ascii="Tahoma"/>
                      <w:b/>
                      <w:w w:val="105"/>
                      <w:sz w:val="12"/>
                    </w:rPr>
                    <w:t>30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size</w:t>
                  </w:r>
                  <w:r>
                    <w:rPr>
                      <w:rFonts w:ascii="Calibri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16;</w:t>
                  </w:r>
                  <w:r>
                    <w:rPr>
                      <w:rFonts w:ascii="Calibri"/>
                      <w:spacing w:val="-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Bold;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Center</w:t>
                  </w:r>
                  <w:r>
                    <w:rPr>
                      <w:rFonts w:ascii="Calibri"/>
                      <w:spacing w:val="-2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Aligned</w:t>
                  </w:r>
                </w:p>
              </w:txbxContent>
            </v:textbox>
            <w10:wrap anchorx="page"/>
          </v:shape>
        </w:pict>
      </w:r>
      <w:r w:rsidR="00F97A74" w:rsidRPr="000962AD">
        <w:rPr>
          <w:bCs w:val="0"/>
          <w:w w:val="105"/>
          <w:sz w:val="32"/>
          <w:szCs w:val="32"/>
        </w:rPr>
        <w:t>References</w:t>
      </w:r>
    </w:p>
    <w:p w:rsidR="000D1D6C" w:rsidRDefault="000D1D6C">
      <w:pPr>
        <w:pStyle w:val="BodyText"/>
        <w:rPr>
          <w:b/>
          <w:sz w:val="20"/>
        </w:rPr>
      </w:pPr>
    </w:p>
    <w:p w:rsidR="000D1D6C" w:rsidRDefault="000D1D6C">
      <w:pPr>
        <w:pStyle w:val="BodyText"/>
        <w:spacing w:before="6"/>
        <w:rPr>
          <w:b/>
          <w:sz w:val="21"/>
        </w:rPr>
      </w:pPr>
    </w:p>
    <w:p w:rsidR="000D1D6C" w:rsidRPr="000962AD" w:rsidRDefault="003656CB" w:rsidP="00621715">
      <w:pPr>
        <w:pStyle w:val="ListParagraph"/>
        <w:numPr>
          <w:ilvl w:val="0"/>
          <w:numId w:val="1"/>
        </w:numPr>
        <w:tabs>
          <w:tab w:val="left" w:pos="384"/>
        </w:tabs>
        <w:spacing w:before="99" w:line="372" w:lineRule="auto"/>
        <w:ind w:left="360" w:right="1560" w:hanging="258"/>
        <w:jc w:val="both"/>
        <w:rPr>
          <w:w w:val="105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25.25pt;margin-top:27.8pt;width:23.15pt;height:0;z-index:487557632" o:connectortype="straight" strokecolor="#c00000"/>
        </w:pict>
      </w:r>
      <w:r w:rsidRPr="003656CB">
        <w:rPr>
          <w:w w:val="105"/>
          <w:sz w:val="24"/>
          <w:szCs w:val="24"/>
        </w:rPr>
        <w:pict>
          <v:shape id="_x0000_s1026" type="#_x0000_t202" style="position:absolute;left:0;text-align:left;margin-left:456.4pt;margin-top:23.15pt;width:119.5pt;height:9.2pt;z-index:15730176;mso-position-horizontal-relative:page" filled="f" strokecolor="red" strokeweight=".37447mm">
            <v:textbox inset="0,0,0,0">
              <w:txbxContent>
                <w:p w:rsidR="000D1D6C" w:rsidRDefault="00F97A74">
                  <w:pPr>
                    <w:spacing w:before="28"/>
                    <w:ind w:left="60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270AF1">
                    <w:rPr>
                      <w:rFonts w:ascii="Tahoma"/>
                      <w:b/>
                      <w:w w:val="105"/>
                      <w:sz w:val="12"/>
                    </w:rPr>
                    <w:t>31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12;</w:t>
                  </w:r>
                  <w:r>
                    <w:rPr>
                      <w:rFonts w:ascii="Calibri"/>
                      <w:spacing w:val="-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justified</w:t>
                  </w:r>
                </w:p>
              </w:txbxContent>
            </v:textbox>
            <w10:wrap anchorx="page"/>
          </v:shape>
        </w:pict>
      </w:r>
      <w:r w:rsidRPr="003656CB">
        <w:rPr>
          <w:w w:val="105"/>
          <w:sz w:val="24"/>
          <w:szCs w:val="24"/>
        </w:rPr>
        <w:pict>
          <v:shape id="_x0000_s1027" style="position:absolute;left:0;text-align:left;margin-left:102.25pt;margin-top:4.8pt;width:.2pt;height:10.85pt;z-index:-15760896;mso-position-horizontal-relative:page" coordorigin="2045,96" coordsize="4,217" o:spt="100" adj="0,,0" path="m2048,313r-2,-2m2045,309r,-209m2045,98r1,-2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="00F97A74" w:rsidRPr="000962AD">
        <w:rPr>
          <w:w w:val="105"/>
          <w:sz w:val="24"/>
          <w:szCs w:val="24"/>
        </w:rPr>
        <w:t>ACI Committee 229. (1994). “Controlled low-strength materials (CLSM), ACI 229R-94.”Concrete International, 16(7), 55-64</w:t>
      </w:r>
      <w:r w:rsidR="00F97A74" w:rsidRPr="00621715">
        <w:rPr>
          <w:w w:val="105"/>
          <w:sz w:val="24"/>
          <w:szCs w:val="24"/>
        </w:rPr>
        <w:t>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before="2" w:line="372" w:lineRule="auto"/>
        <w:ind w:left="360" w:right="1560" w:hanging="258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BASF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(1990).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“Guidelines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for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use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of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EPS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board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products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in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building</w:t>
      </w:r>
      <w:r w:rsidRPr="00621715">
        <w:rPr>
          <w:spacing w:val="-45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construction”,</w:t>
      </w:r>
      <w:r w:rsidRPr="00621715">
        <w:rPr>
          <w:spacing w:val="-2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Technical</w:t>
      </w:r>
      <w:r w:rsidRPr="00621715">
        <w:rPr>
          <w:i/>
          <w:spacing w:val="-4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Bulletin</w:t>
      </w:r>
      <w:r w:rsidRPr="00621715">
        <w:rPr>
          <w:i/>
          <w:spacing w:val="-4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E-I</w:t>
      </w:r>
      <w:r w:rsidRPr="00621715">
        <w:rPr>
          <w:w w:val="105"/>
          <w:sz w:val="24"/>
          <w:szCs w:val="24"/>
        </w:rPr>
        <w:t>,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Parsippany, N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J, USA.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before="3" w:line="374" w:lineRule="auto"/>
        <w:ind w:left="450" w:right="1560" w:hanging="348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Chandra S. and Choudhary R. (2013). “Performance characteristics of bituminous</w:t>
      </w:r>
      <w:r w:rsidRPr="00621715">
        <w:rPr>
          <w:spacing w:val="-46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concrete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with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industrial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wastes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as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filler</w:t>
      </w:r>
      <w:r w:rsidRPr="00621715">
        <w:rPr>
          <w:i/>
          <w:w w:val="105"/>
          <w:sz w:val="24"/>
          <w:szCs w:val="24"/>
        </w:rPr>
        <w:t>”,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Journal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of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Materials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in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Civil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 xml:space="preserve">Engineering, </w:t>
      </w:r>
      <w:r w:rsidRPr="00621715">
        <w:rPr>
          <w:w w:val="105"/>
          <w:sz w:val="24"/>
          <w:szCs w:val="24"/>
        </w:rPr>
        <w:t>ASCE, 25(11), 1666-1673.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left="450" w:right="1560" w:hanging="348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Cheung T., Jansen D. C. and Hanson J. L. (2008). “Engineering controlled low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strength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materials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using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scrap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tire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rubber”,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Geo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Congress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2008: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Characterization,</w:t>
      </w:r>
      <w:r w:rsidRPr="00621715">
        <w:rPr>
          <w:i/>
          <w:spacing w:val="-8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Monitoring</w:t>
      </w:r>
      <w:r w:rsidRPr="00621715">
        <w:rPr>
          <w:i/>
          <w:spacing w:val="-8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and</w:t>
      </w:r>
      <w:r w:rsidRPr="00621715">
        <w:rPr>
          <w:i/>
          <w:spacing w:val="-1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Modelling</w:t>
      </w:r>
      <w:r w:rsidRPr="00621715">
        <w:rPr>
          <w:i/>
          <w:spacing w:val="-10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of</w:t>
      </w:r>
      <w:r w:rsidRPr="00621715">
        <w:rPr>
          <w:i/>
          <w:spacing w:val="-9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Geosystems,</w:t>
      </w:r>
      <w:r w:rsidRPr="00621715">
        <w:rPr>
          <w:i/>
          <w:spacing w:val="-8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ASCE,622-629.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left="450" w:right="1560" w:hanging="360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Edeh J. E., Joel M. and Okpe A. (2013). “Laboratory evaluation of reclaimed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asphalt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pavement–quarry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waste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blends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as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unbound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highway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pavement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 xml:space="preserve">material”, </w:t>
      </w:r>
      <w:r w:rsidRPr="00621715">
        <w:rPr>
          <w:i/>
          <w:w w:val="105"/>
          <w:sz w:val="24"/>
          <w:szCs w:val="24"/>
        </w:rPr>
        <w:t xml:space="preserve">Journal of Advances in Civil Engineering Materials, </w:t>
      </w:r>
      <w:r w:rsidRPr="00621715">
        <w:rPr>
          <w:w w:val="105"/>
          <w:sz w:val="24"/>
          <w:szCs w:val="24"/>
        </w:rPr>
        <w:t>ASTM, 2(1),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110-120.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left="450" w:right="1560" w:hanging="348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Gemperline C. S. and Durham S. (2013). “Beneficial use of recycled materials in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controlled low strength materials</w:t>
      </w:r>
      <w:r w:rsidRPr="00621715">
        <w:rPr>
          <w:i/>
          <w:w w:val="105"/>
          <w:sz w:val="24"/>
          <w:szCs w:val="24"/>
        </w:rPr>
        <w:t>”, Proceedings of International Conference</w:t>
      </w:r>
      <w:r w:rsidRPr="00621715">
        <w:rPr>
          <w:i/>
          <w:spacing w:val="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on</w:t>
      </w:r>
      <w:r w:rsidRPr="00621715">
        <w:rPr>
          <w:i/>
          <w:spacing w:val="-5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Pipelines</w:t>
      </w:r>
      <w:r w:rsidRPr="00621715">
        <w:rPr>
          <w:i/>
          <w:spacing w:val="-4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and</w:t>
      </w:r>
      <w:r w:rsidRPr="00621715">
        <w:rPr>
          <w:i/>
          <w:spacing w:val="-4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Trenchless</w:t>
      </w:r>
      <w:r w:rsidRPr="00621715">
        <w:rPr>
          <w:i/>
          <w:spacing w:val="-5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Technology,</w:t>
      </w:r>
      <w:r w:rsidRPr="00621715">
        <w:rPr>
          <w:i/>
          <w:spacing w:val="-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China,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ICPTT,</w:t>
      </w:r>
      <w:r w:rsidRPr="00621715">
        <w:rPr>
          <w:spacing w:val="-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1305-1316.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left="450" w:right="1560" w:hanging="348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Horvath</w:t>
      </w:r>
      <w:r w:rsidRPr="00621715">
        <w:rPr>
          <w:spacing w:val="-6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J.</w:t>
      </w:r>
      <w:r w:rsidRPr="00621715">
        <w:rPr>
          <w:spacing w:val="-4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S.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(1994).</w:t>
      </w:r>
      <w:r w:rsidRPr="00621715">
        <w:rPr>
          <w:spacing w:val="-5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“Expanded</w:t>
      </w:r>
      <w:r w:rsidRPr="00621715">
        <w:rPr>
          <w:spacing w:val="-6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polysterene</w:t>
      </w:r>
      <w:r w:rsidRPr="00621715">
        <w:rPr>
          <w:spacing w:val="-4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geofoam: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an</w:t>
      </w:r>
      <w:r w:rsidRPr="00621715">
        <w:rPr>
          <w:spacing w:val="-4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introduction</w:t>
      </w:r>
      <w:r w:rsidRPr="00621715">
        <w:rPr>
          <w:spacing w:val="-3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to</w:t>
      </w:r>
      <w:r w:rsidRPr="00621715">
        <w:rPr>
          <w:spacing w:val="-6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material</w:t>
      </w:r>
      <w:r w:rsidRPr="00621715">
        <w:rPr>
          <w:spacing w:val="-44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behaviour”,</w:t>
      </w:r>
      <w:r w:rsidRPr="00621715">
        <w:rPr>
          <w:spacing w:val="-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Geotextiles</w:t>
      </w:r>
      <w:r w:rsidRPr="00621715">
        <w:rPr>
          <w:i/>
          <w:spacing w:val="-3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and</w:t>
      </w:r>
      <w:r w:rsidRPr="00621715">
        <w:rPr>
          <w:i/>
          <w:spacing w:val="-1"/>
          <w:w w:val="105"/>
          <w:sz w:val="24"/>
          <w:szCs w:val="24"/>
        </w:rPr>
        <w:t xml:space="preserve"> </w:t>
      </w:r>
      <w:r w:rsidRPr="00621715">
        <w:rPr>
          <w:i/>
          <w:w w:val="105"/>
          <w:sz w:val="24"/>
          <w:szCs w:val="24"/>
        </w:rPr>
        <w:t>Geomembranes</w:t>
      </w:r>
      <w:r w:rsidRPr="00621715">
        <w:rPr>
          <w:w w:val="105"/>
          <w:sz w:val="24"/>
          <w:szCs w:val="24"/>
        </w:rPr>
        <w:t>,</w:t>
      </w:r>
      <w:r w:rsidRPr="00621715">
        <w:rPr>
          <w:spacing w:val="-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13,</w:t>
      </w:r>
      <w:r w:rsidRPr="00621715">
        <w:rPr>
          <w:spacing w:val="-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263-280.</w:t>
      </w:r>
    </w:p>
    <w:p w:rsidR="000D1D6C" w:rsidRPr="00621715" w:rsidRDefault="00F97A74" w:rsidP="00621715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left="450" w:right="1560" w:hanging="360"/>
        <w:jc w:val="both"/>
        <w:rPr>
          <w:sz w:val="24"/>
          <w:szCs w:val="24"/>
        </w:rPr>
      </w:pPr>
      <w:r w:rsidRPr="00621715">
        <w:rPr>
          <w:w w:val="105"/>
          <w:sz w:val="24"/>
          <w:szCs w:val="24"/>
        </w:rPr>
        <w:t>IS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2720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(Part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3)-1980.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“Indian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standard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methods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of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test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for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soil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part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3;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 xml:space="preserve">Determination of specific gravity”, </w:t>
      </w:r>
      <w:r w:rsidRPr="00621715">
        <w:rPr>
          <w:i/>
          <w:w w:val="105"/>
          <w:sz w:val="24"/>
          <w:szCs w:val="24"/>
        </w:rPr>
        <w:t xml:space="preserve">Bureau of Indian Standards, </w:t>
      </w:r>
      <w:r w:rsidRPr="00621715">
        <w:rPr>
          <w:w w:val="105"/>
          <w:sz w:val="24"/>
          <w:szCs w:val="24"/>
        </w:rPr>
        <w:t>New Delhi,</w:t>
      </w:r>
      <w:r w:rsidRPr="00621715">
        <w:rPr>
          <w:spacing w:val="1"/>
          <w:w w:val="105"/>
          <w:sz w:val="24"/>
          <w:szCs w:val="24"/>
        </w:rPr>
        <w:t xml:space="preserve"> </w:t>
      </w:r>
      <w:r w:rsidRPr="00621715">
        <w:rPr>
          <w:w w:val="105"/>
          <w:sz w:val="24"/>
          <w:szCs w:val="24"/>
        </w:rPr>
        <w:t>India.</w:t>
      </w:r>
    </w:p>
    <w:sectPr w:rsidR="000D1D6C" w:rsidRPr="00621715" w:rsidSect="00621715">
      <w:footerReference w:type="default" r:id="rId7"/>
      <w:type w:val="continuous"/>
      <w:pgSz w:w="11910" w:h="16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B6" w:rsidRDefault="002B0AB6" w:rsidP="00245FFD">
      <w:r>
        <w:separator/>
      </w:r>
    </w:p>
  </w:endnote>
  <w:endnote w:type="continuationSeparator" w:id="1">
    <w:p w:rsidR="002B0AB6" w:rsidRDefault="002B0AB6" w:rsidP="00245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8070"/>
      <w:docPartObj>
        <w:docPartGallery w:val="Page Numbers (Bottom of Page)"/>
        <w:docPartUnique/>
      </w:docPartObj>
    </w:sdtPr>
    <w:sdtContent>
      <w:p w:rsidR="00245FFD" w:rsidRDefault="00245FFD">
        <w:pPr>
          <w:pStyle w:val="Footer"/>
          <w:jc w:val="center"/>
        </w:pPr>
        <w:r>
          <w:t>40</w:t>
        </w:r>
      </w:p>
    </w:sdtContent>
  </w:sdt>
  <w:p w:rsidR="00245FFD" w:rsidRDefault="00245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B6" w:rsidRDefault="002B0AB6" w:rsidP="00245FFD">
      <w:r>
        <w:separator/>
      </w:r>
    </w:p>
  </w:footnote>
  <w:footnote w:type="continuationSeparator" w:id="1">
    <w:p w:rsidR="002B0AB6" w:rsidRDefault="002B0AB6" w:rsidP="00245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C00D0"/>
    <w:multiLevelType w:val="hybridMultilevel"/>
    <w:tmpl w:val="9E4A0B10"/>
    <w:lvl w:ilvl="0" w:tplc="DB2E3396">
      <w:start w:val="1"/>
      <w:numFmt w:val="decimal"/>
      <w:lvlText w:val="%1."/>
      <w:lvlJc w:val="left"/>
      <w:pPr>
        <w:ind w:left="663" w:hanging="2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65B4256A">
      <w:numFmt w:val="bullet"/>
      <w:lvlText w:val="•"/>
      <w:lvlJc w:val="left"/>
      <w:pPr>
        <w:ind w:left="1590" w:hanging="281"/>
      </w:pPr>
      <w:rPr>
        <w:rFonts w:hint="default"/>
        <w:lang w:val="en-US" w:eastAsia="en-US" w:bidi="ar-SA"/>
      </w:rPr>
    </w:lvl>
    <w:lvl w:ilvl="2" w:tplc="D566573C">
      <w:numFmt w:val="bullet"/>
      <w:lvlText w:val="•"/>
      <w:lvlJc w:val="left"/>
      <w:pPr>
        <w:ind w:left="2521" w:hanging="281"/>
      </w:pPr>
      <w:rPr>
        <w:rFonts w:hint="default"/>
        <w:lang w:val="en-US" w:eastAsia="en-US" w:bidi="ar-SA"/>
      </w:rPr>
    </w:lvl>
    <w:lvl w:ilvl="3" w:tplc="F95CCDAA">
      <w:numFmt w:val="bullet"/>
      <w:lvlText w:val="•"/>
      <w:lvlJc w:val="left"/>
      <w:pPr>
        <w:ind w:left="3451" w:hanging="281"/>
      </w:pPr>
      <w:rPr>
        <w:rFonts w:hint="default"/>
        <w:lang w:val="en-US" w:eastAsia="en-US" w:bidi="ar-SA"/>
      </w:rPr>
    </w:lvl>
    <w:lvl w:ilvl="4" w:tplc="7B2CCC10">
      <w:numFmt w:val="bullet"/>
      <w:lvlText w:val="•"/>
      <w:lvlJc w:val="left"/>
      <w:pPr>
        <w:ind w:left="4382" w:hanging="281"/>
      </w:pPr>
      <w:rPr>
        <w:rFonts w:hint="default"/>
        <w:lang w:val="en-US" w:eastAsia="en-US" w:bidi="ar-SA"/>
      </w:rPr>
    </w:lvl>
    <w:lvl w:ilvl="5" w:tplc="3E20DE90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E63C06E6">
      <w:numFmt w:val="bullet"/>
      <w:lvlText w:val="•"/>
      <w:lvlJc w:val="left"/>
      <w:pPr>
        <w:ind w:left="6243" w:hanging="281"/>
      </w:pPr>
      <w:rPr>
        <w:rFonts w:hint="default"/>
        <w:lang w:val="en-US" w:eastAsia="en-US" w:bidi="ar-SA"/>
      </w:rPr>
    </w:lvl>
    <w:lvl w:ilvl="7" w:tplc="1AFEC78A">
      <w:numFmt w:val="bullet"/>
      <w:lvlText w:val="•"/>
      <w:lvlJc w:val="left"/>
      <w:pPr>
        <w:ind w:left="7174" w:hanging="281"/>
      </w:pPr>
      <w:rPr>
        <w:rFonts w:hint="default"/>
        <w:lang w:val="en-US" w:eastAsia="en-US" w:bidi="ar-SA"/>
      </w:rPr>
    </w:lvl>
    <w:lvl w:ilvl="8" w:tplc="85BE30D4">
      <w:numFmt w:val="bullet"/>
      <w:lvlText w:val="•"/>
      <w:lvlJc w:val="left"/>
      <w:pPr>
        <w:ind w:left="8105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D1D6C"/>
    <w:rsid w:val="00004D6B"/>
    <w:rsid w:val="000962AD"/>
    <w:rsid w:val="000D1340"/>
    <w:rsid w:val="000D1D6C"/>
    <w:rsid w:val="00245FFD"/>
    <w:rsid w:val="00270AF1"/>
    <w:rsid w:val="002A3875"/>
    <w:rsid w:val="002B0AB6"/>
    <w:rsid w:val="003656CB"/>
    <w:rsid w:val="0041293B"/>
    <w:rsid w:val="005E7124"/>
    <w:rsid w:val="00621715"/>
    <w:rsid w:val="00667FB9"/>
    <w:rsid w:val="00872BCD"/>
    <w:rsid w:val="00B65163"/>
    <w:rsid w:val="00F9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D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D6C"/>
    <w:rPr>
      <w:sz w:val="18"/>
      <w:szCs w:val="18"/>
    </w:rPr>
  </w:style>
  <w:style w:type="paragraph" w:styleId="Title">
    <w:name w:val="Title"/>
    <w:basedOn w:val="Normal"/>
    <w:uiPriority w:val="1"/>
    <w:qFormat/>
    <w:rsid w:val="000D1D6C"/>
    <w:pPr>
      <w:spacing w:before="88"/>
      <w:ind w:left="2754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0D1D6C"/>
    <w:pPr>
      <w:ind w:left="663" w:right="3393" w:hanging="561"/>
      <w:jc w:val="both"/>
    </w:pPr>
  </w:style>
  <w:style w:type="paragraph" w:customStyle="1" w:styleId="TableParagraph">
    <w:name w:val="Table Paragraph"/>
    <w:basedOn w:val="Normal"/>
    <w:uiPriority w:val="1"/>
    <w:qFormat/>
    <w:rsid w:val="000D1D6C"/>
  </w:style>
  <w:style w:type="paragraph" w:styleId="Header">
    <w:name w:val="header"/>
    <w:basedOn w:val="Normal"/>
    <w:link w:val="HeaderChar"/>
    <w:uiPriority w:val="99"/>
    <w:semiHidden/>
    <w:unhideWhenUsed/>
    <w:rsid w:val="00245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F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5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F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birali</dc:creator>
  <cp:lastModifiedBy>estt-03</cp:lastModifiedBy>
  <cp:revision>9</cp:revision>
  <cp:lastPrinted>2022-10-20T07:05:00Z</cp:lastPrinted>
  <dcterms:created xsi:type="dcterms:W3CDTF">2022-05-12T08:51:00Z</dcterms:created>
  <dcterms:modified xsi:type="dcterms:W3CDTF">2022-10-20T07:07:00Z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2022-05-12T00:00:00Z</vt:filetime>
  </property>
</Properties>
</file>