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AI RECONSTRUCTION REPORT</w:t>
      </w:r>
    </w:p>
    <w:p>
      <w:r>
        <w:br/>
      </w:r>
    </w:p>
    <w:p>
      <w:pPr>
        <w:pStyle w:val="Heading1"/>
      </w:pPr>
      <w:r>
        <w:rPr>
          <w:rFonts w:ascii="Arial" w:hAnsi="Arial"/>
          <w:b/>
        </w:rPr>
        <w:t>1. Executive Technical Summary</w:t>
      </w:r>
    </w:p>
    <w:p>
      <w:r>
        <w:t>Core Scientific Contribution: The paper introduces PEFT-Arena, a benchmark that jointly measures downstream performance and general capability retention to assess PEFT methods through the stability-plasticity dilemma.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Technical Dimension</w:t>
            </w:r>
          </w:p>
        </w:tc>
        <w:tc>
          <w:tcPr>
            <w:tcW w:type="dxa" w:w="4320"/>
          </w:tcPr>
          <w:p>
            <w:r>
              <w:t>Extracted Detail</w:t>
            </w:r>
          </w:p>
        </w:tc>
      </w:tr>
      <w:tr>
        <w:tc>
          <w:tcPr>
            <w:tcW w:type="dxa" w:w="4320"/>
          </w:tcPr>
          <w:p>
            <w:r>
              <w:t>Proposed Architecture</w:t>
            </w:r>
          </w:p>
        </w:tc>
        <w:tc>
          <w:tcPr>
            <w:tcW w:type="dxa" w:w="4320"/>
          </w:tcPr>
          <w:p>
            <w:r>
              <w:t>Parameter-Efficient Finetuning (PEFT)</w:t>
            </w:r>
          </w:p>
        </w:tc>
      </w:tr>
      <w:tr>
        <w:tc>
          <w:tcPr>
            <w:tcW w:type="dxa" w:w="4320"/>
          </w:tcPr>
          <w:p>
            <w:r>
              <w:t>Target Evaluation Domains / Datasets</w:t>
            </w:r>
          </w:p>
        </w:tc>
        <w:tc>
          <w:tcPr>
            <w:tcW w:type="dxa" w:w="4320"/>
          </w:tcPr>
          <w:p>
            <w:r>
              <w:t>None Specified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Arial" w:hAnsi="Arial"/>
          <w:b/>
        </w:rPr>
        <w:t>2. Reconstructed Literature Abstract</w:t>
      </w:r>
    </w:p>
    <w:p>
      <w:pPr>
        <w:jc w:val="both"/>
      </w:pPr>
      <w:r>
        <w:t>**Abstract**</w:t>
        <w:br/>
        <w:br/>
        <w:t>This paper investigates the stability-plasticity trade-off in Parameter-Efficient Fine-Tuning (PEFT) methods. We introduce PEFT-Arena, a benchmark that jointly evaluates target-domain performance (plasticity) and general capability retention (stability) across two challenging reasoning domains: mathematics and medicine. Our results show that all PEFT methods exhibit stability-plasticity trade-offs, with different parameterizations yielding distinct trade-off patterns. Notably, orthogonal fine-tuning (OFT) often emerges as a strong frontier, suggesting that the geometry of the update plays a crucial role in preserving general capabilities. This study provides insights into the internal mechanisms associated with the stability-plasticity trade-off, shedding light on how PEFT reshapes the model internally. Our findings have implications for the development of PEFT methods that balance stability and plasticity, enabling more effective and efficient fine-tuning of pre-trained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