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0EABF" w14:textId="77777777" w:rsidR="005D65C5" w:rsidRDefault="00000000">
      <w:pPr>
        <w:spacing w:before="1400" w:after="120"/>
        <w:jc w:val="center"/>
      </w:pPr>
      <w:r>
        <w:rPr>
          <w:b/>
          <w:bCs/>
          <w:color w:val="5F6B73"/>
          <w:sz w:val="28"/>
          <w:szCs w:val="28"/>
        </w:rPr>
        <w:t>IBM SkillsBuild – Data Analytics with AI</w:t>
      </w:r>
    </w:p>
    <w:p w14:paraId="33CA73E2" w14:textId="77777777" w:rsidR="005D65C5" w:rsidRDefault="00000000">
      <w:pPr>
        <w:spacing w:after="500"/>
        <w:jc w:val="center"/>
      </w:pPr>
      <w:r>
        <w:rPr>
          <w:color w:val="5F6B73"/>
          <w:sz w:val="24"/>
          <w:szCs w:val="24"/>
        </w:rPr>
        <w:t>Academic Internship 2026 · AICTE × BharatCares</w:t>
      </w:r>
    </w:p>
    <w:p w14:paraId="78CC7E6A" w14:textId="77777777" w:rsidR="005D65C5" w:rsidRDefault="00000000">
      <w:pPr>
        <w:pBdr>
          <w:top w:val="single" w:sz="12" w:space="14" w:color="1D4E5F"/>
        </w:pBdr>
        <w:spacing w:after="200"/>
        <w:jc w:val="center"/>
      </w:pPr>
      <w:r>
        <w:rPr>
          <w:b/>
          <w:bCs/>
          <w:color w:val="1D4E5F"/>
          <w:sz w:val="52"/>
          <w:szCs w:val="52"/>
        </w:rPr>
        <w:t>Quick-Commerce Sales, Customer &amp; Delivery Analytics with AI</w:t>
      </w:r>
    </w:p>
    <w:p w14:paraId="581A9620" w14:textId="77777777" w:rsidR="005D65C5" w:rsidRDefault="00000000">
      <w:pPr>
        <w:pBdr>
          <w:bottom w:val="single" w:sz="12" w:space="14" w:color="1D4E5F"/>
        </w:pBdr>
        <w:spacing w:after="900"/>
        <w:jc w:val="center"/>
      </w:pPr>
      <w:r>
        <w:rPr>
          <w:color w:val="333333"/>
          <w:sz w:val="26"/>
          <w:szCs w:val="26"/>
        </w:rPr>
        <w:t>A Blinkit-style dark-store analysis: revenue drivers, customer segmentation, late-delivery prediction and demand forecasting</w:t>
      </w:r>
    </w:p>
    <w:p w14:paraId="0EFE3FF1" w14:textId="77777777" w:rsidR="005D65C5" w:rsidRDefault="00000000">
      <w:pPr>
        <w:spacing w:after="100"/>
        <w:jc w:val="center"/>
      </w:pPr>
      <w:r>
        <w:rPr>
          <w:b/>
          <w:bCs/>
          <w:sz w:val="30"/>
          <w:szCs w:val="30"/>
        </w:rPr>
        <w:t>Project Report</w:t>
      </w:r>
    </w:p>
    <w:p w14:paraId="4AE7ACC2" w14:textId="77777777" w:rsidR="005D65C5" w:rsidRDefault="005D65C5">
      <w:pPr>
        <w:spacing w:after="100"/>
      </w:pPr>
    </w:p>
    <w:p w14:paraId="34DB6EC3" w14:textId="6661F3B1" w:rsidR="005D65C5" w:rsidRDefault="00000000">
      <w:pPr>
        <w:spacing w:after="90"/>
        <w:jc w:val="center"/>
      </w:pPr>
      <w:r>
        <w:t xml:space="preserve">Submitted by: </w:t>
      </w:r>
      <w:r w:rsidR="00CA23FB">
        <w:rPr>
          <w:b/>
          <w:bCs/>
        </w:rPr>
        <w:t>Keshav Kumar</w:t>
      </w:r>
    </w:p>
    <w:p w14:paraId="2A5B7E9F" w14:textId="46F976B6" w:rsidR="005D65C5" w:rsidRDefault="00000000" w:rsidP="00CA23FB">
      <w:pPr>
        <w:spacing w:after="90"/>
        <w:jc w:val="center"/>
      </w:pPr>
      <w:r>
        <w:t xml:space="preserve">Branch / Specialization: </w:t>
      </w:r>
      <w:r w:rsidR="00CA23FB">
        <w:rPr>
          <w:b/>
          <w:bCs/>
        </w:rPr>
        <w:t>B.Tech CSE</w:t>
      </w:r>
    </w:p>
    <w:p w14:paraId="13156990" w14:textId="77777777" w:rsidR="005D65C5" w:rsidRDefault="00000000">
      <w:pPr>
        <w:spacing w:before="500"/>
        <w:jc w:val="center"/>
      </w:pPr>
      <w:r>
        <w:rPr>
          <w:color w:val="5F6B73"/>
        </w:rPr>
        <w:t>September 2026</w:t>
      </w:r>
    </w:p>
    <w:p w14:paraId="377F7DF3" w14:textId="77777777" w:rsidR="005D65C5" w:rsidRDefault="00000000">
      <w:r>
        <w:br w:type="page"/>
      </w:r>
    </w:p>
    <w:p w14:paraId="310F9571" w14:textId="77777777" w:rsidR="005D65C5" w:rsidRDefault="00000000">
      <w:pPr>
        <w:pStyle w:val="Heading1"/>
      </w:pPr>
      <w:r>
        <w:lastRenderedPageBreak/>
        <w:t>Contents</w:t>
      </w:r>
    </w:p>
    <w:p w14:paraId="3DE4D270" w14:textId="77777777" w:rsidR="005D65C5" w:rsidRDefault="00000000">
      <w:pPr>
        <w:spacing w:after="70"/>
      </w:pPr>
      <w:r>
        <w:t>1. Abstract</w:t>
      </w:r>
    </w:p>
    <w:p w14:paraId="0E69E9FB" w14:textId="77777777" w:rsidR="005D65C5" w:rsidRDefault="00000000">
      <w:pPr>
        <w:spacing w:after="70"/>
      </w:pPr>
      <w:r>
        <w:t>2. Introduction</w:t>
      </w:r>
    </w:p>
    <w:p w14:paraId="10420D1D" w14:textId="77777777" w:rsidR="005D65C5" w:rsidRDefault="00000000">
      <w:pPr>
        <w:spacing w:after="70"/>
      </w:pPr>
      <w:r>
        <w:t>3. Dataset Description</w:t>
      </w:r>
    </w:p>
    <w:p w14:paraId="50FDDD96" w14:textId="77777777" w:rsidR="005D65C5" w:rsidRDefault="00000000">
      <w:pPr>
        <w:spacing w:after="70"/>
      </w:pPr>
      <w:r>
        <w:t>4. Tools and Technologies</w:t>
      </w:r>
    </w:p>
    <w:p w14:paraId="362AAB58" w14:textId="77777777" w:rsidR="005D65C5" w:rsidRDefault="00000000">
      <w:pPr>
        <w:spacing w:after="70"/>
      </w:pPr>
      <w:r>
        <w:t>5. Methodology</w:t>
      </w:r>
    </w:p>
    <w:p w14:paraId="1DFC1F5F" w14:textId="77777777" w:rsidR="005D65C5" w:rsidRDefault="00000000">
      <w:pPr>
        <w:spacing w:after="70"/>
      </w:pPr>
      <w:r>
        <w:t>6. Data Cleaning and Preparation</w:t>
      </w:r>
    </w:p>
    <w:p w14:paraId="6C4C2F2A" w14:textId="77777777" w:rsidR="005D65C5" w:rsidRDefault="00000000">
      <w:pPr>
        <w:spacing w:after="70"/>
      </w:pPr>
      <w:r>
        <w:t>7. Exploratory Data Analysis</w:t>
      </w:r>
    </w:p>
    <w:p w14:paraId="41BA4C2E" w14:textId="77777777" w:rsidR="005D65C5" w:rsidRDefault="00000000">
      <w:pPr>
        <w:spacing w:after="70"/>
      </w:pPr>
      <w:r>
        <w:t>8. AI and Machine-Learning Models</w:t>
      </w:r>
    </w:p>
    <w:p w14:paraId="2309462C" w14:textId="77777777" w:rsidR="005D65C5" w:rsidRDefault="00000000">
      <w:pPr>
        <w:spacing w:after="70"/>
      </w:pPr>
      <w:r>
        <w:t>9. Business Recommendations</w:t>
      </w:r>
    </w:p>
    <w:p w14:paraId="35D5C812" w14:textId="77777777" w:rsidR="005D65C5" w:rsidRDefault="00000000">
      <w:pPr>
        <w:spacing w:after="70"/>
      </w:pPr>
      <w:r>
        <w:t>10. Limitations and Future Scope</w:t>
      </w:r>
    </w:p>
    <w:p w14:paraId="65693C52" w14:textId="77777777" w:rsidR="005D65C5" w:rsidRDefault="00000000">
      <w:pPr>
        <w:spacing w:after="70"/>
      </w:pPr>
      <w:r>
        <w:t>11. Conclusion</w:t>
      </w:r>
    </w:p>
    <w:p w14:paraId="113BF134" w14:textId="77777777" w:rsidR="005D65C5" w:rsidRDefault="00000000">
      <w:pPr>
        <w:spacing w:after="70"/>
      </w:pPr>
      <w:r>
        <w:t>12. References</w:t>
      </w:r>
    </w:p>
    <w:p w14:paraId="43A12272" w14:textId="77777777" w:rsidR="005D65C5" w:rsidRDefault="00000000">
      <w:pPr>
        <w:spacing w:after="70"/>
      </w:pPr>
      <w:r>
        <w:t>Appendix A: Project Structure and How to Run</w:t>
      </w:r>
    </w:p>
    <w:p w14:paraId="17B33EFE" w14:textId="77777777" w:rsidR="005D65C5" w:rsidRDefault="00000000">
      <w:r>
        <w:br w:type="page"/>
      </w:r>
    </w:p>
    <w:p w14:paraId="52844601" w14:textId="77777777" w:rsidR="005D65C5" w:rsidRDefault="00000000">
      <w:pPr>
        <w:pStyle w:val="Heading1"/>
      </w:pPr>
      <w:r>
        <w:lastRenderedPageBreak/>
        <w:t>1. Abstract</w:t>
      </w:r>
    </w:p>
    <w:p w14:paraId="377E62E4" w14:textId="77777777" w:rsidR="005D65C5" w:rsidRDefault="00000000">
      <w:pPr>
        <w:spacing w:after="120" w:line="300" w:lineRule="auto"/>
        <w:jc w:val="both"/>
      </w:pPr>
      <w:r>
        <w:t>Quick-commerce companies such as Blinkit, Zepto and Swiggy Instamart compete on a promise of delivery within minutes. Their profitability depends on understanding what customers buy, who keeps returning, and whether promised delivery times are met. This project builds an end-to-end data analytics and AI workflow on a year of order-level data (31,960 orders, January–December 2025, six Indian cities).</w:t>
      </w:r>
    </w:p>
    <w:p w14:paraId="06A48618" w14:textId="77777777" w:rsidR="005D65C5" w:rsidRDefault="00000000">
      <w:pPr>
        <w:spacing w:after="120" w:line="300" w:lineRule="auto"/>
        <w:jc w:val="both"/>
      </w:pPr>
      <w:r>
        <w:t>The workflow covers data cleaning, feature engineering, KPI computation and exploratory analysis, followed by four AI components: (1) RFM-based customer segmentation using K-Means clustering, (2) a late-delivery prediction model (best model: Gradient Boosting, ROC-AUC 0.91), (3) a daily demand-forecasting model that reduces error by 50% compared with a last-week baseline, and (4) an automated insight engine that writes a management summary directly from the data. The report closes with concrete, data-backed business recommendations.</w:t>
      </w:r>
    </w:p>
    <w:p w14:paraId="70B90236" w14:textId="77777777" w:rsidR="005D65C5" w:rsidRDefault="00000000">
      <w:pPr>
        <w:spacing w:after="120" w:line="300" w:lineRule="auto"/>
        <w:jc w:val="both"/>
      </w:pPr>
      <w:r>
        <w:rPr>
          <w:b/>
          <w:bCs/>
        </w:rPr>
        <w:t xml:space="preserve">Important note on data: </w:t>
      </w:r>
      <w:r>
        <w:t>the real Blinkit order-level data is not publicly available, so a seeded, reproducible synthetic dataset that mimics quick-commerce behaviour (peak hours, rain effects, festive spike, churn, and deliberately dirty records) is used. Absolute figures are therefore illustrative; the methodology is what transfers to real data. The notebook can run on a real CSV with the same columns by setting one variable.</w:t>
      </w:r>
    </w:p>
    <w:p w14:paraId="0496B401" w14:textId="77777777" w:rsidR="005D65C5" w:rsidRDefault="005D65C5">
      <w:pPr>
        <w:spacing w:after="100"/>
      </w:pPr>
    </w:p>
    <w:p w14:paraId="24842A82" w14:textId="77777777" w:rsidR="005D65C5" w:rsidRDefault="00000000">
      <w:pPr>
        <w:pStyle w:val="Heading1"/>
      </w:pPr>
      <w:r>
        <w:t>2. Introduction</w:t>
      </w:r>
    </w:p>
    <w:p w14:paraId="7D5F9424" w14:textId="77777777" w:rsidR="005D65C5" w:rsidRDefault="00000000">
      <w:pPr>
        <w:pStyle w:val="Heading2"/>
      </w:pPr>
      <w:r>
        <w:t>2.1 Background</w:t>
      </w:r>
    </w:p>
    <w:p w14:paraId="56C31DE4" w14:textId="77777777" w:rsidR="005D65C5" w:rsidRDefault="00000000">
      <w:pPr>
        <w:spacing w:after="120" w:line="300" w:lineRule="auto"/>
        <w:jc w:val="both"/>
      </w:pPr>
      <w:r>
        <w:t>Quick-commerce (q-commerce) delivers groceries and daily essentials from small neighbourhood "dark stores" in roughly 10–20 minutes. Margins are thin, so small improvements in basket value, repeat purchase and on-time delivery have a large effect on profit. The business generates rich transactional data, but it is only valuable when converted into decisions.</w:t>
      </w:r>
    </w:p>
    <w:p w14:paraId="165E9490" w14:textId="77777777" w:rsidR="005D65C5" w:rsidRDefault="00000000">
      <w:pPr>
        <w:pStyle w:val="Heading2"/>
      </w:pPr>
      <w:r>
        <w:t>2.2 Problem Statement</w:t>
      </w:r>
    </w:p>
    <w:p w14:paraId="45761EE5" w14:textId="77777777" w:rsidR="005D65C5" w:rsidRDefault="00000000">
      <w:pPr>
        <w:spacing w:after="120" w:line="300" w:lineRule="auto"/>
        <w:jc w:val="both"/>
      </w:pPr>
      <w:r>
        <w:t>A quick-commerce operator has a year of order-level data but no unified view of its revenue drivers, customer value and delivery reliability. The operator needs to know which categories, cities and time slots matter, who its best and at-risk customers are, what causes late deliveries (and whether they can be predicted), how many orders to expect tomorrow, and whether discounts genuinely increase basket size.</w:t>
      </w:r>
    </w:p>
    <w:p w14:paraId="5F8C1513" w14:textId="77777777" w:rsidR="005D65C5" w:rsidRDefault="00000000">
      <w:pPr>
        <w:pStyle w:val="Heading2"/>
      </w:pPr>
      <w:r>
        <w:t>2.3 Objectives</w:t>
      </w:r>
    </w:p>
    <w:p w14:paraId="1C116A99" w14:textId="77777777" w:rsidR="005D65C5" w:rsidRDefault="00000000">
      <w:pPr>
        <w:pStyle w:val="ListParagraph"/>
        <w:numPr>
          <w:ilvl w:val="0"/>
          <w:numId w:val="2"/>
        </w:numPr>
        <w:spacing w:after="70" w:line="280" w:lineRule="auto"/>
      </w:pPr>
      <w:r>
        <w:t>Clean and prepare raw order data, documenting every decision.</w:t>
      </w:r>
    </w:p>
    <w:p w14:paraId="63332A40" w14:textId="77777777" w:rsidR="005D65C5" w:rsidRDefault="00000000">
      <w:pPr>
        <w:pStyle w:val="ListParagraph"/>
        <w:numPr>
          <w:ilvl w:val="0"/>
          <w:numId w:val="2"/>
        </w:numPr>
        <w:spacing w:after="70" w:line="280" w:lineRule="auto"/>
      </w:pPr>
      <w:r>
        <w:t>Compute business KPIs and analyse revenue by time, category, city and payment method.</w:t>
      </w:r>
    </w:p>
    <w:p w14:paraId="3CE8BBB5" w14:textId="77777777" w:rsidR="005D65C5" w:rsidRDefault="00000000">
      <w:pPr>
        <w:pStyle w:val="ListParagraph"/>
        <w:numPr>
          <w:ilvl w:val="0"/>
          <w:numId w:val="2"/>
        </w:numPr>
        <w:spacing w:after="70" w:line="280" w:lineRule="auto"/>
      </w:pPr>
      <w:r>
        <w:t>Identify the drivers and business cost of late deliveries.</w:t>
      </w:r>
    </w:p>
    <w:p w14:paraId="4775DC28" w14:textId="77777777" w:rsidR="005D65C5" w:rsidRDefault="00000000">
      <w:pPr>
        <w:pStyle w:val="ListParagraph"/>
        <w:numPr>
          <w:ilvl w:val="0"/>
          <w:numId w:val="2"/>
        </w:numPr>
        <w:spacing w:after="70" w:line="280" w:lineRule="auto"/>
      </w:pPr>
      <w:r>
        <w:t>Segment customers with RFM analysis and K-Means to enable targeted retention.</w:t>
      </w:r>
    </w:p>
    <w:p w14:paraId="0F8BB65D" w14:textId="77777777" w:rsidR="005D65C5" w:rsidRDefault="00000000">
      <w:pPr>
        <w:pStyle w:val="ListParagraph"/>
        <w:numPr>
          <w:ilvl w:val="0"/>
          <w:numId w:val="2"/>
        </w:numPr>
        <w:spacing w:after="70" w:line="280" w:lineRule="auto"/>
      </w:pPr>
      <w:r>
        <w:t>Build and evaluate machine-learning models for late-delivery prediction and daily demand forecasting.</w:t>
      </w:r>
    </w:p>
    <w:p w14:paraId="7DDFBA5D" w14:textId="77777777" w:rsidR="005D65C5" w:rsidRDefault="00000000">
      <w:pPr>
        <w:pStyle w:val="ListParagraph"/>
        <w:numPr>
          <w:ilvl w:val="0"/>
          <w:numId w:val="2"/>
        </w:numPr>
        <w:spacing w:after="70" w:line="280" w:lineRule="auto"/>
      </w:pPr>
      <w:r>
        <w:t>Generate automated insights and actionable recommendations.</w:t>
      </w:r>
    </w:p>
    <w:p w14:paraId="0AFD84EA" w14:textId="77777777" w:rsidR="005D65C5" w:rsidRDefault="00000000">
      <w:pPr>
        <w:pStyle w:val="Heading2"/>
      </w:pPr>
      <w:r>
        <w:t>2.4 Scope</w:t>
      </w:r>
    </w:p>
    <w:p w14:paraId="3AE0B3B0" w14:textId="77777777" w:rsidR="005D65C5" w:rsidRDefault="00000000">
      <w:pPr>
        <w:spacing w:after="120" w:line="300" w:lineRule="auto"/>
        <w:jc w:val="both"/>
      </w:pPr>
      <w:r>
        <w:lastRenderedPageBreak/>
        <w:t>The analysis is limited to order-level records for one calendar year (2025) across six cities. SKU-level baskets, rider-level data and marketing-spend data are outside scope and are listed under future work.</w:t>
      </w:r>
    </w:p>
    <w:p w14:paraId="595A46FF" w14:textId="77777777" w:rsidR="005D65C5" w:rsidRDefault="00000000">
      <w:pPr>
        <w:pStyle w:val="Heading1"/>
      </w:pPr>
      <w:r>
        <w:t>3. Dataset Description</w:t>
      </w:r>
    </w:p>
    <w:p w14:paraId="7762793A" w14:textId="77777777" w:rsidR="005D65C5" w:rsidRDefault="00000000">
      <w:pPr>
        <w:spacing w:after="120" w:line="300" w:lineRule="auto"/>
        <w:jc w:val="both"/>
      </w:pPr>
      <w:r>
        <w:t>The dataset contains 32,060 raw order records (31,960 after cleaning) from about 2,700 active customers. It was generated with a fixed random seed (42) so every run produces identical results. The generator encodes realistic behaviour: morning and evening demand peaks, weekend uplift, an October–November festive spike with higher discounts, monsoon rain, distance-dependent delivery times, customer churn, and injected data-quality problems.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446"/>
      </w:tblGrid>
      <w:tr w:rsidR="005D65C5" w14:paraId="2D9915CA" w14:textId="77777777">
        <w:tblPrEx>
          <w:tblCellMar>
            <w:top w:w="0" w:type="dxa"/>
            <w:bottom w:w="0" w:type="dxa"/>
          </w:tblCellMar>
        </w:tblPrEx>
        <w:trPr>
          <w:tblHeader/>
        </w:trPr>
        <w:tc>
          <w:tcPr>
            <w:tcW w:w="3300" w:type="dxa"/>
            <w:tcBorders>
              <w:top w:val="single" w:sz="4" w:space="0" w:color="C9D1D6"/>
              <w:left w:val="single" w:sz="4" w:space="0" w:color="C9D1D6"/>
              <w:bottom w:val="single" w:sz="4" w:space="0" w:color="C9D1D6"/>
              <w:right w:val="single" w:sz="4" w:space="0" w:color="C9D1D6"/>
            </w:tcBorders>
            <w:shd w:val="clear" w:color="auto" w:fill="1D4E5F"/>
            <w:tcMar>
              <w:top w:w="70" w:type="dxa"/>
              <w:left w:w="100" w:type="dxa"/>
              <w:bottom w:w="70" w:type="dxa"/>
              <w:right w:w="100" w:type="dxa"/>
            </w:tcMar>
          </w:tcPr>
          <w:p w14:paraId="17D1A90C" w14:textId="77777777" w:rsidR="005D65C5" w:rsidRDefault="00000000">
            <w:pPr>
              <w:keepNext/>
            </w:pPr>
            <w:r>
              <w:rPr>
                <w:b/>
                <w:bCs/>
                <w:color w:val="FFFFFF"/>
                <w:sz w:val="20"/>
                <w:szCs w:val="20"/>
              </w:rPr>
              <w:t>Column</w:t>
            </w:r>
          </w:p>
        </w:tc>
        <w:tc>
          <w:tcPr>
            <w:tcW w:w="6446" w:type="dxa"/>
            <w:tcBorders>
              <w:top w:val="single" w:sz="4" w:space="0" w:color="C9D1D6"/>
              <w:left w:val="single" w:sz="4" w:space="0" w:color="C9D1D6"/>
              <w:bottom w:val="single" w:sz="4" w:space="0" w:color="C9D1D6"/>
              <w:right w:val="single" w:sz="4" w:space="0" w:color="C9D1D6"/>
            </w:tcBorders>
            <w:shd w:val="clear" w:color="auto" w:fill="1D4E5F"/>
            <w:tcMar>
              <w:top w:w="70" w:type="dxa"/>
              <w:left w:w="100" w:type="dxa"/>
              <w:bottom w:w="70" w:type="dxa"/>
              <w:right w:w="100" w:type="dxa"/>
            </w:tcMar>
          </w:tcPr>
          <w:p w14:paraId="614EF851" w14:textId="77777777" w:rsidR="005D65C5" w:rsidRDefault="00000000">
            <w:pPr>
              <w:keepNext/>
            </w:pPr>
            <w:r>
              <w:rPr>
                <w:b/>
                <w:bCs/>
                <w:color w:val="FFFFFF"/>
                <w:sz w:val="20"/>
                <w:szCs w:val="20"/>
              </w:rPr>
              <w:t>Description</w:t>
            </w:r>
          </w:p>
        </w:tc>
      </w:tr>
      <w:tr w:rsidR="005D65C5" w14:paraId="20E9F75A" w14:textId="77777777">
        <w:tblPrEx>
          <w:tblCellMar>
            <w:top w:w="0" w:type="dxa"/>
            <w:bottom w:w="0" w:type="dxa"/>
          </w:tblCellMar>
        </w:tblPrEx>
        <w:trPr>
          <w:cantSplit/>
        </w:trPr>
        <w:tc>
          <w:tcPr>
            <w:tcW w:w="33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64E5C278" w14:textId="77777777" w:rsidR="005D65C5" w:rsidRDefault="00000000">
            <w:pPr>
              <w:keepNext/>
            </w:pPr>
            <w:r>
              <w:rPr>
                <w:color w:val="222222"/>
                <w:sz w:val="20"/>
                <w:szCs w:val="20"/>
              </w:rPr>
              <w:t>order_id, customer_id</w:t>
            </w:r>
          </w:p>
        </w:tc>
        <w:tc>
          <w:tcPr>
            <w:tcW w:w="6446"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5D62587F" w14:textId="77777777" w:rsidR="005D65C5" w:rsidRDefault="00000000">
            <w:pPr>
              <w:keepNext/>
            </w:pPr>
            <w:r>
              <w:rPr>
                <w:color w:val="222222"/>
                <w:sz w:val="20"/>
                <w:szCs w:val="20"/>
              </w:rPr>
              <w:t>Unique order and customer identifiers</w:t>
            </w:r>
          </w:p>
        </w:tc>
      </w:tr>
      <w:tr w:rsidR="005D65C5" w14:paraId="1AF29CF8" w14:textId="77777777">
        <w:tblPrEx>
          <w:tblCellMar>
            <w:top w:w="0" w:type="dxa"/>
            <w:bottom w:w="0" w:type="dxa"/>
          </w:tblCellMar>
        </w:tblPrEx>
        <w:trPr>
          <w:cantSplit/>
        </w:trPr>
        <w:tc>
          <w:tcPr>
            <w:tcW w:w="33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4AC2EACC" w14:textId="77777777" w:rsidR="005D65C5" w:rsidRDefault="00000000">
            <w:pPr>
              <w:keepNext/>
            </w:pPr>
            <w:r>
              <w:rPr>
                <w:color w:val="222222"/>
                <w:sz w:val="20"/>
                <w:szCs w:val="20"/>
              </w:rPr>
              <w:t>order_datetime</w:t>
            </w:r>
          </w:p>
        </w:tc>
        <w:tc>
          <w:tcPr>
            <w:tcW w:w="6446"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32B6694E" w14:textId="77777777" w:rsidR="005D65C5" w:rsidRDefault="00000000">
            <w:pPr>
              <w:keepNext/>
            </w:pPr>
            <w:r>
              <w:rPr>
                <w:color w:val="222222"/>
                <w:sz w:val="20"/>
                <w:szCs w:val="20"/>
              </w:rPr>
              <w:t>Timestamp of the order</w:t>
            </w:r>
          </w:p>
        </w:tc>
      </w:tr>
      <w:tr w:rsidR="005D65C5" w14:paraId="526CAE35" w14:textId="77777777">
        <w:tblPrEx>
          <w:tblCellMar>
            <w:top w:w="0" w:type="dxa"/>
            <w:bottom w:w="0" w:type="dxa"/>
          </w:tblCellMar>
        </w:tblPrEx>
        <w:trPr>
          <w:cantSplit/>
        </w:trPr>
        <w:tc>
          <w:tcPr>
            <w:tcW w:w="33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687CA272" w14:textId="77777777" w:rsidR="005D65C5" w:rsidRDefault="00000000">
            <w:pPr>
              <w:keepNext/>
            </w:pPr>
            <w:r>
              <w:rPr>
                <w:color w:val="222222"/>
                <w:sz w:val="20"/>
                <w:szCs w:val="20"/>
              </w:rPr>
              <w:t>city, age_group, is_member</w:t>
            </w:r>
          </w:p>
        </w:tc>
        <w:tc>
          <w:tcPr>
            <w:tcW w:w="6446"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1070CCC7" w14:textId="77777777" w:rsidR="005D65C5" w:rsidRDefault="00000000">
            <w:pPr>
              <w:keepNext/>
            </w:pPr>
            <w:r>
              <w:rPr>
                <w:color w:val="222222"/>
                <w:sz w:val="20"/>
                <w:szCs w:val="20"/>
              </w:rPr>
              <w:t>Customer city, age band and paid-membership flag</w:t>
            </w:r>
          </w:p>
        </w:tc>
      </w:tr>
      <w:tr w:rsidR="005D65C5" w14:paraId="05894E1C" w14:textId="77777777">
        <w:tblPrEx>
          <w:tblCellMar>
            <w:top w:w="0" w:type="dxa"/>
            <w:bottom w:w="0" w:type="dxa"/>
          </w:tblCellMar>
        </w:tblPrEx>
        <w:trPr>
          <w:cantSplit/>
        </w:trPr>
        <w:tc>
          <w:tcPr>
            <w:tcW w:w="33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2E63FEC6" w14:textId="77777777" w:rsidR="005D65C5" w:rsidRDefault="00000000">
            <w:pPr>
              <w:keepNext/>
            </w:pPr>
            <w:r>
              <w:rPr>
                <w:color w:val="222222"/>
                <w:sz w:val="20"/>
                <w:szCs w:val="20"/>
              </w:rPr>
              <w:t>category</w:t>
            </w:r>
          </w:p>
        </w:tc>
        <w:tc>
          <w:tcPr>
            <w:tcW w:w="6446"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4D31AB66" w14:textId="77777777" w:rsidR="005D65C5" w:rsidRDefault="00000000">
            <w:pPr>
              <w:keepNext/>
            </w:pPr>
            <w:r>
              <w:rPr>
                <w:color w:val="222222"/>
                <w:sz w:val="20"/>
                <w:szCs w:val="20"/>
              </w:rPr>
              <w:t>Main product category of the basket (11 categories)</w:t>
            </w:r>
          </w:p>
        </w:tc>
      </w:tr>
      <w:tr w:rsidR="005D65C5" w14:paraId="52AC7E1F" w14:textId="77777777">
        <w:tblPrEx>
          <w:tblCellMar>
            <w:top w:w="0" w:type="dxa"/>
            <w:bottom w:w="0" w:type="dxa"/>
          </w:tblCellMar>
        </w:tblPrEx>
        <w:trPr>
          <w:cantSplit/>
        </w:trPr>
        <w:tc>
          <w:tcPr>
            <w:tcW w:w="33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7F864AC8" w14:textId="77777777" w:rsidR="005D65C5" w:rsidRDefault="00000000">
            <w:pPr>
              <w:keepNext/>
            </w:pPr>
            <w:r>
              <w:rPr>
                <w:color w:val="222222"/>
                <w:sz w:val="20"/>
                <w:szCs w:val="20"/>
              </w:rPr>
              <w:t>items_count, discount_pct, order_value</w:t>
            </w:r>
          </w:p>
        </w:tc>
        <w:tc>
          <w:tcPr>
            <w:tcW w:w="6446"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5DEFC6DA" w14:textId="77777777" w:rsidR="005D65C5" w:rsidRDefault="00000000">
            <w:pPr>
              <w:keepNext/>
            </w:pPr>
            <w:r>
              <w:rPr>
                <w:color w:val="222222"/>
                <w:sz w:val="20"/>
                <w:szCs w:val="20"/>
              </w:rPr>
              <w:t>Basket size, discount percentage, final amount paid (₹)</w:t>
            </w:r>
          </w:p>
        </w:tc>
      </w:tr>
      <w:tr w:rsidR="005D65C5" w14:paraId="51F3E0C9" w14:textId="77777777">
        <w:tblPrEx>
          <w:tblCellMar>
            <w:top w:w="0" w:type="dxa"/>
            <w:bottom w:w="0" w:type="dxa"/>
          </w:tblCellMar>
        </w:tblPrEx>
        <w:trPr>
          <w:cantSplit/>
        </w:trPr>
        <w:tc>
          <w:tcPr>
            <w:tcW w:w="33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3E6F5ECD" w14:textId="77777777" w:rsidR="005D65C5" w:rsidRDefault="00000000">
            <w:pPr>
              <w:keepNext/>
            </w:pPr>
            <w:r>
              <w:rPr>
                <w:color w:val="222222"/>
                <w:sz w:val="20"/>
                <w:szCs w:val="20"/>
              </w:rPr>
              <w:t>payment_method</w:t>
            </w:r>
          </w:p>
        </w:tc>
        <w:tc>
          <w:tcPr>
            <w:tcW w:w="6446"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5194BBC2" w14:textId="77777777" w:rsidR="005D65C5" w:rsidRDefault="00000000">
            <w:pPr>
              <w:keepNext/>
            </w:pPr>
            <w:r>
              <w:rPr>
                <w:color w:val="222222"/>
                <w:sz w:val="20"/>
                <w:szCs w:val="20"/>
              </w:rPr>
              <w:t>UPI, Credit/Debit Card, Cash on Delivery, Wallet, Pay Later</w:t>
            </w:r>
          </w:p>
        </w:tc>
      </w:tr>
      <w:tr w:rsidR="005D65C5" w14:paraId="73CDAAFB" w14:textId="77777777">
        <w:tblPrEx>
          <w:tblCellMar>
            <w:top w:w="0" w:type="dxa"/>
            <w:bottom w:w="0" w:type="dxa"/>
          </w:tblCellMar>
        </w:tblPrEx>
        <w:trPr>
          <w:cantSplit/>
        </w:trPr>
        <w:tc>
          <w:tcPr>
            <w:tcW w:w="33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14035AA9" w14:textId="77777777" w:rsidR="005D65C5" w:rsidRDefault="00000000">
            <w:pPr>
              <w:keepNext/>
            </w:pPr>
            <w:r>
              <w:rPr>
                <w:color w:val="222222"/>
                <w:sz w:val="20"/>
                <w:szCs w:val="20"/>
              </w:rPr>
              <w:t>distance_km</w:t>
            </w:r>
          </w:p>
        </w:tc>
        <w:tc>
          <w:tcPr>
            <w:tcW w:w="6446"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5FB9BE7D" w14:textId="77777777" w:rsidR="005D65C5" w:rsidRDefault="00000000">
            <w:pPr>
              <w:keepNext/>
            </w:pPr>
            <w:r>
              <w:rPr>
                <w:color w:val="222222"/>
                <w:sz w:val="20"/>
                <w:szCs w:val="20"/>
              </w:rPr>
              <w:t>Distance from dark store to customer</w:t>
            </w:r>
          </w:p>
        </w:tc>
      </w:tr>
      <w:tr w:rsidR="005D65C5" w14:paraId="64D50E6E" w14:textId="77777777">
        <w:tblPrEx>
          <w:tblCellMar>
            <w:top w:w="0" w:type="dxa"/>
            <w:bottom w:w="0" w:type="dxa"/>
          </w:tblCellMar>
        </w:tblPrEx>
        <w:trPr>
          <w:cantSplit/>
        </w:trPr>
        <w:tc>
          <w:tcPr>
            <w:tcW w:w="33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34255CC4" w14:textId="77777777" w:rsidR="005D65C5" w:rsidRDefault="00000000">
            <w:pPr>
              <w:keepNext/>
            </w:pPr>
            <w:r>
              <w:rPr>
                <w:color w:val="222222"/>
                <w:sz w:val="20"/>
                <w:szCs w:val="20"/>
              </w:rPr>
              <w:t>is_raining, prep_time_min</w:t>
            </w:r>
          </w:p>
        </w:tc>
        <w:tc>
          <w:tcPr>
            <w:tcW w:w="6446"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18648F2A" w14:textId="77777777" w:rsidR="005D65C5" w:rsidRDefault="00000000">
            <w:pPr>
              <w:keepNext/>
            </w:pPr>
            <w:r>
              <w:rPr>
                <w:color w:val="222222"/>
                <w:sz w:val="20"/>
                <w:szCs w:val="20"/>
              </w:rPr>
              <w:t>Rain flag and order packing time</w:t>
            </w:r>
          </w:p>
        </w:tc>
      </w:tr>
      <w:tr w:rsidR="005D65C5" w14:paraId="2850D1EF" w14:textId="77777777">
        <w:tblPrEx>
          <w:tblCellMar>
            <w:top w:w="0" w:type="dxa"/>
            <w:bottom w:w="0" w:type="dxa"/>
          </w:tblCellMar>
        </w:tblPrEx>
        <w:trPr>
          <w:cantSplit/>
        </w:trPr>
        <w:tc>
          <w:tcPr>
            <w:tcW w:w="33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5C97796F" w14:textId="77777777" w:rsidR="005D65C5" w:rsidRDefault="00000000">
            <w:pPr>
              <w:keepNext/>
            </w:pPr>
            <w:r>
              <w:rPr>
                <w:color w:val="222222"/>
                <w:sz w:val="20"/>
                <w:szCs w:val="20"/>
              </w:rPr>
              <w:t>promised_time_min, delivery_time_min</w:t>
            </w:r>
          </w:p>
        </w:tc>
        <w:tc>
          <w:tcPr>
            <w:tcW w:w="6446"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3A1A919C" w14:textId="77777777" w:rsidR="005D65C5" w:rsidRDefault="00000000">
            <w:pPr>
              <w:keepNext/>
            </w:pPr>
            <w:r>
              <w:rPr>
                <w:color w:val="222222"/>
                <w:sz w:val="20"/>
                <w:szCs w:val="20"/>
              </w:rPr>
              <w:t>ETA shown to the customer and actual delivery time</w:t>
            </w:r>
          </w:p>
        </w:tc>
      </w:tr>
      <w:tr w:rsidR="005D65C5" w14:paraId="13BEDEC4" w14:textId="77777777">
        <w:tblPrEx>
          <w:tblCellMar>
            <w:top w:w="0" w:type="dxa"/>
            <w:bottom w:w="0" w:type="dxa"/>
          </w:tblCellMar>
        </w:tblPrEx>
        <w:trPr>
          <w:cantSplit/>
        </w:trPr>
        <w:tc>
          <w:tcPr>
            <w:tcW w:w="33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3F928382" w14:textId="77777777" w:rsidR="005D65C5" w:rsidRDefault="00000000">
            <w:r>
              <w:rPr>
                <w:color w:val="222222"/>
                <w:sz w:val="20"/>
                <w:szCs w:val="20"/>
              </w:rPr>
              <w:t>rating, refund_requested</w:t>
            </w:r>
          </w:p>
        </w:tc>
        <w:tc>
          <w:tcPr>
            <w:tcW w:w="6446"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72CBE937" w14:textId="77777777" w:rsidR="005D65C5" w:rsidRDefault="00000000">
            <w:r>
              <w:rPr>
                <w:color w:val="222222"/>
                <w:sz w:val="20"/>
                <w:szCs w:val="20"/>
              </w:rPr>
              <w:t>Customer rating (1–5, optional) and refund flag</w:t>
            </w:r>
          </w:p>
        </w:tc>
      </w:tr>
    </w:tbl>
    <w:p w14:paraId="1C74BB61" w14:textId="77777777" w:rsidR="005D65C5" w:rsidRDefault="005D65C5">
      <w:pPr>
        <w:spacing w:after="100"/>
      </w:pPr>
    </w:p>
    <w:p w14:paraId="4545383A" w14:textId="77777777" w:rsidR="005D65C5" w:rsidRDefault="00000000">
      <w:pPr>
        <w:spacing w:after="120" w:line="300" w:lineRule="auto"/>
        <w:jc w:val="both"/>
      </w:pPr>
      <w:r>
        <w:rPr>
          <w:b/>
          <w:bCs/>
        </w:rPr>
        <w:t xml:space="preserve">Source and reproducibility: </w:t>
      </w:r>
      <w:r>
        <w:t>the data-generation function is included in the notebook (Section 3), and the resulting CSV files are saved in the repository under the data/ folder.</w:t>
      </w:r>
    </w:p>
    <w:p w14:paraId="0B8AE78F" w14:textId="77777777" w:rsidR="005D65C5" w:rsidRDefault="00000000">
      <w:pPr>
        <w:pStyle w:val="Heading1"/>
      </w:pPr>
      <w:r>
        <w:t>4. Tools and Technologies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5D65C5" w14:paraId="4FB01ECC" w14:textId="77777777">
        <w:tblPrEx>
          <w:tblCellMar>
            <w:top w:w="0" w:type="dxa"/>
            <w:bottom w:w="0" w:type="dxa"/>
          </w:tblCellMar>
        </w:tblPrEx>
        <w:trPr>
          <w:tblHeader/>
        </w:trPr>
        <w:tc>
          <w:tcPr>
            <w:tcW w:w="3000" w:type="dxa"/>
            <w:tcBorders>
              <w:top w:val="single" w:sz="4" w:space="0" w:color="C9D1D6"/>
              <w:left w:val="single" w:sz="4" w:space="0" w:color="C9D1D6"/>
              <w:bottom w:val="single" w:sz="4" w:space="0" w:color="C9D1D6"/>
              <w:right w:val="single" w:sz="4" w:space="0" w:color="C9D1D6"/>
            </w:tcBorders>
            <w:shd w:val="clear" w:color="auto" w:fill="1D4E5F"/>
            <w:tcMar>
              <w:top w:w="70" w:type="dxa"/>
              <w:left w:w="100" w:type="dxa"/>
              <w:bottom w:w="70" w:type="dxa"/>
              <w:right w:w="100" w:type="dxa"/>
            </w:tcMar>
          </w:tcPr>
          <w:p w14:paraId="6AE20E4C" w14:textId="77777777" w:rsidR="005D65C5" w:rsidRDefault="00000000">
            <w:pPr>
              <w:keepNext/>
            </w:pPr>
            <w:r>
              <w:rPr>
                <w:b/>
                <w:bCs/>
                <w:color w:val="FFFFFF"/>
                <w:sz w:val="20"/>
                <w:szCs w:val="20"/>
              </w:rPr>
              <w:t>Tool</w:t>
            </w:r>
          </w:p>
        </w:tc>
        <w:tc>
          <w:tcPr>
            <w:tcW w:w="6746" w:type="dxa"/>
            <w:tcBorders>
              <w:top w:val="single" w:sz="4" w:space="0" w:color="C9D1D6"/>
              <w:left w:val="single" w:sz="4" w:space="0" w:color="C9D1D6"/>
              <w:bottom w:val="single" w:sz="4" w:space="0" w:color="C9D1D6"/>
              <w:right w:val="single" w:sz="4" w:space="0" w:color="C9D1D6"/>
            </w:tcBorders>
            <w:shd w:val="clear" w:color="auto" w:fill="1D4E5F"/>
            <w:tcMar>
              <w:top w:w="70" w:type="dxa"/>
              <w:left w:w="100" w:type="dxa"/>
              <w:bottom w:w="70" w:type="dxa"/>
              <w:right w:w="100" w:type="dxa"/>
            </w:tcMar>
          </w:tcPr>
          <w:p w14:paraId="7D4B6008" w14:textId="77777777" w:rsidR="005D65C5" w:rsidRDefault="00000000">
            <w:pPr>
              <w:keepNext/>
            </w:pPr>
            <w:r>
              <w:rPr>
                <w:b/>
                <w:bCs/>
                <w:color w:val="FFFFFF"/>
                <w:sz w:val="20"/>
                <w:szCs w:val="20"/>
              </w:rPr>
              <w:t>Purpose</w:t>
            </w:r>
          </w:p>
        </w:tc>
      </w:tr>
      <w:tr w:rsidR="005D65C5" w14:paraId="7466C4AB" w14:textId="77777777">
        <w:tblPrEx>
          <w:tblCellMar>
            <w:top w:w="0" w:type="dxa"/>
            <w:bottom w:w="0" w:type="dxa"/>
          </w:tblCellMar>
        </w:tblPrEx>
        <w:trPr>
          <w:cantSplit/>
        </w:trPr>
        <w:tc>
          <w:tcPr>
            <w:tcW w:w="30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329A56BF" w14:textId="77777777" w:rsidR="005D65C5" w:rsidRDefault="00000000">
            <w:pPr>
              <w:keepNext/>
            </w:pPr>
            <w:r>
              <w:rPr>
                <w:color w:val="222222"/>
                <w:sz w:val="20"/>
                <w:szCs w:val="20"/>
              </w:rPr>
              <w:t>Python 3.10+</w:t>
            </w:r>
          </w:p>
        </w:tc>
        <w:tc>
          <w:tcPr>
            <w:tcW w:w="6746"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65FEA0AC" w14:textId="77777777" w:rsidR="005D65C5" w:rsidRDefault="00000000">
            <w:pPr>
              <w:keepNext/>
            </w:pPr>
            <w:r>
              <w:rPr>
                <w:color w:val="222222"/>
                <w:sz w:val="20"/>
                <w:szCs w:val="20"/>
              </w:rPr>
              <w:t>Core programming language</w:t>
            </w:r>
          </w:p>
        </w:tc>
      </w:tr>
      <w:tr w:rsidR="005D65C5" w14:paraId="0A2300FC" w14:textId="77777777">
        <w:tblPrEx>
          <w:tblCellMar>
            <w:top w:w="0" w:type="dxa"/>
            <w:bottom w:w="0" w:type="dxa"/>
          </w:tblCellMar>
        </w:tblPrEx>
        <w:trPr>
          <w:cantSplit/>
        </w:trPr>
        <w:tc>
          <w:tcPr>
            <w:tcW w:w="30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2593BA53" w14:textId="77777777" w:rsidR="005D65C5" w:rsidRDefault="00000000">
            <w:pPr>
              <w:keepNext/>
            </w:pPr>
            <w:r>
              <w:rPr>
                <w:color w:val="222222"/>
                <w:sz w:val="20"/>
                <w:szCs w:val="20"/>
              </w:rPr>
              <w:t>Pandas, NumPy</w:t>
            </w:r>
          </w:p>
        </w:tc>
        <w:tc>
          <w:tcPr>
            <w:tcW w:w="6746"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2F5FD2B4" w14:textId="77777777" w:rsidR="005D65C5" w:rsidRDefault="00000000">
            <w:pPr>
              <w:keepNext/>
            </w:pPr>
            <w:r>
              <w:rPr>
                <w:color w:val="222222"/>
                <w:sz w:val="20"/>
                <w:szCs w:val="20"/>
              </w:rPr>
              <w:t>Data cleaning, aggregation, feature engineering</w:t>
            </w:r>
          </w:p>
        </w:tc>
      </w:tr>
      <w:tr w:rsidR="005D65C5" w14:paraId="77F1C94E" w14:textId="77777777">
        <w:tblPrEx>
          <w:tblCellMar>
            <w:top w:w="0" w:type="dxa"/>
            <w:bottom w:w="0" w:type="dxa"/>
          </w:tblCellMar>
        </w:tblPrEx>
        <w:trPr>
          <w:cantSplit/>
        </w:trPr>
        <w:tc>
          <w:tcPr>
            <w:tcW w:w="30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7BE982DC" w14:textId="77777777" w:rsidR="005D65C5" w:rsidRDefault="00000000">
            <w:pPr>
              <w:keepNext/>
            </w:pPr>
            <w:r>
              <w:rPr>
                <w:color w:val="222222"/>
                <w:sz w:val="20"/>
                <w:szCs w:val="20"/>
              </w:rPr>
              <w:t>Matplotlib, Seaborn</w:t>
            </w:r>
          </w:p>
        </w:tc>
        <w:tc>
          <w:tcPr>
            <w:tcW w:w="6746"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484E1E6B" w14:textId="77777777" w:rsidR="005D65C5" w:rsidRDefault="00000000">
            <w:pPr>
              <w:keepNext/>
            </w:pPr>
            <w:r>
              <w:rPr>
                <w:color w:val="222222"/>
                <w:sz w:val="20"/>
                <w:szCs w:val="20"/>
              </w:rPr>
              <w:t>Visualisation</w:t>
            </w:r>
          </w:p>
        </w:tc>
      </w:tr>
      <w:tr w:rsidR="005D65C5" w14:paraId="231E9885" w14:textId="77777777">
        <w:tblPrEx>
          <w:tblCellMar>
            <w:top w:w="0" w:type="dxa"/>
            <w:bottom w:w="0" w:type="dxa"/>
          </w:tblCellMar>
        </w:tblPrEx>
        <w:trPr>
          <w:cantSplit/>
        </w:trPr>
        <w:tc>
          <w:tcPr>
            <w:tcW w:w="30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11C4BEC2" w14:textId="77777777" w:rsidR="005D65C5" w:rsidRDefault="00000000">
            <w:pPr>
              <w:keepNext/>
            </w:pPr>
            <w:r>
              <w:rPr>
                <w:color w:val="222222"/>
                <w:sz w:val="20"/>
                <w:szCs w:val="20"/>
              </w:rPr>
              <w:t>Scikit-learn</w:t>
            </w:r>
          </w:p>
        </w:tc>
        <w:tc>
          <w:tcPr>
            <w:tcW w:w="6746"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43D6D10C" w14:textId="77777777" w:rsidR="005D65C5" w:rsidRDefault="00000000">
            <w:pPr>
              <w:keepNext/>
            </w:pPr>
            <w:r>
              <w:rPr>
                <w:color w:val="222222"/>
                <w:sz w:val="20"/>
                <w:szCs w:val="20"/>
              </w:rPr>
              <w:t>K-Means, Logistic Regression, Random Forest, Gradient Boosting, Ridge, metrics, permutation importance</w:t>
            </w:r>
          </w:p>
        </w:tc>
      </w:tr>
      <w:tr w:rsidR="005D65C5" w14:paraId="09F931FF" w14:textId="77777777">
        <w:tblPrEx>
          <w:tblCellMar>
            <w:top w:w="0" w:type="dxa"/>
            <w:bottom w:w="0" w:type="dxa"/>
          </w:tblCellMar>
        </w:tblPrEx>
        <w:trPr>
          <w:cantSplit/>
        </w:trPr>
        <w:tc>
          <w:tcPr>
            <w:tcW w:w="30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67CDF404" w14:textId="77777777" w:rsidR="005D65C5" w:rsidRDefault="00000000">
            <w:pPr>
              <w:keepNext/>
            </w:pPr>
            <w:r>
              <w:rPr>
                <w:color w:val="222222"/>
                <w:sz w:val="20"/>
                <w:szCs w:val="20"/>
              </w:rPr>
              <w:t>Jupyter Notebook</w:t>
            </w:r>
          </w:p>
        </w:tc>
        <w:tc>
          <w:tcPr>
            <w:tcW w:w="6746"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63172527" w14:textId="77777777" w:rsidR="005D65C5" w:rsidRDefault="00000000">
            <w:pPr>
              <w:keepNext/>
            </w:pPr>
            <w:r>
              <w:rPr>
                <w:color w:val="222222"/>
                <w:sz w:val="20"/>
                <w:szCs w:val="20"/>
              </w:rPr>
              <w:t>Interactive, reproducible analysis</w:t>
            </w:r>
          </w:p>
        </w:tc>
      </w:tr>
      <w:tr w:rsidR="005D65C5" w14:paraId="31A92332" w14:textId="77777777">
        <w:tblPrEx>
          <w:tblCellMar>
            <w:top w:w="0" w:type="dxa"/>
            <w:bottom w:w="0" w:type="dxa"/>
          </w:tblCellMar>
        </w:tblPrEx>
        <w:trPr>
          <w:cantSplit/>
        </w:trPr>
        <w:tc>
          <w:tcPr>
            <w:tcW w:w="30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37FFBB89" w14:textId="77777777" w:rsidR="005D65C5" w:rsidRDefault="00000000">
            <w:pPr>
              <w:keepNext/>
            </w:pPr>
            <w:r>
              <w:rPr>
                <w:color w:val="222222"/>
                <w:sz w:val="20"/>
                <w:szCs w:val="20"/>
              </w:rPr>
              <w:t>GitHub</w:t>
            </w:r>
          </w:p>
        </w:tc>
        <w:tc>
          <w:tcPr>
            <w:tcW w:w="6746"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68CA3D93" w14:textId="77777777" w:rsidR="005D65C5" w:rsidRDefault="00000000">
            <w:pPr>
              <w:keepNext/>
            </w:pPr>
            <w:r>
              <w:rPr>
                <w:color w:val="222222"/>
                <w:sz w:val="20"/>
                <w:szCs w:val="20"/>
              </w:rPr>
              <w:t>Version control and project hosting</w:t>
            </w:r>
          </w:p>
        </w:tc>
      </w:tr>
      <w:tr w:rsidR="005D65C5" w14:paraId="01D93256" w14:textId="77777777">
        <w:tblPrEx>
          <w:tblCellMar>
            <w:top w:w="0" w:type="dxa"/>
            <w:bottom w:w="0" w:type="dxa"/>
          </w:tblCellMar>
        </w:tblPrEx>
        <w:trPr>
          <w:cantSplit/>
        </w:trPr>
        <w:tc>
          <w:tcPr>
            <w:tcW w:w="30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40B7F321" w14:textId="77777777" w:rsidR="005D65C5" w:rsidRDefault="00000000">
            <w:r>
              <w:rPr>
                <w:color w:val="222222"/>
                <w:sz w:val="20"/>
                <w:szCs w:val="20"/>
              </w:rPr>
              <w:t>AI coding assistant</w:t>
            </w:r>
          </w:p>
        </w:tc>
        <w:tc>
          <w:tcPr>
            <w:tcW w:w="6746"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6BF71B24" w14:textId="77777777" w:rsidR="005D65C5" w:rsidRDefault="00000000">
            <w:r>
              <w:rPr>
                <w:color w:val="222222"/>
                <w:sz w:val="20"/>
                <w:szCs w:val="20"/>
              </w:rPr>
              <w:t>Used to help design, generate and debug the code, as encouraged in the internship guidelines</w:t>
            </w:r>
          </w:p>
        </w:tc>
      </w:tr>
    </w:tbl>
    <w:p w14:paraId="046CC345" w14:textId="77777777" w:rsidR="005D65C5" w:rsidRDefault="00000000">
      <w:pPr>
        <w:pStyle w:val="Heading1"/>
      </w:pPr>
      <w:r>
        <w:lastRenderedPageBreak/>
        <w:t>5. Methodology</w:t>
      </w:r>
    </w:p>
    <w:p w14:paraId="5B8BE01F" w14:textId="77777777" w:rsidR="005D65C5" w:rsidRDefault="00000000">
      <w:pPr>
        <w:spacing w:after="120" w:line="300" w:lineRule="auto"/>
        <w:jc w:val="both"/>
      </w:pPr>
      <w:r>
        <w:t>The project follows a standard analytics lifecycle, with each stage implemented as a section of the notebook:</w:t>
      </w:r>
    </w:p>
    <w:p w14:paraId="2021DC9F" w14:textId="77777777" w:rsidR="005D65C5" w:rsidRDefault="00000000">
      <w:pPr>
        <w:pStyle w:val="ListParagraph"/>
        <w:numPr>
          <w:ilvl w:val="0"/>
          <w:numId w:val="3"/>
        </w:numPr>
        <w:spacing w:after="70" w:line="280" w:lineRule="auto"/>
      </w:pPr>
      <w:r>
        <w:t>Data acquisition – generate (or load) the order dataset.</w:t>
      </w:r>
    </w:p>
    <w:p w14:paraId="4E19825F" w14:textId="77777777" w:rsidR="005D65C5" w:rsidRDefault="00000000">
      <w:pPr>
        <w:pStyle w:val="ListParagraph"/>
        <w:numPr>
          <w:ilvl w:val="0"/>
          <w:numId w:val="3"/>
        </w:numPr>
        <w:spacing w:after="70" w:line="280" w:lineRule="auto"/>
      </w:pPr>
      <w:r>
        <w:t>Data understanding – shape, types, ranges and missing-value profile.</w:t>
      </w:r>
    </w:p>
    <w:p w14:paraId="43AB62B5" w14:textId="77777777" w:rsidR="005D65C5" w:rsidRDefault="00000000">
      <w:pPr>
        <w:pStyle w:val="ListParagraph"/>
        <w:numPr>
          <w:ilvl w:val="0"/>
          <w:numId w:val="3"/>
        </w:numPr>
        <w:spacing w:after="70" w:line="280" w:lineRule="auto"/>
      </w:pPr>
      <w:r>
        <w:t>Data cleaning – remove duplicates, treat missing values, remove implausible delivery times.</w:t>
      </w:r>
    </w:p>
    <w:p w14:paraId="20F69EAF" w14:textId="77777777" w:rsidR="005D65C5" w:rsidRDefault="00000000">
      <w:pPr>
        <w:pStyle w:val="ListParagraph"/>
        <w:numPr>
          <w:ilvl w:val="0"/>
          <w:numId w:val="3"/>
        </w:numPr>
        <w:spacing w:after="70" w:line="280" w:lineRule="auto"/>
      </w:pPr>
      <w:r>
        <w:t>Feature engineering – time features, delay flags and discount economics.</w:t>
      </w:r>
    </w:p>
    <w:p w14:paraId="30326CC0" w14:textId="77777777" w:rsidR="005D65C5" w:rsidRDefault="00000000">
      <w:pPr>
        <w:pStyle w:val="ListParagraph"/>
        <w:numPr>
          <w:ilvl w:val="0"/>
          <w:numId w:val="3"/>
        </w:numPr>
        <w:spacing w:after="70" w:line="280" w:lineRule="auto"/>
      </w:pPr>
      <w:r>
        <w:t>Exploratory analysis – KPIs and visual analysis by time, category, city, payment, delivery and membership.</w:t>
      </w:r>
    </w:p>
    <w:p w14:paraId="1982DF0A" w14:textId="77777777" w:rsidR="005D65C5" w:rsidRDefault="00000000">
      <w:pPr>
        <w:pStyle w:val="ListParagraph"/>
        <w:numPr>
          <w:ilvl w:val="0"/>
          <w:numId w:val="3"/>
        </w:numPr>
        <w:spacing w:after="70" w:line="280" w:lineRule="auto"/>
      </w:pPr>
      <w:r>
        <w:t>AI modelling – RFM segmentation, late-delivery classification, demand forecasting.</w:t>
      </w:r>
    </w:p>
    <w:p w14:paraId="4CB33B94" w14:textId="77777777" w:rsidR="005D65C5" w:rsidRDefault="00000000">
      <w:pPr>
        <w:pStyle w:val="ListParagraph"/>
        <w:numPr>
          <w:ilvl w:val="0"/>
          <w:numId w:val="3"/>
        </w:numPr>
        <w:spacing w:after="70" w:line="280" w:lineRule="auto"/>
      </w:pPr>
      <w:r>
        <w:t>Insight generation and recommendations – automated narrative plus business actions.</w:t>
      </w:r>
    </w:p>
    <w:p w14:paraId="13017868" w14:textId="77777777" w:rsidR="005D65C5" w:rsidRDefault="00000000">
      <w:pPr>
        <w:pStyle w:val="Heading1"/>
      </w:pPr>
      <w:r>
        <w:t>6. Data Cleaning and Preparation</w:t>
      </w:r>
    </w:p>
    <w:p w14:paraId="3A74E6E1" w14:textId="77777777" w:rsidR="005D65C5" w:rsidRDefault="00000000">
      <w:pPr>
        <w:spacing w:after="120" w:line="300" w:lineRule="auto"/>
        <w:jc w:val="both"/>
      </w:pPr>
      <w:r>
        <w:t>Each issue was detected programmatically and treated with a documented rule so decisions can be defended: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300"/>
        <w:gridCol w:w="4946"/>
      </w:tblGrid>
      <w:tr w:rsidR="005D65C5" w14:paraId="4AC0DC41" w14:textId="77777777">
        <w:tblPrEx>
          <w:tblCellMar>
            <w:top w:w="0" w:type="dxa"/>
            <w:bottom w:w="0" w:type="dxa"/>
          </w:tblCellMar>
        </w:tblPrEx>
        <w:trPr>
          <w:tblHeader/>
        </w:trPr>
        <w:tc>
          <w:tcPr>
            <w:tcW w:w="2500" w:type="dxa"/>
            <w:tcBorders>
              <w:top w:val="single" w:sz="4" w:space="0" w:color="C9D1D6"/>
              <w:left w:val="single" w:sz="4" w:space="0" w:color="C9D1D6"/>
              <w:bottom w:val="single" w:sz="4" w:space="0" w:color="C9D1D6"/>
              <w:right w:val="single" w:sz="4" w:space="0" w:color="C9D1D6"/>
            </w:tcBorders>
            <w:shd w:val="clear" w:color="auto" w:fill="1D4E5F"/>
            <w:tcMar>
              <w:top w:w="70" w:type="dxa"/>
              <w:left w:w="100" w:type="dxa"/>
              <w:bottom w:w="70" w:type="dxa"/>
              <w:right w:w="100" w:type="dxa"/>
            </w:tcMar>
          </w:tcPr>
          <w:p w14:paraId="31CA08F3" w14:textId="77777777" w:rsidR="005D65C5" w:rsidRDefault="00000000">
            <w:pPr>
              <w:keepNext/>
            </w:pPr>
            <w:r>
              <w:rPr>
                <w:b/>
                <w:bCs/>
                <w:color w:val="FFFFFF"/>
                <w:sz w:val="20"/>
                <w:szCs w:val="20"/>
              </w:rPr>
              <w:t>Issue</w:t>
            </w:r>
          </w:p>
        </w:tc>
        <w:tc>
          <w:tcPr>
            <w:tcW w:w="2300" w:type="dxa"/>
            <w:tcBorders>
              <w:top w:val="single" w:sz="4" w:space="0" w:color="C9D1D6"/>
              <w:left w:val="single" w:sz="4" w:space="0" w:color="C9D1D6"/>
              <w:bottom w:val="single" w:sz="4" w:space="0" w:color="C9D1D6"/>
              <w:right w:val="single" w:sz="4" w:space="0" w:color="C9D1D6"/>
            </w:tcBorders>
            <w:shd w:val="clear" w:color="auto" w:fill="1D4E5F"/>
            <w:tcMar>
              <w:top w:w="70" w:type="dxa"/>
              <w:left w:w="100" w:type="dxa"/>
              <w:bottom w:w="70" w:type="dxa"/>
              <w:right w:w="100" w:type="dxa"/>
            </w:tcMar>
          </w:tcPr>
          <w:p w14:paraId="2EC6297F" w14:textId="77777777" w:rsidR="005D65C5" w:rsidRDefault="00000000">
            <w:pPr>
              <w:keepNext/>
            </w:pPr>
            <w:r>
              <w:rPr>
                <w:b/>
                <w:bCs/>
                <w:color w:val="FFFFFF"/>
                <w:sz w:val="20"/>
                <w:szCs w:val="20"/>
              </w:rPr>
              <w:t>Detected</w:t>
            </w:r>
          </w:p>
        </w:tc>
        <w:tc>
          <w:tcPr>
            <w:tcW w:w="4946" w:type="dxa"/>
            <w:tcBorders>
              <w:top w:val="single" w:sz="4" w:space="0" w:color="C9D1D6"/>
              <w:left w:val="single" w:sz="4" w:space="0" w:color="C9D1D6"/>
              <w:bottom w:val="single" w:sz="4" w:space="0" w:color="C9D1D6"/>
              <w:right w:val="single" w:sz="4" w:space="0" w:color="C9D1D6"/>
            </w:tcBorders>
            <w:shd w:val="clear" w:color="auto" w:fill="1D4E5F"/>
            <w:tcMar>
              <w:top w:w="70" w:type="dxa"/>
              <w:left w:w="100" w:type="dxa"/>
              <w:bottom w:w="70" w:type="dxa"/>
              <w:right w:w="100" w:type="dxa"/>
            </w:tcMar>
          </w:tcPr>
          <w:p w14:paraId="0332B11A" w14:textId="77777777" w:rsidR="005D65C5" w:rsidRDefault="00000000">
            <w:pPr>
              <w:keepNext/>
            </w:pPr>
            <w:r>
              <w:rPr>
                <w:b/>
                <w:bCs/>
                <w:color w:val="FFFFFF"/>
                <w:sz w:val="20"/>
                <w:szCs w:val="20"/>
              </w:rPr>
              <w:t>Decision</w:t>
            </w:r>
          </w:p>
        </w:tc>
      </w:tr>
      <w:tr w:rsidR="005D65C5" w14:paraId="7F366E33" w14:textId="77777777">
        <w:tblPrEx>
          <w:tblCellMar>
            <w:top w:w="0" w:type="dxa"/>
            <w:bottom w:w="0" w:type="dxa"/>
          </w:tblCellMar>
        </w:tblPrEx>
        <w:trPr>
          <w:cantSplit/>
        </w:trPr>
        <w:tc>
          <w:tcPr>
            <w:tcW w:w="25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63CE9117" w14:textId="77777777" w:rsidR="005D65C5" w:rsidRDefault="00000000">
            <w:pPr>
              <w:keepNext/>
            </w:pPr>
            <w:r>
              <w:rPr>
                <w:color w:val="222222"/>
                <w:sz w:val="20"/>
                <w:szCs w:val="20"/>
              </w:rPr>
              <w:t>Duplicate rows</w:t>
            </w:r>
          </w:p>
        </w:tc>
        <w:tc>
          <w:tcPr>
            <w:tcW w:w="23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06A10A48" w14:textId="77777777" w:rsidR="005D65C5" w:rsidRDefault="00000000">
            <w:pPr>
              <w:keepNext/>
            </w:pPr>
            <w:r>
              <w:rPr>
                <w:color w:val="222222"/>
                <w:sz w:val="20"/>
                <w:szCs w:val="20"/>
              </w:rPr>
              <w:t>60 rows</w:t>
            </w:r>
          </w:p>
        </w:tc>
        <w:tc>
          <w:tcPr>
            <w:tcW w:w="4946"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6B142759" w14:textId="77777777" w:rsidR="005D65C5" w:rsidRDefault="00000000">
            <w:pPr>
              <w:keepNext/>
            </w:pPr>
            <w:r>
              <w:rPr>
                <w:color w:val="222222"/>
                <w:sz w:val="20"/>
                <w:szCs w:val="20"/>
              </w:rPr>
              <w:t>Dropped – an order_id cannot occur twice</w:t>
            </w:r>
          </w:p>
        </w:tc>
      </w:tr>
      <w:tr w:rsidR="005D65C5" w14:paraId="7B0BDB6F" w14:textId="77777777">
        <w:tblPrEx>
          <w:tblCellMar>
            <w:top w:w="0" w:type="dxa"/>
            <w:bottom w:w="0" w:type="dxa"/>
          </w:tblCellMar>
        </w:tblPrEx>
        <w:trPr>
          <w:cantSplit/>
        </w:trPr>
        <w:tc>
          <w:tcPr>
            <w:tcW w:w="25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662E97E1" w14:textId="77777777" w:rsidR="005D65C5" w:rsidRDefault="00000000">
            <w:pPr>
              <w:keepNext/>
            </w:pPr>
            <w:r>
              <w:rPr>
                <w:color w:val="222222"/>
                <w:sz w:val="20"/>
                <w:szCs w:val="20"/>
              </w:rPr>
              <w:t>Missing payment_method</w:t>
            </w:r>
          </w:p>
        </w:tc>
        <w:tc>
          <w:tcPr>
            <w:tcW w:w="23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24858E99" w14:textId="77777777" w:rsidR="005D65C5" w:rsidRDefault="00000000">
            <w:pPr>
              <w:keepNext/>
            </w:pPr>
            <w:r>
              <w:rPr>
                <w:color w:val="222222"/>
                <w:sz w:val="20"/>
                <w:szCs w:val="20"/>
              </w:rPr>
              <w:t>259 rows</w:t>
            </w:r>
          </w:p>
        </w:tc>
        <w:tc>
          <w:tcPr>
            <w:tcW w:w="4946"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32BC40BA" w14:textId="77777777" w:rsidR="005D65C5" w:rsidRDefault="00000000">
            <w:pPr>
              <w:keepNext/>
            </w:pPr>
            <w:r>
              <w:rPr>
                <w:color w:val="222222"/>
                <w:sz w:val="20"/>
                <w:szCs w:val="20"/>
              </w:rPr>
              <w:t>Filled with "Unknown" to retain the order's revenue</w:t>
            </w:r>
          </w:p>
        </w:tc>
      </w:tr>
      <w:tr w:rsidR="005D65C5" w14:paraId="21507C9B" w14:textId="77777777">
        <w:tblPrEx>
          <w:tblCellMar>
            <w:top w:w="0" w:type="dxa"/>
            <w:bottom w:w="0" w:type="dxa"/>
          </w:tblCellMar>
        </w:tblPrEx>
        <w:trPr>
          <w:cantSplit/>
        </w:trPr>
        <w:tc>
          <w:tcPr>
            <w:tcW w:w="25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10EE368D" w14:textId="77777777" w:rsidR="005D65C5" w:rsidRDefault="00000000">
            <w:pPr>
              <w:keepNext/>
            </w:pPr>
            <w:r>
              <w:rPr>
                <w:color w:val="222222"/>
                <w:sz w:val="20"/>
                <w:szCs w:val="20"/>
              </w:rPr>
              <w:t>Missing rating</w:t>
            </w:r>
          </w:p>
        </w:tc>
        <w:tc>
          <w:tcPr>
            <w:tcW w:w="23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1DAF7134" w14:textId="77777777" w:rsidR="005D65C5" w:rsidRDefault="00000000">
            <w:pPr>
              <w:keepNext/>
            </w:pPr>
            <w:r>
              <w:rPr>
                <w:color w:val="222222"/>
                <w:sz w:val="20"/>
                <w:szCs w:val="20"/>
              </w:rPr>
              <w:t>3,775 rows (11.8%)</w:t>
            </w:r>
          </w:p>
        </w:tc>
        <w:tc>
          <w:tcPr>
            <w:tcW w:w="4946"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6E969148" w14:textId="77777777" w:rsidR="005D65C5" w:rsidRDefault="00000000">
            <w:pPr>
              <w:keepNext/>
            </w:pPr>
            <w:r>
              <w:rPr>
                <w:color w:val="222222"/>
                <w:sz w:val="20"/>
                <w:szCs w:val="20"/>
              </w:rPr>
              <w:t>Kept as missing – customers did not rate; imputing would bias satisfaction metrics</w:t>
            </w:r>
          </w:p>
        </w:tc>
      </w:tr>
      <w:tr w:rsidR="005D65C5" w14:paraId="3FD2F8D7" w14:textId="77777777">
        <w:tblPrEx>
          <w:tblCellMar>
            <w:top w:w="0" w:type="dxa"/>
            <w:bottom w:w="0" w:type="dxa"/>
          </w:tblCellMar>
        </w:tblPrEx>
        <w:trPr>
          <w:cantSplit/>
        </w:trPr>
        <w:tc>
          <w:tcPr>
            <w:tcW w:w="25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27C90D1E" w14:textId="77777777" w:rsidR="005D65C5" w:rsidRDefault="00000000">
            <w:r>
              <w:rPr>
                <w:color w:val="222222"/>
                <w:sz w:val="20"/>
                <w:szCs w:val="20"/>
              </w:rPr>
              <w:t>Delivery time outliers</w:t>
            </w:r>
          </w:p>
        </w:tc>
        <w:tc>
          <w:tcPr>
            <w:tcW w:w="23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67090453" w14:textId="77777777" w:rsidR="005D65C5" w:rsidRDefault="00000000">
            <w:r>
              <w:rPr>
                <w:color w:val="222222"/>
                <w:sz w:val="20"/>
                <w:szCs w:val="20"/>
              </w:rPr>
              <w:t>40 rows &gt; 90 min</w:t>
            </w:r>
          </w:p>
        </w:tc>
        <w:tc>
          <w:tcPr>
            <w:tcW w:w="4946"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5FF7C87B" w14:textId="77777777" w:rsidR="005D65C5" w:rsidRDefault="00000000">
            <w:r>
              <w:rPr>
                <w:color w:val="222222"/>
                <w:sz w:val="20"/>
                <w:szCs w:val="20"/>
              </w:rPr>
              <w:t>Removed – business rule: &gt;90 min is a logging error in quick-commerce</w:t>
            </w:r>
          </w:p>
        </w:tc>
      </w:tr>
    </w:tbl>
    <w:p w14:paraId="1BA12800" w14:textId="77777777" w:rsidR="005D65C5" w:rsidRDefault="005D65C5">
      <w:pPr>
        <w:spacing w:after="100"/>
      </w:pPr>
    </w:p>
    <w:p w14:paraId="10883DF4" w14:textId="77777777" w:rsidR="005D65C5" w:rsidRDefault="00000000">
      <w:pPr>
        <w:spacing w:after="120" w:line="300" w:lineRule="auto"/>
        <w:jc w:val="both"/>
      </w:pPr>
      <w:r>
        <w:t>After cleaning, 31,960 of 32,060 rows remain and the maximum delivery time falls from over 400 minutes to about 42 minutes. The only remaining missing values are in the optional rating column.</w:t>
      </w:r>
    </w:p>
    <w:p w14:paraId="55BD64B9" w14:textId="77777777" w:rsidR="005D65C5" w:rsidRDefault="00000000">
      <w:pPr>
        <w:spacing w:after="120" w:line="300" w:lineRule="auto"/>
        <w:jc w:val="both"/>
      </w:pPr>
      <w:r>
        <w:t>Engineered features include: order date, month, weekday, hour, day-part, weekend flag, peak-hour flag (8–9 am and 7–9 pm), delay in minutes, late-delivery flag, gross basket value before discount and discount amount.</w:t>
      </w:r>
    </w:p>
    <w:p w14:paraId="5DCDF80E" w14:textId="77777777" w:rsidR="005D65C5" w:rsidRDefault="00000000">
      <w:pPr>
        <w:pStyle w:val="Heading1"/>
      </w:pPr>
      <w:r>
        <w:t>7. Exploratory Data Analysis</w:t>
      </w:r>
    </w:p>
    <w:p w14:paraId="41B20BAD" w14:textId="77777777" w:rsidR="005D65C5" w:rsidRDefault="00000000">
      <w:pPr>
        <w:pStyle w:val="Heading2"/>
      </w:pPr>
      <w:r>
        <w:t>7.1 Business KPIs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746"/>
      </w:tblGrid>
      <w:tr w:rsidR="005D65C5" w14:paraId="7582BC41" w14:textId="77777777">
        <w:tblPrEx>
          <w:tblCellMar>
            <w:top w:w="0" w:type="dxa"/>
            <w:bottom w:w="0" w:type="dxa"/>
          </w:tblCellMar>
        </w:tblPrEx>
        <w:trPr>
          <w:tblHeader/>
        </w:trPr>
        <w:tc>
          <w:tcPr>
            <w:tcW w:w="6000" w:type="dxa"/>
            <w:tcBorders>
              <w:top w:val="single" w:sz="4" w:space="0" w:color="C9D1D6"/>
              <w:left w:val="single" w:sz="4" w:space="0" w:color="C9D1D6"/>
              <w:bottom w:val="single" w:sz="4" w:space="0" w:color="C9D1D6"/>
              <w:right w:val="single" w:sz="4" w:space="0" w:color="C9D1D6"/>
            </w:tcBorders>
            <w:shd w:val="clear" w:color="auto" w:fill="1D4E5F"/>
            <w:tcMar>
              <w:top w:w="70" w:type="dxa"/>
              <w:left w:w="100" w:type="dxa"/>
              <w:bottom w:w="70" w:type="dxa"/>
              <w:right w:w="100" w:type="dxa"/>
            </w:tcMar>
          </w:tcPr>
          <w:p w14:paraId="6676B679" w14:textId="77777777" w:rsidR="005D65C5" w:rsidRDefault="00000000">
            <w:pPr>
              <w:keepNext/>
            </w:pPr>
            <w:r>
              <w:rPr>
                <w:b/>
                <w:bCs/>
                <w:color w:val="FFFFFF"/>
                <w:sz w:val="20"/>
                <w:szCs w:val="20"/>
              </w:rPr>
              <w:lastRenderedPageBreak/>
              <w:t>KPI</w:t>
            </w:r>
          </w:p>
        </w:tc>
        <w:tc>
          <w:tcPr>
            <w:tcW w:w="3746" w:type="dxa"/>
            <w:tcBorders>
              <w:top w:val="single" w:sz="4" w:space="0" w:color="C9D1D6"/>
              <w:left w:val="single" w:sz="4" w:space="0" w:color="C9D1D6"/>
              <w:bottom w:val="single" w:sz="4" w:space="0" w:color="C9D1D6"/>
              <w:right w:val="single" w:sz="4" w:space="0" w:color="C9D1D6"/>
            </w:tcBorders>
            <w:shd w:val="clear" w:color="auto" w:fill="1D4E5F"/>
            <w:tcMar>
              <w:top w:w="70" w:type="dxa"/>
              <w:left w:w="100" w:type="dxa"/>
              <w:bottom w:w="70" w:type="dxa"/>
              <w:right w:w="100" w:type="dxa"/>
            </w:tcMar>
          </w:tcPr>
          <w:p w14:paraId="73433CDC" w14:textId="77777777" w:rsidR="005D65C5" w:rsidRDefault="00000000">
            <w:pPr>
              <w:keepNext/>
              <w:jc w:val="right"/>
            </w:pPr>
            <w:r>
              <w:rPr>
                <w:b/>
                <w:bCs/>
                <w:color w:val="FFFFFF"/>
                <w:sz w:val="20"/>
                <w:szCs w:val="20"/>
              </w:rPr>
              <w:t>Value</w:t>
            </w:r>
          </w:p>
        </w:tc>
      </w:tr>
      <w:tr w:rsidR="005D65C5" w14:paraId="7396DE95" w14:textId="77777777">
        <w:tblPrEx>
          <w:tblCellMar>
            <w:top w:w="0" w:type="dxa"/>
            <w:bottom w:w="0" w:type="dxa"/>
          </w:tblCellMar>
        </w:tblPrEx>
        <w:trPr>
          <w:cantSplit/>
        </w:trPr>
        <w:tc>
          <w:tcPr>
            <w:tcW w:w="60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337CFF07" w14:textId="77777777" w:rsidR="005D65C5" w:rsidRDefault="00000000">
            <w:pPr>
              <w:keepNext/>
            </w:pPr>
            <w:r>
              <w:rPr>
                <w:color w:val="222222"/>
                <w:sz w:val="20"/>
                <w:szCs w:val="20"/>
              </w:rPr>
              <w:t>Total revenue</w:t>
            </w:r>
          </w:p>
        </w:tc>
        <w:tc>
          <w:tcPr>
            <w:tcW w:w="3746"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5D507B4B" w14:textId="77777777" w:rsidR="005D65C5" w:rsidRDefault="00000000">
            <w:pPr>
              <w:keepNext/>
              <w:jc w:val="right"/>
            </w:pPr>
            <w:r>
              <w:rPr>
                <w:color w:val="222222"/>
                <w:sz w:val="20"/>
                <w:szCs w:val="20"/>
              </w:rPr>
              <w:t>₹10,945,839</w:t>
            </w:r>
          </w:p>
        </w:tc>
      </w:tr>
      <w:tr w:rsidR="005D65C5" w14:paraId="657F9C47" w14:textId="77777777">
        <w:tblPrEx>
          <w:tblCellMar>
            <w:top w:w="0" w:type="dxa"/>
            <w:bottom w:w="0" w:type="dxa"/>
          </w:tblCellMar>
        </w:tblPrEx>
        <w:trPr>
          <w:cantSplit/>
        </w:trPr>
        <w:tc>
          <w:tcPr>
            <w:tcW w:w="60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7DE6015F" w14:textId="77777777" w:rsidR="005D65C5" w:rsidRDefault="00000000">
            <w:pPr>
              <w:keepNext/>
            </w:pPr>
            <w:r>
              <w:rPr>
                <w:color w:val="222222"/>
                <w:sz w:val="20"/>
                <w:szCs w:val="20"/>
              </w:rPr>
              <w:t>Total orders</w:t>
            </w:r>
          </w:p>
        </w:tc>
        <w:tc>
          <w:tcPr>
            <w:tcW w:w="3746"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7BCF9477" w14:textId="77777777" w:rsidR="005D65C5" w:rsidRDefault="00000000">
            <w:pPr>
              <w:keepNext/>
              <w:jc w:val="right"/>
            </w:pPr>
            <w:r>
              <w:rPr>
                <w:color w:val="222222"/>
                <w:sz w:val="20"/>
                <w:szCs w:val="20"/>
              </w:rPr>
              <w:t>31,960</w:t>
            </w:r>
          </w:p>
        </w:tc>
      </w:tr>
      <w:tr w:rsidR="005D65C5" w14:paraId="17A1445E" w14:textId="77777777">
        <w:tblPrEx>
          <w:tblCellMar>
            <w:top w:w="0" w:type="dxa"/>
            <w:bottom w:w="0" w:type="dxa"/>
          </w:tblCellMar>
        </w:tblPrEx>
        <w:trPr>
          <w:cantSplit/>
        </w:trPr>
        <w:tc>
          <w:tcPr>
            <w:tcW w:w="60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6B9B4427" w14:textId="77777777" w:rsidR="005D65C5" w:rsidRDefault="00000000">
            <w:pPr>
              <w:keepNext/>
            </w:pPr>
            <w:r>
              <w:rPr>
                <w:color w:val="222222"/>
                <w:sz w:val="20"/>
                <w:szCs w:val="20"/>
              </w:rPr>
              <w:t>Unique customers</w:t>
            </w:r>
          </w:p>
        </w:tc>
        <w:tc>
          <w:tcPr>
            <w:tcW w:w="3746"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3E928FBE" w14:textId="77777777" w:rsidR="005D65C5" w:rsidRDefault="00000000">
            <w:pPr>
              <w:keepNext/>
              <w:jc w:val="right"/>
            </w:pPr>
            <w:r>
              <w:rPr>
                <w:color w:val="222222"/>
                <w:sz w:val="20"/>
                <w:szCs w:val="20"/>
              </w:rPr>
              <w:t>2,683</w:t>
            </w:r>
          </w:p>
        </w:tc>
      </w:tr>
      <w:tr w:rsidR="005D65C5" w14:paraId="7A18FCDC" w14:textId="77777777">
        <w:tblPrEx>
          <w:tblCellMar>
            <w:top w:w="0" w:type="dxa"/>
            <w:bottom w:w="0" w:type="dxa"/>
          </w:tblCellMar>
        </w:tblPrEx>
        <w:trPr>
          <w:cantSplit/>
        </w:trPr>
        <w:tc>
          <w:tcPr>
            <w:tcW w:w="60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20C8838C" w14:textId="77777777" w:rsidR="005D65C5" w:rsidRDefault="00000000">
            <w:pPr>
              <w:keepNext/>
            </w:pPr>
            <w:r>
              <w:rPr>
                <w:color w:val="222222"/>
                <w:sz w:val="20"/>
                <w:szCs w:val="20"/>
              </w:rPr>
              <w:t>Average order value (AOV)</w:t>
            </w:r>
          </w:p>
        </w:tc>
        <w:tc>
          <w:tcPr>
            <w:tcW w:w="3746"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476B4A94" w14:textId="77777777" w:rsidR="005D65C5" w:rsidRDefault="00000000">
            <w:pPr>
              <w:keepNext/>
              <w:jc w:val="right"/>
            </w:pPr>
            <w:r>
              <w:rPr>
                <w:color w:val="222222"/>
                <w:sz w:val="20"/>
                <w:szCs w:val="20"/>
              </w:rPr>
              <w:t>₹342</w:t>
            </w:r>
          </w:p>
        </w:tc>
      </w:tr>
      <w:tr w:rsidR="005D65C5" w14:paraId="4D8B479C" w14:textId="77777777">
        <w:tblPrEx>
          <w:tblCellMar>
            <w:top w:w="0" w:type="dxa"/>
            <w:bottom w:w="0" w:type="dxa"/>
          </w:tblCellMar>
        </w:tblPrEx>
        <w:trPr>
          <w:cantSplit/>
        </w:trPr>
        <w:tc>
          <w:tcPr>
            <w:tcW w:w="60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2BA96FBF" w14:textId="77777777" w:rsidR="005D65C5" w:rsidRDefault="00000000">
            <w:pPr>
              <w:keepNext/>
            </w:pPr>
            <w:r>
              <w:rPr>
                <w:color w:val="222222"/>
                <w:sz w:val="20"/>
                <w:szCs w:val="20"/>
              </w:rPr>
              <w:t>Orders per customer</w:t>
            </w:r>
          </w:p>
        </w:tc>
        <w:tc>
          <w:tcPr>
            <w:tcW w:w="3746"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1E30B48D" w14:textId="77777777" w:rsidR="005D65C5" w:rsidRDefault="00000000">
            <w:pPr>
              <w:keepNext/>
              <w:jc w:val="right"/>
            </w:pPr>
            <w:r>
              <w:rPr>
                <w:color w:val="222222"/>
                <w:sz w:val="20"/>
                <w:szCs w:val="20"/>
              </w:rPr>
              <w:t>11.9</w:t>
            </w:r>
          </w:p>
        </w:tc>
      </w:tr>
      <w:tr w:rsidR="005D65C5" w14:paraId="4E0C8772" w14:textId="77777777">
        <w:tblPrEx>
          <w:tblCellMar>
            <w:top w:w="0" w:type="dxa"/>
            <w:bottom w:w="0" w:type="dxa"/>
          </w:tblCellMar>
        </w:tblPrEx>
        <w:trPr>
          <w:cantSplit/>
        </w:trPr>
        <w:tc>
          <w:tcPr>
            <w:tcW w:w="60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734702F6" w14:textId="77777777" w:rsidR="005D65C5" w:rsidRDefault="00000000">
            <w:pPr>
              <w:keepNext/>
            </w:pPr>
            <w:r>
              <w:rPr>
                <w:color w:val="222222"/>
                <w:sz w:val="20"/>
                <w:szCs w:val="20"/>
              </w:rPr>
              <w:t>On-time delivery rate</w:t>
            </w:r>
          </w:p>
        </w:tc>
        <w:tc>
          <w:tcPr>
            <w:tcW w:w="3746"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064988AA" w14:textId="77777777" w:rsidR="005D65C5" w:rsidRDefault="00000000">
            <w:pPr>
              <w:keepNext/>
              <w:jc w:val="right"/>
            </w:pPr>
            <w:r>
              <w:rPr>
                <w:color w:val="222222"/>
                <w:sz w:val="20"/>
                <w:szCs w:val="20"/>
              </w:rPr>
              <w:t>82.5%</w:t>
            </w:r>
          </w:p>
        </w:tc>
      </w:tr>
      <w:tr w:rsidR="005D65C5" w14:paraId="229D6077" w14:textId="77777777">
        <w:tblPrEx>
          <w:tblCellMar>
            <w:top w:w="0" w:type="dxa"/>
            <w:bottom w:w="0" w:type="dxa"/>
          </w:tblCellMar>
        </w:tblPrEx>
        <w:trPr>
          <w:cantSplit/>
        </w:trPr>
        <w:tc>
          <w:tcPr>
            <w:tcW w:w="60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51B50844" w14:textId="77777777" w:rsidR="005D65C5" w:rsidRDefault="00000000">
            <w:pPr>
              <w:keepNext/>
            </w:pPr>
            <w:r>
              <w:rPr>
                <w:color w:val="222222"/>
                <w:sz w:val="20"/>
                <w:szCs w:val="20"/>
              </w:rPr>
              <w:t>Avg delivery time (min)</w:t>
            </w:r>
          </w:p>
        </w:tc>
        <w:tc>
          <w:tcPr>
            <w:tcW w:w="3746"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290AE91A" w14:textId="77777777" w:rsidR="005D65C5" w:rsidRDefault="00000000">
            <w:pPr>
              <w:keepNext/>
              <w:jc w:val="right"/>
            </w:pPr>
            <w:r>
              <w:rPr>
                <w:color w:val="222222"/>
                <w:sz w:val="20"/>
                <w:szCs w:val="20"/>
              </w:rPr>
              <w:t>10.2</w:t>
            </w:r>
          </w:p>
        </w:tc>
      </w:tr>
      <w:tr w:rsidR="005D65C5" w14:paraId="65903EAF" w14:textId="77777777">
        <w:tblPrEx>
          <w:tblCellMar>
            <w:top w:w="0" w:type="dxa"/>
            <w:bottom w:w="0" w:type="dxa"/>
          </w:tblCellMar>
        </w:tblPrEx>
        <w:trPr>
          <w:cantSplit/>
        </w:trPr>
        <w:tc>
          <w:tcPr>
            <w:tcW w:w="60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0A8A7CCA" w14:textId="77777777" w:rsidR="005D65C5" w:rsidRDefault="00000000">
            <w:pPr>
              <w:keepNext/>
            </w:pPr>
            <w:r>
              <w:rPr>
                <w:color w:val="222222"/>
                <w:sz w:val="20"/>
                <w:szCs w:val="20"/>
              </w:rPr>
              <w:t>Avg customer rating (of rated orders)</w:t>
            </w:r>
          </w:p>
        </w:tc>
        <w:tc>
          <w:tcPr>
            <w:tcW w:w="3746"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7DE216C3" w14:textId="77777777" w:rsidR="005D65C5" w:rsidRDefault="00000000">
            <w:pPr>
              <w:keepNext/>
              <w:jc w:val="right"/>
            </w:pPr>
            <w:r>
              <w:rPr>
                <w:color w:val="222222"/>
                <w:sz w:val="20"/>
                <w:szCs w:val="20"/>
              </w:rPr>
              <w:t>4.60 / 5</w:t>
            </w:r>
          </w:p>
        </w:tc>
      </w:tr>
      <w:tr w:rsidR="005D65C5" w14:paraId="1DBE4564" w14:textId="77777777">
        <w:tblPrEx>
          <w:tblCellMar>
            <w:top w:w="0" w:type="dxa"/>
            <w:bottom w:w="0" w:type="dxa"/>
          </w:tblCellMar>
        </w:tblPrEx>
        <w:trPr>
          <w:cantSplit/>
        </w:trPr>
        <w:tc>
          <w:tcPr>
            <w:tcW w:w="60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69C1A58D" w14:textId="77777777" w:rsidR="005D65C5" w:rsidRDefault="00000000">
            <w:pPr>
              <w:keepNext/>
            </w:pPr>
            <w:r>
              <w:rPr>
                <w:color w:val="222222"/>
                <w:sz w:val="20"/>
                <w:szCs w:val="20"/>
              </w:rPr>
              <w:t>Refund request rate</w:t>
            </w:r>
          </w:p>
        </w:tc>
        <w:tc>
          <w:tcPr>
            <w:tcW w:w="3746"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44F8F43B" w14:textId="77777777" w:rsidR="005D65C5" w:rsidRDefault="00000000">
            <w:pPr>
              <w:keepNext/>
              <w:jc w:val="right"/>
            </w:pPr>
            <w:r>
              <w:rPr>
                <w:color w:val="222222"/>
                <w:sz w:val="20"/>
                <w:szCs w:val="20"/>
              </w:rPr>
              <w:t>1.7%</w:t>
            </w:r>
          </w:p>
        </w:tc>
      </w:tr>
      <w:tr w:rsidR="005D65C5" w14:paraId="73032AFA" w14:textId="77777777">
        <w:tblPrEx>
          <w:tblCellMar>
            <w:top w:w="0" w:type="dxa"/>
            <w:bottom w:w="0" w:type="dxa"/>
          </w:tblCellMar>
        </w:tblPrEx>
        <w:trPr>
          <w:cantSplit/>
        </w:trPr>
        <w:tc>
          <w:tcPr>
            <w:tcW w:w="60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2778CB85" w14:textId="77777777" w:rsidR="005D65C5" w:rsidRDefault="00000000">
            <w:pPr>
              <w:keepNext/>
            </w:pPr>
            <w:r>
              <w:rPr>
                <w:color w:val="222222"/>
                <w:sz w:val="20"/>
                <w:szCs w:val="20"/>
              </w:rPr>
              <w:t>Discount given (₹)</w:t>
            </w:r>
          </w:p>
        </w:tc>
        <w:tc>
          <w:tcPr>
            <w:tcW w:w="3746"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60247E03" w14:textId="77777777" w:rsidR="005D65C5" w:rsidRDefault="00000000">
            <w:pPr>
              <w:keepNext/>
              <w:jc w:val="right"/>
            </w:pPr>
            <w:r>
              <w:rPr>
                <w:color w:val="222222"/>
                <w:sz w:val="20"/>
                <w:szCs w:val="20"/>
              </w:rPr>
              <w:t>₹608,165</w:t>
            </w:r>
          </w:p>
        </w:tc>
      </w:tr>
      <w:tr w:rsidR="005D65C5" w14:paraId="60E3FB35" w14:textId="77777777">
        <w:tblPrEx>
          <w:tblCellMar>
            <w:top w:w="0" w:type="dxa"/>
            <w:bottom w:w="0" w:type="dxa"/>
          </w:tblCellMar>
        </w:tblPrEx>
        <w:trPr>
          <w:cantSplit/>
        </w:trPr>
        <w:tc>
          <w:tcPr>
            <w:tcW w:w="60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5B94BC9E" w14:textId="77777777" w:rsidR="005D65C5" w:rsidRDefault="00000000">
            <w:r>
              <w:rPr>
                <w:color w:val="222222"/>
                <w:sz w:val="20"/>
                <w:szCs w:val="20"/>
              </w:rPr>
              <w:t>Discount as % of gross sales</w:t>
            </w:r>
          </w:p>
        </w:tc>
        <w:tc>
          <w:tcPr>
            <w:tcW w:w="3746"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7414E6B7" w14:textId="77777777" w:rsidR="005D65C5" w:rsidRDefault="00000000">
            <w:pPr>
              <w:jc w:val="right"/>
            </w:pPr>
            <w:r>
              <w:rPr>
                <w:color w:val="222222"/>
                <w:sz w:val="20"/>
                <w:szCs w:val="20"/>
              </w:rPr>
              <w:t>5.3%</w:t>
            </w:r>
          </w:p>
        </w:tc>
      </w:tr>
    </w:tbl>
    <w:p w14:paraId="2528FC7E" w14:textId="77777777" w:rsidR="005D65C5" w:rsidRDefault="005D65C5">
      <w:pPr>
        <w:spacing w:after="100"/>
      </w:pPr>
    </w:p>
    <w:p w14:paraId="306B3841" w14:textId="77777777" w:rsidR="005D65C5" w:rsidRDefault="00000000">
      <w:pPr>
        <w:pStyle w:val="Heading2"/>
      </w:pPr>
      <w:r>
        <w:t>7.2 Revenue and order trend</w:t>
      </w:r>
    </w:p>
    <w:p w14:paraId="1C59DE39" w14:textId="77777777" w:rsidR="005D65C5" w:rsidRDefault="00000000">
      <w:pPr>
        <w:spacing w:after="120" w:line="300" w:lineRule="auto"/>
        <w:jc w:val="both"/>
      </w:pPr>
      <w:r>
        <w:t>Revenue grew 76% from January to December, with Oct the strongest month, driven by the festive-season promotion window. Growth is visible in both order count and revenue, indicating the increase is volume-led rather than price-led.</w:t>
      </w:r>
    </w:p>
    <w:p w14:paraId="3EAEE48F" w14:textId="77777777" w:rsidR="005D65C5" w:rsidRDefault="00000000">
      <w:pPr>
        <w:keepNext/>
        <w:spacing w:before="120" w:after="60"/>
        <w:jc w:val="center"/>
      </w:pPr>
      <w:r>
        <w:rPr>
          <w:noProof/>
        </w:rPr>
        <w:drawing>
          <wp:inline distT="0" distB="0" distL="0" distR="0" wp14:anchorId="25C081EA" wp14:editId="6544A60D">
            <wp:extent cx="5810250" cy="2495550"/>
            <wp:effectExtent l="0" t="0" r="0" b="0"/>
            <wp:docPr id="1" name="01_monthly_trend.png" descr="Monthly revenue (bars) and order count (line), 2025" title="Monthly revenue (bars) and order count (line),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10250" cy="2495550"/>
                    </a:xfrm>
                    <a:prstGeom prst="rect">
                      <a:avLst/>
                    </a:prstGeom>
                  </pic:spPr>
                </pic:pic>
              </a:graphicData>
            </a:graphic>
          </wp:inline>
        </w:drawing>
      </w:r>
    </w:p>
    <w:p w14:paraId="56831019" w14:textId="77777777" w:rsidR="005D65C5" w:rsidRDefault="00000000">
      <w:pPr>
        <w:spacing w:after="200"/>
        <w:jc w:val="center"/>
      </w:pPr>
      <w:r>
        <w:rPr>
          <w:i/>
          <w:iCs/>
          <w:color w:val="5F6B73"/>
          <w:sz w:val="19"/>
          <w:szCs w:val="19"/>
        </w:rPr>
        <w:t>Figure 1: Monthly revenue (bars) and order count (line), 2025</w:t>
      </w:r>
    </w:p>
    <w:p w14:paraId="7D0D7A3A" w14:textId="77777777" w:rsidR="005D65C5" w:rsidRDefault="00000000">
      <w:pPr>
        <w:pStyle w:val="Heading2"/>
      </w:pPr>
      <w:r>
        <w:t>7.3 Category performance</w:t>
      </w:r>
    </w:p>
    <w:p w14:paraId="0916F989" w14:textId="77777777" w:rsidR="005D65C5" w:rsidRDefault="00000000">
      <w:pPr>
        <w:spacing w:after="120" w:line="300" w:lineRule="auto"/>
        <w:jc w:val="both"/>
      </w:pPr>
      <w:r>
        <w:t>Electronics &amp; Accessories is the top revenue category (18.1% of sales) because of its very high average order value (₹1,077), even though it is not the most frequently ordered. In contrast, high-frequency staples such as Dairy &amp; Bread and Fruits &amp; Vegetables have low basket values (about ₹183 and ₹234), which suggests a cross-sell opportunity: attaching higher-value items to staple baskets.</w:t>
      </w:r>
    </w:p>
    <w:p w14:paraId="516FB6FD" w14:textId="77777777" w:rsidR="005D65C5" w:rsidRDefault="00000000">
      <w:pPr>
        <w:keepNext/>
        <w:spacing w:before="120" w:after="60"/>
        <w:jc w:val="center"/>
      </w:pPr>
      <w:r>
        <w:rPr>
          <w:noProof/>
        </w:rPr>
        <w:lastRenderedPageBreak/>
        <w:drawing>
          <wp:inline distT="0" distB="0" distL="0" distR="0" wp14:anchorId="15A33BD5" wp14:editId="323B1E91">
            <wp:extent cx="5810250" cy="2190750"/>
            <wp:effectExtent l="0" t="0" r="0" b="0"/>
            <wp:docPr id="1621886729" name="02_category.png" descr="Revenue share and average order value by category" title="Revenue share and average order value by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10250" cy="2190750"/>
                    </a:xfrm>
                    <a:prstGeom prst="rect">
                      <a:avLst/>
                    </a:prstGeom>
                  </pic:spPr>
                </pic:pic>
              </a:graphicData>
            </a:graphic>
          </wp:inline>
        </w:drawing>
      </w:r>
    </w:p>
    <w:p w14:paraId="45CBE6EB" w14:textId="77777777" w:rsidR="005D65C5" w:rsidRDefault="00000000">
      <w:pPr>
        <w:spacing w:after="200"/>
        <w:jc w:val="center"/>
      </w:pPr>
      <w:r>
        <w:rPr>
          <w:i/>
          <w:iCs/>
          <w:color w:val="5F6B73"/>
          <w:sz w:val="19"/>
          <w:szCs w:val="19"/>
        </w:rPr>
        <w:t>Figure 2: Revenue share and average order value by category</w:t>
      </w:r>
    </w:p>
    <w:p w14:paraId="3A66AB80" w14:textId="77777777" w:rsidR="005D65C5" w:rsidRDefault="00000000">
      <w:pPr>
        <w:pStyle w:val="Heading2"/>
      </w:pPr>
      <w:r>
        <w:t>7.4 City performance</w:t>
      </w:r>
    </w:p>
    <w:p w14:paraId="0FCE1715" w14:textId="77777777" w:rsidR="005D65C5" w:rsidRDefault="00000000">
      <w:pPr>
        <w:spacing w:after="120" w:line="300" w:lineRule="auto"/>
        <w:jc w:val="both"/>
      </w:pPr>
      <w:r>
        <w:t>Delhi NCR generates the most revenue (₹2,909,266). Delivery reliability differs sharply by city: Pune is the most reliable (90.7% on time) while Bengaluru is the weakest (74.3% on time). Average order value is similar across cities, so the gap is operational rather than commercial.</w:t>
      </w:r>
    </w:p>
    <w:p w14:paraId="70584257" w14:textId="77777777" w:rsidR="005D65C5" w:rsidRDefault="00000000">
      <w:pPr>
        <w:keepNext/>
        <w:spacing w:before="120" w:after="60"/>
        <w:jc w:val="center"/>
      </w:pPr>
      <w:r>
        <w:rPr>
          <w:noProof/>
        </w:rPr>
        <w:drawing>
          <wp:inline distT="0" distB="0" distL="0" distR="0" wp14:anchorId="21105F65" wp14:editId="0C285A72">
            <wp:extent cx="6096000" cy="1828800"/>
            <wp:effectExtent l="0" t="0" r="0" b="0"/>
            <wp:docPr id="1239007961" name="03_city.png" descr="Revenue, average delivery time and late-delivery rate by city" title="Revenue, average delivery time and late-delivery rate by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1828800"/>
                    </a:xfrm>
                    <a:prstGeom prst="rect">
                      <a:avLst/>
                    </a:prstGeom>
                  </pic:spPr>
                </pic:pic>
              </a:graphicData>
            </a:graphic>
          </wp:inline>
        </w:drawing>
      </w:r>
    </w:p>
    <w:p w14:paraId="04F5E8EA" w14:textId="77777777" w:rsidR="005D65C5" w:rsidRDefault="00000000">
      <w:pPr>
        <w:spacing w:after="200"/>
        <w:jc w:val="center"/>
      </w:pPr>
      <w:r>
        <w:rPr>
          <w:i/>
          <w:iCs/>
          <w:color w:val="5F6B73"/>
          <w:sz w:val="19"/>
          <w:szCs w:val="19"/>
        </w:rPr>
        <w:t>Figure 3: Revenue, average delivery time and late-delivery rate by city</w:t>
      </w:r>
    </w:p>
    <w:p w14:paraId="68F4FC4C" w14:textId="77777777" w:rsidR="005D65C5" w:rsidRDefault="00000000">
      <w:pPr>
        <w:pStyle w:val="Heading2"/>
      </w:pPr>
      <w:r>
        <w:t>7.5 Demand pattern by weekday and hour</w:t>
      </w:r>
    </w:p>
    <w:p w14:paraId="197FDEA8" w14:textId="77777777" w:rsidR="005D65C5" w:rsidRDefault="00000000">
      <w:pPr>
        <w:spacing w:after="120" w:line="300" w:lineRule="auto"/>
        <w:jc w:val="both"/>
      </w:pPr>
      <w:r>
        <w:t>Demand peaks in the evening; the busiest hour is 20:00. The peak windows (8–9 am and 7–9 pm) carry 39% of all orders, and weekends are consistently busier than weekdays. Late-night orders skew towards snacks, cold drinks and sweets, while mornings skew towards dairy and vegetables.</w:t>
      </w:r>
    </w:p>
    <w:p w14:paraId="598D8DD9" w14:textId="77777777" w:rsidR="005D65C5" w:rsidRDefault="00000000">
      <w:pPr>
        <w:keepNext/>
        <w:spacing w:before="120" w:after="60"/>
        <w:jc w:val="center"/>
      </w:pPr>
      <w:r>
        <w:rPr>
          <w:noProof/>
        </w:rPr>
        <w:drawing>
          <wp:inline distT="0" distB="0" distL="0" distR="0" wp14:anchorId="03227619" wp14:editId="5C1956C7">
            <wp:extent cx="5810250" cy="2257425"/>
            <wp:effectExtent l="0" t="0" r="0" b="0"/>
            <wp:docPr id="750602034" name="04_heatmap.png" descr="Order volume by weekday and hour of day" title="Order volume by weekday and hour of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10250" cy="2257425"/>
                    </a:xfrm>
                    <a:prstGeom prst="rect">
                      <a:avLst/>
                    </a:prstGeom>
                  </pic:spPr>
                </pic:pic>
              </a:graphicData>
            </a:graphic>
          </wp:inline>
        </w:drawing>
      </w:r>
    </w:p>
    <w:p w14:paraId="2687AE3A" w14:textId="77777777" w:rsidR="005D65C5" w:rsidRDefault="00000000">
      <w:pPr>
        <w:spacing w:after="200"/>
        <w:jc w:val="center"/>
      </w:pPr>
      <w:r>
        <w:rPr>
          <w:i/>
          <w:iCs/>
          <w:color w:val="5F6B73"/>
          <w:sz w:val="19"/>
          <w:szCs w:val="19"/>
        </w:rPr>
        <w:t>Figure 4: Order volume by weekday and hour of day</w:t>
      </w:r>
    </w:p>
    <w:p w14:paraId="3E33AC3B" w14:textId="77777777" w:rsidR="005D65C5" w:rsidRDefault="00000000">
      <w:pPr>
        <w:pStyle w:val="Heading2"/>
      </w:pPr>
      <w:r>
        <w:lastRenderedPageBreak/>
        <w:t>7.6 Payments and discount effectiveness</w:t>
      </w:r>
    </w:p>
    <w:p w14:paraId="5F632002" w14:textId="77777777" w:rsidR="005D65C5" w:rsidRDefault="00000000">
      <w:pPr>
        <w:spacing w:after="120" w:line="300" w:lineRule="auto"/>
        <w:jc w:val="both"/>
      </w:pPr>
      <w:r>
        <w:t>UPI is the dominant payment method. To test whether discounts encourage larger baskets, the basket value before discount was compared across discount levels. The correlation between discount percentage and basket size is +0.002, i.e. effectively zero: customers who receive a bigger discount do not buy more. Total discount given was ₹608,165 (5.3% of gross sales), which reduces net revenue without a measurable basket-size benefit in this data.</w:t>
      </w:r>
    </w:p>
    <w:p w14:paraId="78CFDEFD" w14:textId="77777777" w:rsidR="005D65C5" w:rsidRDefault="00000000">
      <w:pPr>
        <w:keepNext/>
        <w:spacing w:before="120" w:after="60"/>
        <w:jc w:val="center"/>
      </w:pPr>
      <w:r>
        <w:rPr>
          <w:noProof/>
        </w:rPr>
        <w:drawing>
          <wp:inline distT="0" distB="0" distL="0" distR="0" wp14:anchorId="5322E4E3" wp14:editId="7CB3CC13">
            <wp:extent cx="5810250" cy="2095500"/>
            <wp:effectExtent l="0" t="0" r="0" b="0"/>
            <wp:docPr id="525412394" name="05_payment_discount.png" descr="Payment method mix and basket value versus discount level" title="Payment method mix and basket value versus discount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10250" cy="2095500"/>
                    </a:xfrm>
                    <a:prstGeom prst="rect">
                      <a:avLst/>
                    </a:prstGeom>
                  </pic:spPr>
                </pic:pic>
              </a:graphicData>
            </a:graphic>
          </wp:inline>
        </w:drawing>
      </w:r>
    </w:p>
    <w:p w14:paraId="59AA9030" w14:textId="77777777" w:rsidR="005D65C5" w:rsidRDefault="00000000">
      <w:pPr>
        <w:spacing w:after="200"/>
        <w:jc w:val="center"/>
      </w:pPr>
      <w:r>
        <w:rPr>
          <w:i/>
          <w:iCs/>
          <w:color w:val="5F6B73"/>
          <w:sz w:val="19"/>
          <w:szCs w:val="19"/>
        </w:rPr>
        <w:t>Figure 5: Payment method mix and basket value versus discount level</w:t>
      </w:r>
    </w:p>
    <w:p w14:paraId="7F6A5A13" w14:textId="77777777" w:rsidR="005D65C5" w:rsidRDefault="00000000">
      <w:pPr>
        <w:pStyle w:val="Heading2"/>
      </w:pPr>
      <w:r>
        <w:t>7.7 Drivers of delivery time and late deliveries</w:t>
      </w:r>
    </w:p>
    <w:p w14:paraId="2E0E8689" w14:textId="77777777" w:rsidR="005D65C5" w:rsidRDefault="00000000">
      <w:pPr>
        <w:spacing w:after="120" w:line="300" w:lineRule="auto"/>
        <w:jc w:val="both"/>
      </w:pPr>
      <w:r>
        <w:t>Delivery time rises steadily with distance. Late deliveries are strongly influenced by weather and time of day: the late rate is 32.7% when raining versus 13.3% when dry, and 23.8% in peak hours versus 13.5% off-peak. The combination of rain and peak hours is the worst case.</w:t>
      </w:r>
    </w:p>
    <w:p w14:paraId="7E4C0484" w14:textId="77777777" w:rsidR="005D65C5" w:rsidRDefault="00000000">
      <w:pPr>
        <w:keepNext/>
        <w:spacing w:before="120" w:after="60"/>
        <w:jc w:val="center"/>
      </w:pPr>
      <w:r>
        <w:rPr>
          <w:noProof/>
        </w:rPr>
        <w:drawing>
          <wp:inline distT="0" distB="0" distL="0" distR="0" wp14:anchorId="18A8FF86" wp14:editId="265F6CA8">
            <wp:extent cx="6096000" cy="1704975"/>
            <wp:effectExtent l="0" t="0" r="0" b="0"/>
            <wp:docPr id="914818050" name="06_delivery_drivers.png" descr="Delivery time by distance, late rate by hour, and late rate by peak/rain condition" title="Delivery time by distance, late rate by hour, and late rate by peak/rain con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1704975"/>
                    </a:xfrm>
                    <a:prstGeom prst="rect">
                      <a:avLst/>
                    </a:prstGeom>
                  </pic:spPr>
                </pic:pic>
              </a:graphicData>
            </a:graphic>
          </wp:inline>
        </w:drawing>
      </w:r>
    </w:p>
    <w:p w14:paraId="4556387C" w14:textId="77777777" w:rsidR="005D65C5" w:rsidRDefault="00000000">
      <w:pPr>
        <w:spacing w:after="200"/>
        <w:jc w:val="center"/>
      </w:pPr>
      <w:r>
        <w:rPr>
          <w:i/>
          <w:iCs/>
          <w:color w:val="5F6B73"/>
          <w:sz w:val="19"/>
          <w:szCs w:val="19"/>
        </w:rPr>
        <w:t>Figure 6: Delivery time by distance, late rate by hour, and late rate by peak/rain condition</w:t>
      </w:r>
    </w:p>
    <w:p w14:paraId="17C1C2B1" w14:textId="77777777" w:rsidR="005D65C5" w:rsidRDefault="00000000">
      <w:pPr>
        <w:pStyle w:val="Heading2"/>
      </w:pPr>
      <w:r>
        <w:t>7.8 Cost of late deliveries</w:t>
      </w:r>
    </w:p>
    <w:p w14:paraId="7F56CB60" w14:textId="77777777" w:rsidR="005D65C5" w:rsidRDefault="00000000">
      <w:pPr>
        <w:spacing w:after="120" w:line="300" w:lineRule="auto"/>
        <w:jc w:val="both"/>
      </w:pPr>
      <w:r>
        <w:t>Lateness directly hurts customer experience. Ratings fall and refund requests rise as the delay grows: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373"/>
        <w:gridCol w:w="2373"/>
      </w:tblGrid>
      <w:tr w:rsidR="005D65C5" w14:paraId="3E092BF8" w14:textId="77777777">
        <w:tblPrEx>
          <w:tblCellMar>
            <w:top w:w="0" w:type="dxa"/>
            <w:bottom w:w="0" w:type="dxa"/>
          </w:tblCellMar>
        </w:tblPrEx>
        <w:trPr>
          <w:tblHeader/>
        </w:trPr>
        <w:tc>
          <w:tcPr>
            <w:tcW w:w="3000" w:type="dxa"/>
            <w:tcBorders>
              <w:top w:val="single" w:sz="4" w:space="0" w:color="C9D1D6"/>
              <w:left w:val="single" w:sz="4" w:space="0" w:color="C9D1D6"/>
              <w:bottom w:val="single" w:sz="4" w:space="0" w:color="C9D1D6"/>
              <w:right w:val="single" w:sz="4" w:space="0" w:color="C9D1D6"/>
            </w:tcBorders>
            <w:shd w:val="clear" w:color="auto" w:fill="1D4E5F"/>
            <w:tcMar>
              <w:top w:w="70" w:type="dxa"/>
              <w:left w:w="100" w:type="dxa"/>
              <w:bottom w:w="70" w:type="dxa"/>
              <w:right w:w="100" w:type="dxa"/>
            </w:tcMar>
          </w:tcPr>
          <w:p w14:paraId="3FC5223A" w14:textId="77777777" w:rsidR="005D65C5" w:rsidRDefault="00000000">
            <w:pPr>
              <w:keepNext/>
            </w:pPr>
            <w:r>
              <w:rPr>
                <w:b/>
                <w:bCs/>
                <w:color w:val="FFFFFF"/>
                <w:sz w:val="20"/>
                <w:szCs w:val="20"/>
              </w:rPr>
              <w:t>Delay bucket</w:t>
            </w:r>
          </w:p>
        </w:tc>
        <w:tc>
          <w:tcPr>
            <w:tcW w:w="2000" w:type="dxa"/>
            <w:tcBorders>
              <w:top w:val="single" w:sz="4" w:space="0" w:color="C9D1D6"/>
              <w:left w:val="single" w:sz="4" w:space="0" w:color="C9D1D6"/>
              <w:bottom w:val="single" w:sz="4" w:space="0" w:color="C9D1D6"/>
              <w:right w:val="single" w:sz="4" w:space="0" w:color="C9D1D6"/>
            </w:tcBorders>
            <w:shd w:val="clear" w:color="auto" w:fill="1D4E5F"/>
            <w:tcMar>
              <w:top w:w="70" w:type="dxa"/>
              <w:left w:w="100" w:type="dxa"/>
              <w:bottom w:w="70" w:type="dxa"/>
              <w:right w:w="100" w:type="dxa"/>
            </w:tcMar>
          </w:tcPr>
          <w:p w14:paraId="08BEEAC2" w14:textId="77777777" w:rsidR="005D65C5" w:rsidRDefault="00000000">
            <w:pPr>
              <w:keepNext/>
              <w:jc w:val="right"/>
            </w:pPr>
            <w:r>
              <w:rPr>
                <w:b/>
                <w:bCs/>
                <w:color w:val="FFFFFF"/>
                <w:sz w:val="20"/>
                <w:szCs w:val="20"/>
              </w:rPr>
              <w:t>Orders</w:t>
            </w:r>
          </w:p>
        </w:tc>
        <w:tc>
          <w:tcPr>
            <w:tcW w:w="2373" w:type="dxa"/>
            <w:tcBorders>
              <w:top w:val="single" w:sz="4" w:space="0" w:color="C9D1D6"/>
              <w:left w:val="single" w:sz="4" w:space="0" w:color="C9D1D6"/>
              <w:bottom w:val="single" w:sz="4" w:space="0" w:color="C9D1D6"/>
              <w:right w:val="single" w:sz="4" w:space="0" w:color="C9D1D6"/>
            </w:tcBorders>
            <w:shd w:val="clear" w:color="auto" w:fill="1D4E5F"/>
            <w:tcMar>
              <w:top w:w="70" w:type="dxa"/>
              <w:left w:w="100" w:type="dxa"/>
              <w:bottom w:w="70" w:type="dxa"/>
              <w:right w:w="100" w:type="dxa"/>
            </w:tcMar>
          </w:tcPr>
          <w:p w14:paraId="1F40C63B" w14:textId="77777777" w:rsidR="005D65C5" w:rsidRDefault="00000000">
            <w:pPr>
              <w:keepNext/>
              <w:jc w:val="right"/>
            </w:pPr>
            <w:r>
              <w:rPr>
                <w:b/>
                <w:bCs/>
                <w:color w:val="FFFFFF"/>
                <w:sz w:val="20"/>
                <w:szCs w:val="20"/>
              </w:rPr>
              <w:t>Avg rating</w:t>
            </w:r>
          </w:p>
        </w:tc>
        <w:tc>
          <w:tcPr>
            <w:tcW w:w="2373" w:type="dxa"/>
            <w:tcBorders>
              <w:top w:val="single" w:sz="4" w:space="0" w:color="C9D1D6"/>
              <w:left w:val="single" w:sz="4" w:space="0" w:color="C9D1D6"/>
              <w:bottom w:val="single" w:sz="4" w:space="0" w:color="C9D1D6"/>
              <w:right w:val="single" w:sz="4" w:space="0" w:color="C9D1D6"/>
            </w:tcBorders>
            <w:shd w:val="clear" w:color="auto" w:fill="1D4E5F"/>
            <w:tcMar>
              <w:top w:w="70" w:type="dxa"/>
              <w:left w:w="100" w:type="dxa"/>
              <w:bottom w:w="70" w:type="dxa"/>
              <w:right w:w="100" w:type="dxa"/>
            </w:tcMar>
          </w:tcPr>
          <w:p w14:paraId="1301904A" w14:textId="77777777" w:rsidR="005D65C5" w:rsidRDefault="00000000">
            <w:pPr>
              <w:keepNext/>
              <w:jc w:val="right"/>
            </w:pPr>
            <w:r>
              <w:rPr>
                <w:b/>
                <w:bCs/>
                <w:color w:val="FFFFFF"/>
                <w:sz w:val="20"/>
                <w:szCs w:val="20"/>
              </w:rPr>
              <w:t>Refund rate</w:t>
            </w:r>
          </w:p>
        </w:tc>
      </w:tr>
      <w:tr w:rsidR="005D65C5" w14:paraId="3949E325" w14:textId="77777777">
        <w:tblPrEx>
          <w:tblCellMar>
            <w:top w:w="0" w:type="dxa"/>
            <w:bottom w:w="0" w:type="dxa"/>
          </w:tblCellMar>
        </w:tblPrEx>
        <w:trPr>
          <w:cantSplit/>
        </w:trPr>
        <w:tc>
          <w:tcPr>
            <w:tcW w:w="30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00E88EB5" w14:textId="77777777" w:rsidR="005D65C5" w:rsidRDefault="00000000">
            <w:pPr>
              <w:keepNext/>
            </w:pPr>
            <w:r>
              <w:rPr>
                <w:color w:val="222222"/>
                <w:sz w:val="20"/>
                <w:szCs w:val="20"/>
              </w:rPr>
              <w:t>On time</w:t>
            </w:r>
          </w:p>
        </w:tc>
        <w:tc>
          <w:tcPr>
            <w:tcW w:w="20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74B75F69" w14:textId="77777777" w:rsidR="005D65C5" w:rsidRDefault="00000000">
            <w:pPr>
              <w:keepNext/>
              <w:jc w:val="right"/>
            </w:pPr>
            <w:r>
              <w:rPr>
                <w:color w:val="222222"/>
                <w:sz w:val="20"/>
                <w:szCs w:val="20"/>
              </w:rPr>
              <w:t>26,361</w:t>
            </w:r>
          </w:p>
        </w:tc>
        <w:tc>
          <w:tcPr>
            <w:tcW w:w="2373"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39D43F0D" w14:textId="77777777" w:rsidR="005D65C5" w:rsidRDefault="00000000">
            <w:pPr>
              <w:keepNext/>
              <w:jc w:val="right"/>
            </w:pPr>
            <w:r>
              <w:rPr>
                <w:color w:val="222222"/>
                <w:sz w:val="20"/>
                <w:szCs w:val="20"/>
              </w:rPr>
              <w:t>4.66</w:t>
            </w:r>
          </w:p>
        </w:tc>
        <w:tc>
          <w:tcPr>
            <w:tcW w:w="2373"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1E839723" w14:textId="77777777" w:rsidR="005D65C5" w:rsidRDefault="00000000">
            <w:pPr>
              <w:keepNext/>
              <w:jc w:val="right"/>
            </w:pPr>
            <w:r>
              <w:rPr>
                <w:color w:val="222222"/>
                <w:sz w:val="20"/>
                <w:szCs w:val="20"/>
              </w:rPr>
              <w:t>1.5%</w:t>
            </w:r>
          </w:p>
        </w:tc>
      </w:tr>
      <w:tr w:rsidR="005D65C5" w14:paraId="5EB77AF4" w14:textId="77777777">
        <w:tblPrEx>
          <w:tblCellMar>
            <w:top w:w="0" w:type="dxa"/>
            <w:bottom w:w="0" w:type="dxa"/>
          </w:tblCellMar>
        </w:tblPrEx>
        <w:trPr>
          <w:cantSplit/>
        </w:trPr>
        <w:tc>
          <w:tcPr>
            <w:tcW w:w="30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629BDC94" w14:textId="77777777" w:rsidR="005D65C5" w:rsidRDefault="00000000">
            <w:pPr>
              <w:keepNext/>
            </w:pPr>
            <w:r>
              <w:rPr>
                <w:color w:val="222222"/>
                <w:sz w:val="20"/>
                <w:szCs w:val="20"/>
              </w:rPr>
              <w:t>1-3 min late</w:t>
            </w:r>
          </w:p>
        </w:tc>
        <w:tc>
          <w:tcPr>
            <w:tcW w:w="20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106A0750" w14:textId="77777777" w:rsidR="005D65C5" w:rsidRDefault="00000000">
            <w:pPr>
              <w:keepNext/>
              <w:jc w:val="right"/>
            </w:pPr>
            <w:r>
              <w:rPr>
                <w:color w:val="222222"/>
                <w:sz w:val="20"/>
                <w:szCs w:val="20"/>
              </w:rPr>
              <w:t>4,696</w:t>
            </w:r>
          </w:p>
        </w:tc>
        <w:tc>
          <w:tcPr>
            <w:tcW w:w="2373"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4EA750F8" w14:textId="77777777" w:rsidR="005D65C5" w:rsidRDefault="00000000">
            <w:pPr>
              <w:keepNext/>
              <w:jc w:val="right"/>
            </w:pPr>
            <w:r>
              <w:rPr>
                <w:color w:val="222222"/>
                <w:sz w:val="20"/>
                <w:szCs w:val="20"/>
              </w:rPr>
              <w:t>4.36</w:t>
            </w:r>
          </w:p>
        </w:tc>
        <w:tc>
          <w:tcPr>
            <w:tcW w:w="2373"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03DA09D2" w14:textId="77777777" w:rsidR="005D65C5" w:rsidRDefault="00000000">
            <w:pPr>
              <w:keepNext/>
              <w:jc w:val="right"/>
            </w:pPr>
            <w:r>
              <w:rPr>
                <w:color w:val="222222"/>
                <w:sz w:val="20"/>
                <w:szCs w:val="20"/>
              </w:rPr>
              <w:t>1.5%</w:t>
            </w:r>
          </w:p>
        </w:tc>
      </w:tr>
      <w:tr w:rsidR="005D65C5" w14:paraId="238AD5BC" w14:textId="77777777">
        <w:tblPrEx>
          <w:tblCellMar>
            <w:top w:w="0" w:type="dxa"/>
            <w:bottom w:w="0" w:type="dxa"/>
          </w:tblCellMar>
        </w:tblPrEx>
        <w:trPr>
          <w:cantSplit/>
        </w:trPr>
        <w:tc>
          <w:tcPr>
            <w:tcW w:w="30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3FF4CF49" w14:textId="77777777" w:rsidR="005D65C5" w:rsidRDefault="00000000">
            <w:pPr>
              <w:keepNext/>
            </w:pPr>
            <w:r>
              <w:rPr>
                <w:color w:val="222222"/>
                <w:sz w:val="20"/>
                <w:szCs w:val="20"/>
              </w:rPr>
              <w:t>3-6 min late</w:t>
            </w:r>
          </w:p>
        </w:tc>
        <w:tc>
          <w:tcPr>
            <w:tcW w:w="20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2DC10BE5" w14:textId="77777777" w:rsidR="005D65C5" w:rsidRDefault="00000000">
            <w:pPr>
              <w:keepNext/>
              <w:jc w:val="right"/>
            </w:pPr>
            <w:r>
              <w:rPr>
                <w:color w:val="222222"/>
                <w:sz w:val="20"/>
                <w:szCs w:val="20"/>
              </w:rPr>
              <w:t>762</w:t>
            </w:r>
          </w:p>
        </w:tc>
        <w:tc>
          <w:tcPr>
            <w:tcW w:w="2373"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61F22B01" w14:textId="77777777" w:rsidR="005D65C5" w:rsidRDefault="00000000">
            <w:pPr>
              <w:keepNext/>
              <w:jc w:val="right"/>
            </w:pPr>
            <w:r>
              <w:rPr>
                <w:color w:val="222222"/>
                <w:sz w:val="20"/>
                <w:szCs w:val="20"/>
              </w:rPr>
              <w:t>4.11</w:t>
            </w:r>
          </w:p>
        </w:tc>
        <w:tc>
          <w:tcPr>
            <w:tcW w:w="2373"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2268A4E6" w14:textId="77777777" w:rsidR="005D65C5" w:rsidRDefault="00000000">
            <w:pPr>
              <w:keepNext/>
              <w:jc w:val="right"/>
            </w:pPr>
            <w:r>
              <w:rPr>
                <w:color w:val="222222"/>
                <w:sz w:val="20"/>
                <w:szCs w:val="20"/>
              </w:rPr>
              <w:t>7.6%</w:t>
            </w:r>
          </w:p>
        </w:tc>
      </w:tr>
      <w:tr w:rsidR="005D65C5" w14:paraId="3991E010" w14:textId="77777777">
        <w:tblPrEx>
          <w:tblCellMar>
            <w:top w:w="0" w:type="dxa"/>
            <w:bottom w:w="0" w:type="dxa"/>
          </w:tblCellMar>
        </w:tblPrEx>
        <w:trPr>
          <w:cantSplit/>
        </w:trPr>
        <w:tc>
          <w:tcPr>
            <w:tcW w:w="30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20366065" w14:textId="77777777" w:rsidR="005D65C5" w:rsidRDefault="00000000">
            <w:r>
              <w:rPr>
                <w:color w:val="222222"/>
                <w:sz w:val="20"/>
                <w:szCs w:val="20"/>
              </w:rPr>
              <w:t>6+ min late</w:t>
            </w:r>
          </w:p>
        </w:tc>
        <w:tc>
          <w:tcPr>
            <w:tcW w:w="20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611CC706" w14:textId="77777777" w:rsidR="005D65C5" w:rsidRDefault="00000000">
            <w:pPr>
              <w:jc w:val="right"/>
            </w:pPr>
            <w:r>
              <w:rPr>
                <w:color w:val="222222"/>
                <w:sz w:val="20"/>
                <w:szCs w:val="20"/>
              </w:rPr>
              <w:t>141</w:t>
            </w:r>
          </w:p>
        </w:tc>
        <w:tc>
          <w:tcPr>
            <w:tcW w:w="2373"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280C2432" w14:textId="77777777" w:rsidR="005D65C5" w:rsidRDefault="00000000">
            <w:pPr>
              <w:jc w:val="right"/>
            </w:pPr>
            <w:r>
              <w:rPr>
                <w:color w:val="222222"/>
                <w:sz w:val="20"/>
                <w:szCs w:val="20"/>
              </w:rPr>
              <w:t>3.67</w:t>
            </w:r>
          </w:p>
        </w:tc>
        <w:tc>
          <w:tcPr>
            <w:tcW w:w="2373"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74D56508" w14:textId="77777777" w:rsidR="005D65C5" w:rsidRDefault="00000000">
            <w:pPr>
              <w:jc w:val="right"/>
            </w:pPr>
            <w:r>
              <w:rPr>
                <w:color w:val="222222"/>
                <w:sz w:val="20"/>
                <w:szCs w:val="20"/>
              </w:rPr>
              <w:t>11.3%</w:t>
            </w:r>
          </w:p>
        </w:tc>
      </w:tr>
    </w:tbl>
    <w:p w14:paraId="2C4D9EE7" w14:textId="77777777" w:rsidR="005D65C5" w:rsidRDefault="005D65C5">
      <w:pPr>
        <w:spacing w:after="100"/>
      </w:pPr>
    </w:p>
    <w:p w14:paraId="38D5DCA2" w14:textId="77777777" w:rsidR="005D65C5" w:rsidRDefault="00000000">
      <w:pPr>
        <w:keepNext/>
        <w:spacing w:before="120" w:after="60"/>
        <w:jc w:val="center"/>
      </w:pPr>
      <w:r>
        <w:rPr>
          <w:noProof/>
        </w:rPr>
        <w:lastRenderedPageBreak/>
        <w:drawing>
          <wp:inline distT="0" distB="0" distL="0" distR="0" wp14:anchorId="35D82C9E" wp14:editId="41347D18">
            <wp:extent cx="5334000" cy="1962150"/>
            <wp:effectExtent l="0" t="0" r="0" b="0"/>
            <wp:docPr id="112549650" name="07_delay_cost.png" descr="Average rating and refund rate by delay bucket" title="Average rating and refund rate by delay bu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962150"/>
                    </a:xfrm>
                    <a:prstGeom prst="rect">
                      <a:avLst/>
                    </a:prstGeom>
                  </pic:spPr>
                </pic:pic>
              </a:graphicData>
            </a:graphic>
          </wp:inline>
        </w:drawing>
      </w:r>
    </w:p>
    <w:p w14:paraId="7F7E0F16" w14:textId="77777777" w:rsidR="005D65C5" w:rsidRDefault="00000000">
      <w:pPr>
        <w:spacing w:after="200"/>
        <w:jc w:val="center"/>
      </w:pPr>
      <w:r>
        <w:rPr>
          <w:i/>
          <w:iCs/>
          <w:color w:val="5F6B73"/>
          <w:sz w:val="19"/>
          <w:szCs w:val="19"/>
        </w:rPr>
        <w:t>Figure 7: Average rating and refund rate by delay bucket</w:t>
      </w:r>
    </w:p>
    <w:p w14:paraId="2215AFD6" w14:textId="77777777" w:rsidR="005D65C5" w:rsidRDefault="00000000">
      <w:pPr>
        <w:pStyle w:val="Heading2"/>
      </w:pPr>
      <w:r>
        <w:t>7.9 Members versus non-members</w:t>
      </w:r>
    </w:p>
    <w:p w14:paraId="35076D80" w14:textId="77777777" w:rsidR="005D65C5" w:rsidRDefault="00000000">
      <w:pPr>
        <w:spacing w:after="120" w:line="300" w:lineRule="auto"/>
        <w:jc w:val="both"/>
      </w:pPr>
      <w:r>
        <w:t>Members place far more orders per customer (15.6) than non-members (9.9), while average order value is similar (₹346 vs ₹340). Membership therefore drives frequency, not basket size.</w:t>
      </w:r>
    </w:p>
    <w:p w14:paraId="79008949" w14:textId="77777777" w:rsidR="005D65C5" w:rsidRDefault="00000000">
      <w:pPr>
        <w:pStyle w:val="Heading1"/>
      </w:pPr>
      <w:r>
        <w:t>8. AI and Machine-Learning Models</w:t>
      </w:r>
    </w:p>
    <w:p w14:paraId="249FA1CB" w14:textId="77777777" w:rsidR="005D65C5" w:rsidRDefault="00000000">
      <w:pPr>
        <w:pStyle w:val="Heading2"/>
      </w:pPr>
      <w:r>
        <w:t>8.1 Customer segmentation (RFM + K-Means)</w:t>
      </w:r>
    </w:p>
    <w:p w14:paraId="1B0EAE5B" w14:textId="77777777" w:rsidR="005D65C5" w:rsidRDefault="00000000">
      <w:pPr>
        <w:spacing w:after="120" w:line="300" w:lineRule="auto"/>
        <w:jc w:val="both"/>
      </w:pPr>
      <w:r>
        <w:t>Each customer was summarised by three numbers: Recency (days since last order), Frequency (number of orders) and Monetary value (total spend). The values were log-transformed and standardised, then grouped with K-Means. The elbow curve and silhouette scores were compared for k = 2 to 7. Silhouette is highest at k = 2 (simply active versus inactive), which is too coarse to act on; k = 4 is the smallest solution that separates previously-loyal-but-fading customers from never-engaged customers, and was therefore selected.</w:t>
      </w:r>
    </w:p>
    <w:p w14:paraId="1D43A916" w14:textId="77777777" w:rsidR="005D65C5" w:rsidRDefault="00000000">
      <w:pPr>
        <w:keepNext/>
        <w:spacing w:before="120" w:after="60"/>
        <w:jc w:val="center"/>
      </w:pPr>
      <w:r>
        <w:rPr>
          <w:noProof/>
        </w:rPr>
        <w:drawing>
          <wp:inline distT="0" distB="0" distL="0" distR="0" wp14:anchorId="15AFD771" wp14:editId="15E8B5BD">
            <wp:extent cx="4762500" cy="1685925"/>
            <wp:effectExtent l="0" t="0" r="0" b="0"/>
            <wp:docPr id="2145529525" name="08_kmeans_selection.png" descr="Elbow curve and silhouette score for K-Means" title="Elbow curve and silhouette score for K-Me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1685925"/>
                    </a:xfrm>
                    <a:prstGeom prst="rect">
                      <a:avLst/>
                    </a:prstGeom>
                  </pic:spPr>
                </pic:pic>
              </a:graphicData>
            </a:graphic>
          </wp:inline>
        </w:drawing>
      </w:r>
    </w:p>
    <w:p w14:paraId="47BA642B" w14:textId="77777777" w:rsidR="005D65C5" w:rsidRDefault="00000000">
      <w:pPr>
        <w:spacing w:after="200"/>
        <w:jc w:val="center"/>
      </w:pPr>
      <w:r>
        <w:rPr>
          <w:i/>
          <w:iCs/>
          <w:color w:val="5F6B73"/>
          <w:sz w:val="19"/>
          <w:szCs w:val="19"/>
        </w:rPr>
        <w:t>Figure 8: Elbow curve and silhouette score for K-Means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200"/>
        <w:gridCol w:w="1500"/>
        <w:gridCol w:w="1300"/>
        <w:gridCol w:w="1500"/>
        <w:gridCol w:w="1546"/>
      </w:tblGrid>
      <w:tr w:rsidR="005D65C5" w14:paraId="08FCBF90" w14:textId="77777777">
        <w:tblPrEx>
          <w:tblCellMar>
            <w:top w:w="0" w:type="dxa"/>
            <w:bottom w:w="0" w:type="dxa"/>
          </w:tblCellMar>
        </w:tblPrEx>
        <w:trPr>
          <w:tblHeader/>
        </w:trPr>
        <w:tc>
          <w:tcPr>
            <w:tcW w:w="2700" w:type="dxa"/>
            <w:tcBorders>
              <w:top w:val="single" w:sz="4" w:space="0" w:color="C9D1D6"/>
              <w:left w:val="single" w:sz="4" w:space="0" w:color="C9D1D6"/>
              <w:bottom w:val="single" w:sz="4" w:space="0" w:color="C9D1D6"/>
              <w:right w:val="single" w:sz="4" w:space="0" w:color="C9D1D6"/>
            </w:tcBorders>
            <w:shd w:val="clear" w:color="auto" w:fill="1D4E5F"/>
            <w:tcMar>
              <w:top w:w="70" w:type="dxa"/>
              <w:left w:w="100" w:type="dxa"/>
              <w:bottom w:w="70" w:type="dxa"/>
              <w:right w:w="100" w:type="dxa"/>
            </w:tcMar>
          </w:tcPr>
          <w:p w14:paraId="54A1A1C8" w14:textId="77777777" w:rsidR="005D65C5" w:rsidRDefault="00000000">
            <w:pPr>
              <w:keepNext/>
            </w:pPr>
            <w:r>
              <w:rPr>
                <w:b/>
                <w:bCs/>
                <w:color w:val="FFFFFF"/>
                <w:sz w:val="20"/>
                <w:szCs w:val="20"/>
              </w:rPr>
              <w:t>Segment</w:t>
            </w:r>
          </w:p>
        </w:tc>
        <w:tc>
          <w:tcPr>
            <w:tcW w:w="1200" w:type="dxa"/>
            <w:tcBorders>
              <w:top w:val="single" w:sz="4" w:space="0" w:color="C9D1D6"/>
              <w:left w:val="single" w:sz="4" w:space="0" w:color="C9D1D6"/>
              <w:bottom w:val="single" w:sz="4" w:space="0" w:color="C9D1D6"/>
              <w:right w:val="single" w:sz="4" w:space="0" w:color="C9D1D6"/>
            </w:tcBorders>
            <w:shd w:val="clear" w:color="auto" w:fill="1D4E5F"/>
            <w:tcMar>
              <w:top w:w="70" w:type="dxa"/>
              <w:left w:w="100" w:type="dxa"/>
              <w:bottom w:w="70" w:type="dxa"/>
              <w:right w:w="100" w:type="dxa"/>
            </w:tcMar>
          </w:tcPr>
          <w:p w14:paraId="57C85F87" w14:textId="77777777" w:rsidR="005D65C5" w:rsidRDefault="00000000">
            <w:pPr>
              <w:keepNext/>
              <w:jc w:val="right"/>
            </w:pPr>
            <w:r>
              <w:rPr>
                <w:b/>
                <w:bCs/>
                <w:color w:val="FFFFFF"/>
                <w:sz w:val="20"/>
                <w:szCs w:val="20"/>
              </w:rPr>
              <w:t>Customers</w:t>
            </w:r>
          </w:p>
        </w:tc>
        <w:tc>
          <w:tcPr>
            <w:tcW w:w="1500" w:type="dxa"/>
            <w:tcBorders>
              <w:top w:val="single" w:sz="4" w:space="0" w:color="C9D1D6"/>
              <w:left w:val="single" w:sz="4" w:space="0" w:color="C9D1D6"/>
              <w:bottom w:val="single" w:sz="4" w:space="0" w:color="C9D1D6"/>
              <w:right w:val="single" w:sz="4" w:space="0" w:color="C9D1D6"/>
            </w:tcBorders>
            <w:shd w:val="clear" w:color="auto" w:fill="1D4E5F"/>
            <w:tcMar>
              <w:top w:w="70" w:type="dxa"/>
              <w:left w:w="100" w:type="dxa"/>
              <w:bottom w:w="70" w:type="dxa"/>
              <w:right w:w="100" w:type="dxa"/>
            </w:tcMar>
          </w:tcPr>
          <w:p w14:paraId="3D05B122" w14:textId="77777777" w:rsidR="005D65C5" w:rsidRDefault="00000000">
            <w:pPr>
              <w:keepNext/>
              <w:jc w:val="right"/>
            </w:pPr>
            <w:r>
              <w:rPr>
                <w:b/>
                <w:bCs/>
                <w:color w:val="FFFFFF"/>
                <w:sz w:val="20"/>
                <w:szCs w:val="20"/>
              </w:rPr>
              <w:t>Avg recency (days)</w:t>
            </w:r>
          </w:p>
        </w:tc>
        <w:tc>
          <w:tcPr>
            <w:tcW w:w="1300" w:type="dxa"/>
            <w:tcBorders>
              <w:top w:val="single" w:sz="4" w:space="0" w:color="C9D1D6"/>
              <w:left w:val="single" w:sz="4" w:space="0" w:color="C9D1D6"/>
              <w:bottom w:val="single" w:sz="4" w:space="0" w:color="C9D1D6"/>
              <w:right w:val="single" w:sz="4" w:space="0" w:color="C9D1D6"/>
            </w:tcBorders>
            <w:shd w:val="clear" w:color="auto" w:fill="1D4E5F"/>
            <w:tcMar>
              <w:top w:w="70" w:type="dxa"/>
              <w:left w:w="100" w:type="dxa"/>
              <w:bottom w:w="70" w:type="dxa"/>
              <w:right w:w="100" w:type="dxa"/>
            </w:tcMar>
          </w:tcPr>
          <w:p w14:paraId="1E693F31" w14:textId="77777777" w:rsidR="005D65C5" w:rsidRDefault="00000000">
            <w:pPr>
              <w:keepNext/>
              <w:jc w:val="right"/>
            </w:pPr>
            <w:r>
              <w:rPr>
                <w:b/>
                <w:bCs/>
                <w:color w:val="FFFFFF"/>
                <w:sz w:val="20"/>
                <w:szCs w:val="20"/>
              </w:rPr>
              <w:t>Avg orders</w:t>
            </w:r>
          </w:p>
        </w:tc>
        <w:tc>
          <w:tcPr>
            <w:tcW w:w="1500" w:type="dxa"/>
            <w:tcBorders>
              <w:top w:val="single" w:sz="4" w:space="0" w:color="C9D1D6"/>
              <w:left w:val="single" w:sz="4" w:space="0" w:color="C9D1D6"/>
              <w:bottom w:val="single" w:sz="4" w:space="0" w:color="C9D1D6"/>
              <w:right w:val="single" w:sz="4" w:space="0" w:color="C9D1D6"/>
            </w:tcBorders>
            <w:shd w:val="clear" w:color="auto" w:fill="1D4E5F"/>
            <w:tcMar>
              <w:top w:w="70" w:type="dxa"/>
              <w:left w:w="100" w:type="dxa"/>
              <w:bottom w:w="70" w:type="dxa"/>
              <w:right w:w="100" w:type="dxa"/>
            </w:tcMar>
          </w:tcPr>
          <w:p w14:paraId="46AA0C79" w14:textId="77777777" w:rsidR="005D65C5" w:rsidRDefault="00000000">
            <w:pPr>
              <w:keepNext/>
              <w:jc w:val="right"/>
            </w:pPr>
            <w:r>
              <w:rPr>
                <w:b/>
                <w:bCs/>
                <w:color w:val="FFFFFF"/>
                <w:sz w:val="20"/>
                <w:szCs w:val="20"/>
              </w:rPr>
              <w:t>Avg spend</w:t>
            </w:r>
          </w:p>
        </w:tc>
        <w:tc>
          <w:tcPr>
            <w:tcW w:w="1546" w:type="dxa"/>
            <w:tcBorders>
              <w:top w:val="single" w:sz="4" w:space="0" w:color="C9D1D6"/>
              <w:left w:val="single" w:sz="4" w:space="0" w:color="C9D1D6"/>
              <w:bottom w:val="single" w:sz="4" w:space="0" w:color="C9D1D6"/>
              <w:right w:val="single" w:sz="4" w:space="0" w:color="C9D1D6"/>
            </w:tcBorders>
            <w:shd w:val="clear" w:color="auto" w:fill="1D4E5F"/>
            <w:tcMar>
              <w:top w:w="70" w:type="dxa"/>
              <w:left w:w="100" w:type="dxa"/>
              <w:bottom w:w="70" w:type="dxa"/>
              <w:right w:w="100" w:type="dxa"/>
            </w:tcMar>
          </w:tcPr>
          <w:p w14:paraId="04AD575A" w14:textId="77777777" w:rsidR="005D65C5" w:rsidRDefault="00000000">
            <w:pPr>
              <w:keepNext/>
              <w:jc w:val="right"/>
            </w:pPr>
            <w:r>
              <w:rPr>
                <w:b/>
                <w:bCs/>
                <w:color w:val="FFFFFF"/>
                <w:sz w:val="20"/>
                <w:szCs w:val="20"/>
              </w:rPr>
              <w:t>Revenue share</w:t>
            </w:r>
          </w:p>
        </w:tc>
      </w:tr>
      <w:tr w:rsidR="005D65C5" w14:paraId="48E1B8EF" w14:textId="77777777">
        <w:tblPrEx>
          <w:tblCellMar>
            <w:top w:w="0" w:type="dxa"/>
            <w:bottom w:w="0" w:type="dxa"/>
          </w:tblCellMar>
        </w:tblPrEx>
        <w:trPr>
          <w:cantSplit/>
        </w:trPr>
        <w:tc>
          <w:tcPr>
            <w:tcW w:w="27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634D9CB3" w14:textId="77777777" w:rsidR="005D65C5" w:rsidRDefault="00000000">
            <w:pPr>
              <w:keepNext/>
            </w:pPr>
            <w:r>
              <w:rPr>
                <w:color w:val="222222"/>
                <w:sz w:val="20"/>
                <w:szCs w:val="20"/>
              </w:rPr>
              <w:t>Champions</w:t>
            </w:r>
          </w:p>
        </w:tc>
        <w:tc>
          <w:tcPr>
            <w:tcW w:w="12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3381715E" w14:textId="77777777" w:rsidR="005D65C5" w:rsidRDefault="00000000">
            <w:pPr>
              <w:keepNext/>
              <w:jc w:val="right"/>
            </w:pPr>
            <w:r>
              <w:rPr>
                <w:color w:val="222222"/>
                <w:sz w:val="20"/>
                <w:szCs w:val="20"/>
              </w:rPr>
              <w:t>676</w:t>
            </w:r>
          </w:p>
        </w:tc>
        <w:tc>
          <w:tcPr>
            <w:tcW w:w="15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07E70409" w14:textId="77777777" w:rsidR="005D65C5" w:rsidRDefault="00000000">
            <w:pPr>
              <w:keepNext/>
              <w:jc w:val="right"/>
            </w:pPr>
            <w:r>
              <w:rPr>
                <w:color w:val="222222"/>
                <w:sz w:val="20"/>
                <w:szCs w:val="20"/>
              </w:rPr>
              <w:t>12</w:t>
            </w:r>
          </w:p>
        </w:tc>
        <w:tc>
          <w:tcPr>
            <w:tcW w:w="13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44927B6D" w14:textId="77777777" w:rsidR="005D65C5" w:rsidRDefault="00000000">
            <w:pPr>
              <w:keepNext/>
              <w:jc w:val="right"/>
            </w:pPr>
            <w:r>
              <w:rPr>
                <w:color w:val="222222"/>
                <w:sz w:val="20"/>
                <w:szCs w:val="20"/>
              </w:rPr>
              <w:t>28.7</w:t>
            </w:r>
          </w:p>
        </w:tc>
        <w:tc>
          <w:tcPr>
            <w:tcW w:w="15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4295DA3E" w14:textId="77777777" w:rsidR="005D65C5" w:rsidRDefault="00000000">
            <w:pPr>
              <w:keepNext/>
              <w:jc w:val="right"/>
            </w:pPr>
            <w:r>
              <w:rPr>
                <w:color w:val="222222"/>
                <w:sz w:val="20"/>
                <w:szCs w:val="20"/>
              </w:rPr>
              <w:t>₹10,007</w:t>
            </w:r>
          </w:p>
        </w:tc>
        <w:tc>
          <w:tcPr>
            <w:tcW w:w="1546"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09E2479B" w14:textId="77777777" w:rsidR="005D65C5" w:rsidRDefault="00000000">
            <w:pPr>
              <w:keepNext/>
              <w:jc w:val="right"/>
            </w:pPr>
            <w:r>
              <w:rPr>
                <w:color w:val="222222"/>
                <w:sz w:val="20"/>
                <w:szCs w:val="20"/>
              </w:rPr>
              <w:t>61.8%</w:t>
            </w:r>
          </w:p>
        </w:tc>
      </w:tr>
      <w:tr w:rsidR="005D65C5" w14:paraId="2819B6BE" w14:textId="77777777">
        <w:tblPrEx>
          <w:tblCellMar>
            <w:top w:w="0" w:type="dxa"/>
            <w:bottom w:w="0" w:type="dxa"/>
          </w:tblCellMar>
        </w:tblPrEx>
        <w:trPr>
          <w:cantSplit/>
        </w:trPr>
        <w:tc>
          <w:tcPr>
            <w:tcW w:w="27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16808870" w14:textId="77777777" w:rsidR="005D65C5" w:rsidRDefault="00000000">
            <w:pPr>
              <w:keepNext/>
            </w:pPr>
            <w:r>
              <w:rPr>
                <w:color w:val="222222"/>
                <w:sz w:val="20"/>
                <w:szCs w:val="20"/>
              </w:rPr>
              <w:t>Active Regulars</w:t>
            </w:r>
          </w:p>
        </w:tc>
        <w:tc>
          <w:tcPr>
            <w:tcW w:w="12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5BFEDB78" w14:textId="77777777" w:rsidR="005D65C5" w:rsidRDefault="00000000">
            <w:pPr>
              <w:keepNext/>
              <w:jc w:val="right"/>
            </w:pPr>
            <w:r>
              <w:rPr>
                <w:color w:val="222222"/>
                <w:sz w:val="20"/>
                <w:szCs w:val="20"/>
              </w:rPr>
              <w:t>715</w:t>
            </w:r>
          </w:p>
        </w:tc>
        <w:tc>
          <w:tcPr>
            <w:tcW w:w="15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5B367FEE" w14:textId="77777777" w:rsidR="005D65C5" w:rsidRDefault="00000000">
            <w:pPr>
              <w:keepNext/>
              <w:jc w:val="right"/>
            </w:pPr>
            <w:r>
              <w:rPr>
                <w:color w:val="222222"/>
                <w:sz w:val="20"/>
                <w:szCs w:val="20"/>
              </w:rPr>
              <w:t>16</w:t>
            </w:r>
          </w:p>
        </w:tc>
        <w:tc>
          <w:tcPr>
            <w:tcW w:w="13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54D6B888" w14:textId="77777777" w:rsidR="005D65C5" w:rsidRDefault="00000000">
            <w:pPr>
              <w:keepNext/>
              <w:jc w:val="right"/>
            </w:pPr>
            <w:r>
              <w:rPr>
                <w:color w:val="222222"/>
                <w:sz w:val="20"/>
                <w:szCs w:val="20"/>
              </w:rPr>
              <w:t>9.0</w:t>
            </w:r>
          </w:p>
        </w:tc>
        <w:tc>
          <w:tcPr>
            <w:tcW w:w="15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4C7228E6" w14:textId="77777777" w:rsidR="005D65C5" w:rsidRDefault="00000000">
            <w:pPr>
              <w:keepNext/>
              <w:jc w:val="right"/>
            </w:pPr>
            <w:r>
              <w:rPr>
                <w:color w:val="222222"/>
                <w:sz w:val="20"/>
                <w:szCs w:val="20"/>
              </w:rPr>
              <w:t>₹2,983</w:t>
            </w:r>
          </w:p>
        </w:tc>
        <w:tc>
          <w:tcPr>
            <w:tcW w:w="1546"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5297E42F" w14:textId="77777777" w:rsidR="005D65C5" w:rsidRDefault="00000000">
            <w:pPr>
              <w:keepNext/>
              <w:jc w:val="right"/>
            </w:pPr>
            <w:r>
              <w:rPr>
                <w:color w:val="222222"/>
                <w:sz w:val="20"/>
                <w:szCs w:val="20"/>
              </w:rPr>
              <w:t>19.5%</w:t>
            </w:r>
          </w:p>
        </w:tc>
      </w:tr>
      <w:tr w:rsidR="005D65C5" w14:paraId="0258D7B5" w14:textId="77777777">
        <w:tblPrEx>
          <w:tblCellMar>
            <w:top w:w="0" w:type="dxa"/>
            <w:bottom w:w="0" w:type="dxa"/>
          </w:tblCellMar>
        </w:tblPrEx>
        <w:trPr>
          <w:cantSplit/>
        </w:trPr>
        <w:tc>
          <w:tcPr>
            <w:tcW w:w="27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7D845E6D" w14:textId="77777777" w:rsidR="005D65C5" w:rsidRDefault="00000000">
            <w:pPr>
              <w:keepNext/>
            </w:pPr>
            <w:r>
              <w:rPr>
                <w:color w:val="222222"/>
                <w:sz w:val="20"/>
                <w:szCs w:val="20"/>
              </w:rPr>
              <w:t>At-Risk (Fading Regulars)</w:t>
            </w:r>
          </w:p>
        </w:tc>
        <w:tc>
          <w:tcPr>
            <w:tcW w:w="12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5A277FC5" w14:textId="77777777" w:rsidR="005D65C5" w:rsidRDefault="00000000">
            <w:pPr>
              <w:keepNext/>
              <w:jc w:val="right"/>
            </w:pPr>
            <w:r>
              <w:rPr>
                <w:color w:val="222222"/>
                <w:sz w:val="20"/>
                <w:szCs w:val="20"/>
              </w:rPr>
              <w:t>731</w:t>
            </w:r>
          </w:p>
        </w:tc>
        <w:tc>
          <w:tcPr>
            <w:tcW w:w="15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385D924B" w14:textId="77777777" w:rsidR="005D65C5" w:rsidRDefault="00000000">
            <w:pPr>
              <w:keepNext/>
              <w:jc w:val="right"/>
            </w:pPr>
            <w:r>
              <w:rPr>
                <w:color w:val="222222"/>
                <w:sz w:val="20"/>
                <w:szCs w:val="20"/>
              </w:rPr>
              <w:t>126</w:t>
            </w:r>
          </w:p>
        </w:tc>
        <w:tc>
          <w:tcPr>
            <w:tcW w:w="13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78C20608" w14:textId="77777777" w:rsidR="005D65C5" w:rsidRDefault="00000000">
            <w:pPr>
              <w:keepNext/>
              <w:jc w:val="right"/>
            </w:pPr>
            <w:r>
              <w:rPr>
                <w:color w:val="222222"/>
                <w:sz w:val="20"/>
                <w:szCs w:val="20"/>
              </w:rPr>
              <w:t>7.0</w:t>
            </w:r>
          </w:p>
        </w:tc>
        <w:tc>
          <w:tcPr>
            <w:tcW w:w="15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466E695A" w14:textId="77777777" w:rsidR="005D65C5" w:rsidRDefault="00000000">
            <w:pPr>
              <w:keepNext/>
              <w:jc w:val="right"/>
            </w:pPr>
            <w:r>
              <w:rPr>
                <w:color w:val="222222"/>
                <w:sz w:val="20"/>
                <w:szCs w:val="20"/>
              </w:rPr>
              <w:t>₹2,449</w:t>
            </w:r>
          </w:p>
        </w:tc>
        <w:tc>
          <w:tcPr>
            <w:tcW w:w="1546"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14CC72B2" w14:textId="77777777" w:rsidR="005D65C5" w:rsidRDefault="00000000">
            <w:pPr>
              <w:keepNext/>
              <w:jc w:val="right"/>
            </w:pPr>
            <w:r>
              <w:rPr>
                <w:color w:val="222222"/>
                <w:sz w:val="20"/>
                <w:szCs w:val="20"/>
              </w:rPr>
              <w:t>16.4%</w:t>
            </w:r>
          </w:p>
        </w:tc>
      </w:tr>
      <w:tr w:rsidR="005D65C5" w14:paraId="4C9167B9" w14:textId="77777777">
        <w:tblPrEx>
          <w:tblCellMar>
            <w:top w:w="0" w:type="dxa"/>
            <w:bottom w:w="0" w:type="dxa"/>
          </w:tblCellMar>
        </w:tblPrEx>
        <w:trPr>
          <w:cantSplit/>
        </w:trPr>
        <w:tc>
          <w:tcPr>
            <w:tcW w:w="27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2557E158" w14:textId="77777777" w:rsidR="005D65C5" w:rsidRDefault="00000000">
            <w:r>
              <w:rPr>
                <w:color w:val="222222"/>
                <w:sz w:val="20"/>
                <w:szCs w:val="20"/>
              </w:rPr>
              <w:t>Lapsed / Low-Value</w:t>
            </w:r>
          </w:p>
        </w:tc>
        <w:tc>
          <w:tcPr>
            <w:tcW w:w="12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376CB55A" w14:textId="77777777" w:rsidR="005D65C5" w:rsidRDefault="00000000">
            <w:pPr>
              <w:jc w:val="right"/>
            </w:pPr>
            <w:r>
              <w:rPr>
                <w:color w:val="222222"/>
                <w:sz w:val="20"/>
                <w:szCs w:val="20"/>
              </w:rPr>
              <w:t>561</w:t>
            </w:r>
          </w:p>
        </w:tc>
        <w:tc>
          <w:tcPr>
            <w:tcW w:w="15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60761A01" w14:textId="77777777" w:rsidR="005D65C5" w:rsidRDefault="00000000">
            <w:pPr>
              <w:jc w:val="right"/>
            </w:pPr>
            <w:r>
              <w:rPr>
                <w:color w:val="222222"/>
                <w:sz w:val="20"/>
                <w:szCs w:val="20"/>
              </w:rPr>
              <w:t>184</w:t>
            </w:r>
          </w:p>
        </w:tc>
        <w:tc>
          <w:tcPr>
            <w:tcW w:w="13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2DD0902D" w14:textId="77777777" w:rsidR="005D65C5" w:rsidRDefault="00000000">
            <w:pPr>
              <w:jc w:val="right"/>
            </w:pPr>
            <w:r>
              <w:rPr>
                <w:color w:val="222222"/>
                <w:sz w:val="20"/>
                <w:szCs w:val="20"/>
              </w:rPr>
              <w:t>1.7</w:t>
            </w:r>
          </w:p>
        </w:tc>
        <w:tc>
          <w:tcPr>
            <w:tcW w:w="15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3537D2D5" w14:textId="77777777" w:rsidR="005D65C5" w:rsidRDefault="00000000">
            <w:pPr>
              <w:jc w:val="right"/>
            </w:pPr>
            <w:r>
              <w:rPr>
                <w:color w:val="222222"/>
                <w:sz w:val="20"/>
                <w:szCs w:val="20"/>
              </w:rPr>
              <w:t>₹460</w:t>
            </w:r>
          </w:p>
        </w:tc>
        <w:tc>
          <w:tcPr>
            <w:tcW w:w="1546"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39A00FF8" w14:textId="77777777" w:rsidR="005D65C5" w:rsidRDefault="00000000">
            <w:pPr>
              <w:jc w:val="right"/>
            </w:pPr>
            <w:r>
              <w:rPr>
                <w:color w:val="222222"/>
                <w:sz w:val="20"/>
                <w:szCs w:val="20"/>
              </w:rPr>
              <w:t>2.4%</w:t>
            </w:r>
          </w:p>
        </w:tc>
      </w:tr>
    </w:tbl>
    <w:p w14:paraId="0144FAC1" w14:textId="77777777" w:rsidR="005D65C5" w:rsidRDefault="005D65C5">
      <w:pPr>
        <w:spacing w:after="100"/>
      </w:pPr>
    </w:p>
    <w:p w14:paraId="4E5469B9" w14:textId="77777777" w:rsidR="005D65C5" w:rsidRDefault="00000000">
      <w:pPr>
        <w:spacing w:after="120" w:line="300" w:lineRule="auto"/>
        <w:jc w:val="both"/>
      </w:pPr>
      <w:r>
        <w:lastRenderedPageBreak/>
        <w:t>Champions are 25% of customers but generate 62% of revenue. The At-Risk (Fading Regulars) group contains 731 customers with ₹1,790,301 of historical spend: they ordered regularly in the past but have not ordered for months, making them the best win-back target.</w:t>
      </w:r>
    </w:p>
    <w:p w14:paraId="1768AD1C" w14:textId="77777777" w:rsidR="005D65C5" w:rsidRDefault="00000000">
      <w:pPr>
        <w:keepNext/>
        <w:spacing w:before="120" w:after="60"/>
        <w:jc w:val="center"/>
      </w:pPr>
      <w:r>
        <w:rPr>
          <w:noProof/>
        </w:rPr>
        <w:drawing>
          <wp:inline distT="0" distB="0" distL="0" distR="0" wp14:anchorId="1B90C32B" wp14:editId="1B9C023E">
            <wp:extent cx="6096000" cy="2152650"/>
            <wp:effectExtent l="0" t="0" r="0" b="0"/>
            <wp:docPr id="362832780" name="09_rfm_segments.png" descr="RFM customer segments and their share of customers versus revenue" title="RFM customer segments and their share of customers versus reve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2152650"/>
                    </a:xfrm>
                    <a:prstGeom prst="rect">
                      <a:avLst/>
                    </a:prstGeom>
                  </pic:spPr>
                </pic:pic>
              </a:graphicData>
            </a:graphic>
          </wp:inline>
        </w:drawing>
      </w:r>
    </w:p>
    <w:p w14:paraId="25C5D461" w14:textId="77777777" w:rsidR="005D65C5" w:rsidRDefault="00000000">
      <w:pPr>
        <w:spacing w:after="200"/>
        <w:jc w:val="center"/>
      </w:pPr>
      <w:r>
        <w:rPr>
          <w:i/>
          <w:iCs/>
          <w:color w:val="5F6B73"/>
          <w:sz w:val="19"/>
          <w:szCs w:val="19"/>
        </w:rPr>
        <w:t>Figure 9: RFM customer segments and their share of customers versus revenue</w:t>
      </w:r>
    </w:p>
    <w:p w14:paraId="31715279" w14:textId="77777777" w:rsidR="005D65C5" w:rsidRDefault="00000000">
      <w:pPr>
        <w:pStyle w:val="Heading2"/>
      </w:pPr>
      <w:r>
        <w:t>8.2 Late-delivery prediction (classification)</w:t>
      </w:r>
    </w:p>
    <w:p w14:paraId="6375BF80" w14:textId="77777777" w:rsidR="005D65C5" w:rsidRDefault="00000000">
      <w:pPr>
        <w:spacing w:after="120" w:line="300" w:lineRule="auto"/>
        <w:jc w:val="both"/>
      </w:pPr>
      <w:r>
        <w:t>Goal: predict at order time whether delivery will exceed the promised time so operations can re-route riders or show a more realistic ETA. Features are limited to information known before delivery (distance, items, packing time, hour, peak flag, rain flag, weekend flag, city, day-part); the actual delivery time is deliberately excluded to avoid data leakage. The data was split 75/25 (23,970 training and 7,990 test orders, stratified), and 17.5% of orders are late, so class weighting was used where supported.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300"/>
        <w:gridCol w:w="1300"/>
        <w:gridCol w:w="1300"/>
        <w:gridCol w:w="1300"/>
        <w:gridCol w:w="1646"/>
      </w:tblGrid>
      <w:tr w:rsidR="005D65C5" w14:paraId="4B7E9D99" w14:textId="77777777">
        <w:tblPrEx>
          <w:tblCellMar>
            <w:top w:w="0" w:type="dxa"/>
            <w:bottom w:w="0" w:type="dxa"/>
          </w:tblCellMar>
        </w:tblPrEx>
        <w:trPr>
          <w:tblHeader/>
        </w:trPr>
        <w:tc>
          <w:tcPr>
            <w:tcW w:w="2900" w:type="dxa"/>
            <w:tcBorders>
              <w:top w:val="single" w:sz="4" w:space="0" w:color="C9D1D6"/>
              <w:left w:val="single" w:sz="4" w:space="0" w:color="C9D1D6"/>
              <w:bottom w:val="single" w:sz="4" w:space="0" w:color="C9D1D6"/>
              <w:right w:val="single" w:sz="4" w:space="0" w:color="C9D1D6"/>
            </w:tcBorders>
            <w:shd w:val="clear" w:color="auto" w:fill="1D4E5F"/>
            <w:tcMar>
              <w:top w:w="70" w:type="dxa"/>
              <w:left w:w="100" w:type="dxa"/>
              <w:bottom w:w="70" w:type="dxa"/>
              <w:right w:w="100" w:type="dxa"/>
            </w:tcMar>
          </w:tcPr>
          <w:p w14:paraId="37407FA5" w14:textId="77777777" w:rsidR="005D65C5" w:rsidRDefault="00000000">
            <w:pPr>
              <w:keepNext/>
            </w:pPr>
            <w:r>
              <w:rPr>
                <w:b/>
                <w:bCs/>
                <w:color w:val="FFFFFF"/>
                <w:sz w:val="20"/>
                <w:szCs w:val="20"/>
              </w:rPr>
              <w:t>Model</w:t>
            </w:r>
          </w:p>
        </w:tc>
        <w:tc>
          <w:tcPr>
            <w:tcW w:w="1300" w:type="dxa"/>
            <w:tcBorders>
              <w:top w:val="single" w:sz="4" w:space="0" w:color="C9D1D6"/>
              <w:left w:val="single" w:sz="4" w:space="0" w:color="C9D1D6"/>
              <w:bottom w:val="single" w:sz="4" w:space="0" w:color="C9D1D6"/>
              <w:right w:val="single" w:sz="4" w:space="0" w:color="C9D1D6"/>
            </w:tcBorders>
            <w:shd w:val="clear" w:color="auto" w:fill="1D4E5F"/>
            <w:tcMar>
              <w:top w:w="70" w:type="dxa"/>
              <w:left w:w="100" w:type="dxa"/>
              <w:bottom w:w="70" w:type="dxa"/>
              <w:right w:w="100" w:type="dxa"/>
            </w:tcMar>
          </w:tcPr>
          <w:p w14:paraId="406DB73B" w14:textId="77777777" w:rsidR="005D65C5" w:rsidRDefault="00000000">
            <w:pPr>
              <w:keepNext/>
              <w:jc w:val="right"/>
            </w:pPr>
            <w:r>
              <w:rPr>
                <w:b/>
                <w:bCs/>
                <w:color w:val="FFFFFF"/>
                <w:sz w:val="20"/>
                <w:szCs w:val="20"/>
              </w:rPr>
              <w:t>Accuracy</w:t>
            </w:r>
          </w:p>
        </w:tc>
        <w:tc>
          <w:tcPr>
            <w:tcW w:w="1300" w:type="dxa"/>
            <w:tcBorders>
              <w:top w:val="single" w:sz="4" w:space="0" w:color="C9D1D6"/>
              <w:left w:val="single" w:sz="4" w:space="0" w:color="C9D1D6"/>
              <w:bottom w:val="single" w:sz="4" w:space="0" w:color="C9D1D6"/>
              <w:right w:val="single" w:sz="4" w:space="0" w:color="C9D1D6"/>
            </w:tcBorders>
            <w:shd w:val="clear" w:color="auto" w:fill="1D4E5F"/>
            <w:tcMar>
              <w:top w:w="70" w:type="dxa"/>
              <w:left w:w="100" w:type="dxa"/>
              <w:bottom w:w="70" w:type="dxa"/>
              <w:right w:w="100" w:type="dxa"/>
            </w:tcMar>
          </w:tcPr>
          <w:p w14:paraId="4C1B278D" w14:textId="77777777" w:rsidR="005D65C5" w:rsidRDefault="00000000">
            <w:pPr>
              <w:keepNext/>
              <w:jc w:val="right"/>
            </w:pPr>
            <w:r>
              <w:rPr>
                <w:b/>
                <w:bCs/>
                <w:color w:val="FFFFFF"/>
                <w:sz w:val="20"/>
                <w:szCs w:val="20"/>
              </w:rPr>
              <w:t>Precision</w:t>
            </w:r>
          </w:p>
        </w:tc>
        <w:tc>
          <w:tcPr>
            <w:tcW w:w="1300" w:type="dxa"/>
            <w:tcBorders>
              <w:top w:val="single" w:sz="4" w:space="0" w:color="C9D1D6"/>
              <w:left w:val="single" w:sz="4" w:space="0" w:color="C9D1D6"/>
              <w:bottom w:val="single" w:sz="4" w:space="0" w:color="C9D1D6"/>
              <w:right w:val="single" w:sz="4" w:space="0" w:color="C9D1D6"/>
            </w:tcBorders>
            <w:shd w:val="clear" w:color="auto" w:fill="1D4E5F"/>
            <w:tcMar>
              <w:top w:w="70" w:type="dxa"/>
              <w:left w:w="100" w:type="dxa"/>
              <w:bottom w:w="70" w:type="dxa"/>
              <w:right w:w="100" w:type="dxa"/>
            </w:tcMar>
          </w:tcPr>
          <w:p w14:paraId="48C93340" w14:textId="77777777" w:rsidR="005D65C5" w:rsidRDefault="00000000">
            <w:pPr>
              <w:keepNext/>
              <w:jc w:val="right"/>
            </w:pPr>
            <w:r>
              <w:rPr>
                <w:b/>
                <w:bCs/>
                <w:color w:val="FFFFFF"/>
                <w:sz w:val="20"/>
                <w:szCs w:val="20"/>
              </w:rPr>
              <w:t>Recall</w:t>
            </w:r>
          </w:p>
        </w:tc>
        <w:tc>
          <w:tcPr>
            <w:tcW w:w="1300" w:type="dxa"/>
            <w:tcBorders>
              <w:top w:val="single" w:sz="4" w:space="0" w:color="C9D1D6"/>
              <w:left w:val="single" w:sz="4" w:space="0" w:color="C9D1D6"/>
              <w:bottom w:val="single" w:sz="4" w:space="0" w:color="C9D1D6"/>
              <w:right w:val="single" w:sz="4" w:space="0" w:color="C9D1D6"/>
            </w:tcBorders>
            <w:shd w:val="clear" w:color="auto" w:fill="1D4E5F"/>
            <w:tcMar>
              <w:top w:w="70" w:type="dxa"/>
              <w:left w:w="100" w:type="dxa"/>
              <w:bottom w:w="70" w:type="dxa"/>
              <w:right w:w="100" w:type="dxa"/>
            </w:tcMar>
          </w:tcPr>
          <w:p w14:paraId="69BFEEB9" w14:textId="77777777" w:rsidR="005D65C5" w:rsidRDefault="00000000">
            <w:pPr>
              <w:keepNext/>
              <w:jc w:val="right"/>
            </w:pPr>
            <w:r>
              <w:rPr>
                <w:b/>
                <w:bCs/>
                <w:color w:val="FFFFFF"/>
                <w:sz w:val="20"/>
                <w:szCs w:val="20"/>
              </w:rPr>
              <w:t>F1</w:t>
            </w:r>
          </w:p>
        </w:tc>
        <w:tc>
          <w:tcPr>
            <w:tcW w:w="1646" w:type="dxa"/>
            <w:tcBorders>
              <w:top w:val="single" w:sz="4" w:space="0" w:color="C9D1D6"/>
              <w:left w:val="single" w:sz="4" w:space="0" w:color="C9D1D6"/>
              <w:bottom w:val="single" w:sz="4" w:space="0" w:color="C9D1D6"/>
              <w:right w:val="single" w:sz="4" w:space="0" w:color="C9D1D6"/>
            </w:tcBorders>
            <w:shd w:val="clear" w:color="auto" w:fill="1D4E5F"/>
            <w:tcMar>
              <w:top w:w="70" w:type="dxa"/>
              <w:left w:w="100" w:type="dxa"/>
              <w:bottom w:w="70" w:type="dxa"/>
              <w:right w:w="100" w:type="dxa"/>
            </w:tcMar>
          </w:tcPr>
          <w:p w14:paraId="03360C32" w14:textId="77777777" w:rsidR="005D65C5" w:rsidRDefault="00000000">
            <w:pPr>
              <w:keepNext/>
              <w:jc w:val="right"/>
            </w:pPr>
            <w:r>
              <w:rPr>
                <w:b/>
                <w:bCs/>
                <w:color w:val="FFFFFF"/>
                <w:sz w:val="20"/>
                <w:szCs w:val="20"/>
              </w:rPr>
              <w:t>ROC-AUC</w:t>
            </w:r>
          </w:p>
        </w:tc>
      </w:tr>
      <w:tr w:rsidR="005D65C5" w14:paraId="75B484C1" w14:textId="77777777">
        <w:tblPrEx>
          <w:tblCellMar>
            <w:top w:w="0" w:type="dxa"/>
            <w:bottom w:w="0" w:type="dxa"/>
          </w:tblCellMar>
        </w:tblPrEx>
        <w:trPr>
          <w:cantSplit/>
        </w:trPr>
        <w:tc>
          <w:tcPr>
            <w:tcW w:w="29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5370E2B4" w14:textId="77777777" w:rsidR="005D65C5" w:rsidRDefault="00000000">
            <w:pPr>
              <w:keepNext/>
            </w:pPr>
            <w:r>
              <w:rPr>
                <w:color w:val="222222"/>
                <w:sz w:val="20"/>
                <w:szCs w:val="20"/>
              </w:rPr>
              <w:t>Logistic Regression</w:t>
            </w:r>
          </w:p>
        </w:tc>
        <w:tc>
          <w:tcPr>
            <w:tcW w:w="13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2CB6085B" w14:textId="77777777" w:rsidR="005D65C5" w:rsidRDefault="00000000">
            <w:pPr>
              <w:keepNext/>
              <w:jc w:val="right"/>
            </w:pPr>
            <w:r>
              <w:rPr>
                <w:color w:val="222222"/>
                <w:sz w:val="20"/>
                <w:szCs w:val="20"/>
              </w:rPr>
              <w:t>0.750</w:t>
            </w:r>
          </w:p>
        </w:tc>
        <w:tc>
          <w:tcPr>
            <w:tcW w:w="13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5E6B534A" w14:textId="77777777" w:rsidR="005D65C5" w:rsidRDefault="00000000">
            <w:pPr>
              <w:keepNext/>
              <w:jc w:val="right"/>
            </w:pPr>
            <w:r>
              <w:rPr>
                <w:color w:val="222222"/>
                <w:sz w:val="20"/>
                <w:szCs w:val="20"/>
              </w:rPr>
              <w:t>0.390</w:t>
            </w:r>
          </w:p>
        </w:tc>
        <w:tc>
          <w:tcPr>
            <w:tcW w:w="13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56671B9E" w14:textId="77777777" w:rsidR="005D65C5" w:rsidRDefault="00000000">
            <w:pPr>
              <w:keepNext/>
              <w:jc w:val="right"/>
            </w:pPr>
            <w:r>
              <w:rPr>
                <w:color w:val="222222"/>
                <w:sz w:val="20"/>
                <w:szCs w:val="20"/>
              </w:rPr>
              <w:t>0.754</w:t>
            </w:r>
          </w:p>
        </w:tc>
        <w:tc>
          <w:tcPr>
            <w:tcW w:w="13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4C9B5F27" w14:textId="77777777" w:rsidR="005D65C5" w:rsidRDefault="00000000">
            <w:pPr>
              <w:keepNext/>
              <w:jc w:val="right"/>
            </w:pPr>
            <w:r>
              <w:rPr>
                <w:color w:val="222222"/>
                <w:sz w:val="20"/>
                <w:szCs w:val="20"/>
              </w:rPr>
              <w:t>0.514</w:t>
            </w:r>
          </w:p>
        </w:tc>
        <w:tc>
          <w:tcPr>
            <w:tcW w:w="1646"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7F9E4470" w14:textId="77777777" w:rsidR="005D65C5" w:rsidRDefault="00000000">
            <w:pPr>
              <w:keepNext/>
              <w:jc w:val="right"/>
            </w:pPr>
            <w:r>
              <w:rPr>
                <w:color w:val="222222"/>
                <w:sz w:val="20"/>
                <w:szCs w:val="20"/>
              </w:rPr>
              <w:t>0.834</w:t>
            </w:r>
          </w:p>
        </w:tc>
      </w:tr>
      <w:tr w:rsidR="005D65C5" w14:paraId="3C1CF7F1" w14:textId="77777777">
        <w:tblPrEx>
          <w:tblCellMar>
            <w:top w:w="0" w:type="dxa"/>
            <w:bottom w:w="0" w:type="dxa"/>
          </w:tblCellMar>
        </w:tblPrEx>
        <w:trPr>
          <w:cantSplit/>
        </w:trPr>
        <w:tc>
          <w:tcPr>
            <w:tcW w:w="29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2955DAEC" w14:textId="77777777" w:rsidR="005D65C5" w:rsidRDefault="00000000">
            <w:pPr>
              <w:keepNext/>
            </w:pPr>
            <w:r>
              <w:rPr>
                <w:color w:val="222222"/>
                <w:sz w:val="20"/>
                <w:szCs w:val="20"/>
              </w:rPr>
              <w:t>Random Forest</w:t>
            </w:r>
          </w:p>
        </w:tc>
        <w:tc>
          <w:tcPr>
            <w:tcW w:w="13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5DBC5E7C" w14:textId="77777777" w:rsidR="005D65C5" w:rsidRDefault="00000000">
            <w:pPr>
              <w:keepNext/>
              <w:jc w:val="right"/>
            </w:pPr>
            <w:r>
              <w:rPr>
                <w:color w:val="222222"/>
                <w:sz w:val="20"/>
                <w:szCs w:val="20"/>
              </w:rPr>
              <w:t>0.838</w:t>
            </w:r>
          </w:p>
        </w:tc>
        <w:tc>
          <w:tcPr>
            <w:tcW w:w="13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1E819137" w14:textId="77777777" w:rsidR="005D65C5" w:rsidRDefault="00000000">
            <w:pPr>
              <w:keepNext/>
              <w:jc w:val="right"/>
            </w:pPr>
            <w:r>
              <w:rPr>
                <w:color w:val="222222"/>
                <w:sz w:val="20"/>
                <w:szCs w:val="20"/>
              </w:rPr>
              <w:t>0.529</w:t>
            </w:r>
          </w:p>
        </w:tc>
        <w:tc>
          <w:tcPr>
            <w:tcW w:w="13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6BACC079" w14:textId="77777777" w:rsidR="005D65C5" w:rsidRDefault="00000000">
            <w:pPr>
              <w:keepNext/>
              <w:jc w:val="right"/>
            </w:pPr>
            <w:r>
              <w:rPr>
                <w:color w:val="222222"/>
                <w:sz w:val="20"/>
                <w:szCs w:val="20"/>
              </w:rPr>
              <w:t>0.710</w:t>
            </w:r>
          </w:p>
        </w:tc>
        <w:tc>
          <w:tcPr>
            <w:tcW w:w="13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5D60C576" w14:textId="77777777" w:rsidR="005D65C5" w:rsidRDefault="00000000">
            <w:pPr>
              <w:keepNext/>
              <w:jc w:val="right"/>
            </w:pPr>
            <w:r>
              <w:rPr>
                <w:color w:val="222222"/>
                <w:sz w:val="20"/>
                <w:szCs w:val="20"/>
              </w:rPr>
              <w:t>0.606</w:t>
            </w:r>
          </w:p>
        </w:tc>
        <w:tc>
          <w:tcPr>
            <w:tcW w:w="1646"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64842219" w14:textId="77777777" w:rsidR="005D65C5" w:rsidRDefault="00000000">
            <w:pPr>
              <w:keepNext/>
              <w:jc w:val="right"/>
            </w:pPr>
            <w:r>
              <w:rPr>
                <w:color w:val="222222"/>
                <w:sz w:val="20"/>
                <w:szCs w:val="20"/>
              </w:rPr>
              <w:t>0.883</w:t>
            </w:r>
          </w:p>
        </w:tc>
      </w:tr>
      <w:tr w:rsidR="005D65C5" w14:paraId="1E61309E" w14:textId="77777777">
        <w:tblPrEx>
          <w:tblCellMar>
            <w:top w:w="0" w:type="dxa"/>
            <w:bottom w:w="0" w:type="dxa"/>
          </w:tblCellMar>
        </w:tblPrEx>
        <w:trPr>
          <w:cantSplit/>
        </w:trPr>
        <w:tc>
          <w:tcPr>
            <w:tcW w:w="29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3E60B0BE" w14:textId="77777777" w:rsidR="005D65C5" w:rsidRDefault="00000000">
            <w:r>
              <w:rPr>
                <w:color w:val="222222"/>
                <w:sz w:val="20"/>
                <w:szCs w:val="20"/>
              </w:rPr>
              <w:t>Gradient Boosting</w:t>
            </w:r>
          </w:p>
        </w:tc>
        <w:tc>
          <w:tcPr>
            <w:tcW w:w="13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1E693AD9" w14:textId="77777777" w:rsidR="005D65C5" w:rsidRDefault="00000000">
            <w:pPr>
              <w:jc w:val="right"/>
            </w:pPr>
            <w:r>
              <w:rPr>
                <w:color w:val="222222"/>
                <w:sz w:val="20"/>
                <w:szCs w:val="20"/>
              </w:rPr>
              <w:t>0.883</w:t>
            </w:r>
          </w:p>
        </w:tc>
        <w:tc>
          <w:tcPr>
            <w:tcW w:w="13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460357CB" w14:textId="77777777" w:rsidR="005D65C5" w:rsidRDefault="00000000">
            <w:pPr>
              <w:jc w:val="right"/>
            </w:pPr>
            <w:r>
              <w:rPr>
                <w:color w:val="222222"/>
                <w:sz w:val="20"/>
                <w:szCs w:val="20"/>
              </w:rPr>
              <w:t>0.752</w:t>
            </w:r>
          </w:p>
        </w:tc>
        <w:tc>
          <w:tcPr>
            <w:tcW w:w="13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094BF319" w14:textId="77777777" w:rsidR="005D65C5" w:rsidRDefault="00000000">
            <w:pPr>
              <w:jc w:val="right"/>
            </w:pPr>
            <w:r>
              <w:rPr>
                <w:color w:val="222222"/>
                <w:sz w:val="20"/>
                <w:szCs w:val="20"/>
              </w:rPr>
              <w:t>0.498</w:t>
            </w:r>
          </w:p>
        </w:tc>
        <w:tc>
          <w:tcPr>
            <w:tcW w:w="13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41B9AC39" w14:textId="77777777" w:rsidR="005D65C5" w:rsidRDefault="00000000">
            <w:pPr>
              <w:jc w:val="right"/>
            </w:pPr>
            <w:r>
              <w:rPr>
                <w:color w:val="222222"/>
                <w:sz w:val="20"/>
                <w:szCs w:val="20"/>
              </w:rPr>
              <w:t>0.599</w:t>
            </w:r>
          </w:p>
        </w:tc>
        <w:tc>
          <w:tcPr>
            <w:tcW w:w="1646"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0B10CBA5" w14:textId="77777777" w:rsidR="005D65C5" w:rsidRDefault="00000000">
            <w:pPr>
              <w:jc w:val="right"/>
            </w:pPr>
            <w:r>
              <w:rPr>
                <w:color w:val="222222"/>
                <w:sz w:val="20"/>
                <w:szCs w:val="20"/>
              </w:rPr>
              <w:t>0.906</w:t>
            </w:r>
          </w:p>
        </w:tc>
      </w:tr>
    </w:tbl>
    <w:p w14:paraId="1192CF4E" w14:textId="77777777" w:rsidR="005D65C5" w:rsidRDefault="005D65C5">
      <w:pPr>
        <w:spacing w:after="100"/>
      </w:pPr>
    </w:p>
    <w:p w14:paraId="482795C3" w14:textId="77777777" w:rsidR="005D65C5" w:rsidRDefault="00000000">
      <w:pPr>
        <w:spacing w:after="120" w:line="300" w:lineRule="auto"/>
        <w:jc w:val="both"/>
      </w:pPr>
      <w:r>
        <w:t>Gradient Boosting achieved the best ROC-AUC (0.906). At the default 0.5 threshold it is precise (75% of predicted-late orders are truly late) but catches 50% of late orders; Random Forest and Logistic Regression have higher recall with lower precision. The threshold can be tuned to the operational cost of a missed late delivery versus a false alarm.</w:t>
      </w:r>
    </w:p>
    <w:p w14:paraId="31A93D0C" w14:textId="77777777" w:rsidR="005D65C5" w:rsidRDefault="00000000">
      <w:pPr>
        <w:keepNext/>
        <w:spacing w:before="120" w:after="60"/>
        <w:jc w:val="center"/>
      </w:pPr>
      <w:r>
        <w:rPr>
          <w:noProof/>
        </w:rPr>
        <w:lastRenderedPageBreak/>
        <w:drawing>
          <wp:inline distT="0" distB="0" distL="0" distR="0" wp14:anchorId="4B0ED226" wp14:editId="12A0DC8A">
            <wp:extent cx="6096000" cy="2457450"/>
            <wp:effectExtent l="0" t="0" r="0" b="0"/>
            <wp:docPr id="371067349" name="10_delay_model.png" descr="ROC curves and confusion matrix for late-delivery prediction" title="ROC curves and confusion matrix for late-delivery 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96000" cy="2457450"/>
                    </a:xfrm>
                    <a:prstGeom prst="rect">
                      <a:avLst/>
                    </a:prstGeom>
                  </pic:spPr>
                </pic:pic>
              </a:graphicData>
            </a:graphic>
          </wp:inline>
        </w:drawing>
      </w:r>
    </w:p>
    <w:p w14:paraId="4497BBB8" w14:textId="77777777" w:rsidR="005D65C5" w:rsidRDefault="00000000">
      <w:pPr>
        <w:spacing w:after="200"/>
        <w:jc w:val="center"/>
      </w:pPr>
      <w:r>
        <w:rPr>
          <w:i/>
          <w:iCs/>
          <w:color w:val="5F6B73"/>
          <w:sz w:val="19"/>
          <w:szCs w:val="19"/>
        </w:rPr>
        <w:t>Figure 10: ROC curves and confusion matrix for late-delivery prediction</w:t>
      </w:r>
    </w:p>
    <w:p w14:paraId="0C094AD4" w14:textId="77777777" w:rsidR="005D65C5" w:rsidRDefault="00000000">
      <w:pPr>
        <w:spacing w:after="120" w:line="300" w:lineRule="auto"/>
        <w:jc w:val="both"/>
      </w:pPr>
      <w:r>
        <w:t>Permutation importance shows the main drivers of lateness are distance_km, prep_time_min, is_raining, followed by city. In business terms: long distances, slow packing and rain are the levers to manage.</w:t>
      </w:r>
    </w:p>
    <w:p w14:paraId="5B885758" w14:textId="77777777" w:rsidR="005D65C5" w:rsidRDefault="00000000">
      <w:pPr>
        <w:keepNext/>
        <w:spacing w:before="120" w:after="60"/>
        <w:jc w:val="center"/>
      </w:pPr>
      <w:r>
        <w:rPr>
          <w:noProof/>
        </w:rPr>
        <w:drawing>
          <wp:inline distT="0" distB="0" distL="0" distR="0" wp14:anchorId="403960B7" wp14:editId="74402A5D">
            <wp:extent cx="4762500" cy="2600325"/>
            <wp:effectExtent l="0" t="0" r="0" b="0"/>
            <wp:docPr id="365136745" name="11_feature_importance.png" descr="Permutation feature importance (drop in ROC-AUC)" title="Permutation feature importance (drop in ROC-A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2600325"/>
                    </a:xfrm>
                    <a:prstGeom prst="rect">
                      <a:avLst/>
                    </a:prstGeom>
                  </pic:spPr>
                </pic:pic>
              </a:graphicData>
            </a:graphic>
          </wp:inline>
        </w:drawing>
      </w:r>
    </w:p>
    <w:p w14:paraId="188BAAE1" w14:textId="77777777" w:rsidR="005D65C5" w:rsidRDefault="00000000">
      <w:pPr>
        <w:spacing w:after="200"/>
        <w:jc w:val="center"/>
      </w:pPr>
      <w:r>
        <w:rPr>
          <w:i/>
          <w:iCs/>
          <w:color w:val="5F6B73"/>
          <w:sz w:val="19"/>
          <w:szCs w:val="19"/>
        </w:rPr>
        <w:t>Figure 11: Permutation feature importance (drop in ROC-AUC)</w:t>
      </w:r>
    </w:p>
    <w:p w14:paraId="41274065" w14:textId="77777777" w:rsidR="005D65C5" w:rsidRDefault="00000000">
      <w:pPr>
        <w:pStyle w:val="Heading2"/>
      </w:pPr>
      <w:r>
        <w:t>8.3 Daily demand forecasting</w:t>
      </w:r>
    </w:p>
    <w:p w14:paraId="19DE478C" w14:textId="77777777" w:rsidR="005D65C5" w:rsidRDefault="00000000">
      <w:pPr>
        <w:keepNext/>
        <w:spacing w:after="120" w:line="300" w:lineRule="auto"/>
        <w:jc w:val="both"/>
      </w:pPr>
      <w:r>
        <w:t>Rider rosters and dark-store stock are planned a day ahead, so daily order volume was forecast. The last 20% of days (late October to December, including the festive peak) formed the test set. Four approaches were compared: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400"/>
        <w:gridCol w:w="2346"/>
      </w:tblGrid>
      <w:tr w:rsidR="005D65C5" w14:paraId="0C7A1CFA" w14:textId="77777777">
        <w:tblPrEx>
          <w:tblCellMar>
            <w:top w:w="0" w:type="dxa"/>
            <w:bottom w:w="0" w:type="dxa"/>
          </w:tblCellMar>
        </w:tblPrEx>
        <w:trPr>
          <w:tblHeader/>
        </w:trPr>
        <w:tc>
          <w:tcPr>
            <w:tcW w:w="5000" w:type="dxa"/>
            <w:tcBorders>
              <w:top w:val="single" w:sz="4" w:space="0" w:color="C9D1D6"/>
              <w:left w:val="single" w:sz="4" w:space="0" w:color="C9D1D6"/>
              <w:bottom w:val="single" w:sz="4" w:space="0" w:color="C9D1D6"/>
              <w:right w:val="single" w:sz="4" w:space="0" w:color="C9D1D6"/>
            </w:tcBorders>
            <w:shd w:val="clear" w:color="auto" w:fill="1D4E5F"/>
            <w:tcMar>
              <w:top w:w="70" w:type="dxa"/>
              <w:left w:w="100" w:type="dxa"/>
              <w:bottom w:w="70" w:type="dxa"/>
              <w:right w:w="100" w:type="dxa"/>
            </w:tcMar>
          </w:tcPr>
          <w:p w14:paraId="7F6B8C10" w14:textId="77777777" w:rsidR="005D65C5" w:rsidRDefault="00000000">
            <w:pPr>
              <w:keepNext/>
            </w:pPr>
            <w:r>
              <w:rPr>
                <w:b/>
                <w:bCs/>
                <w:color w:val="FFFFFF"/>
                <w:sz w:val="20"/>
                <w:szCs w:val="20"/>
              </w:rPr>
              <w:t>Model</w:t>
            </w:r>
          </w:p>
        </w:tc>
        <w:tc>
          <w:tcPr>
            <w:tcW w:w="2400" w:type="dxa"/>
            <w:tcBorders>
              <w:top w:val="single" w:sz="4" w:space="0" w:color="C9D1D6"/>
              <w:left w:val="single" w:sz="4" w:space="0" w:color="C9D1D6"/>
              <w:bottom w:val="single" w:sz="4" w:space="0" w:color="C9D1D6"/>
              <w:right w:val="single" w:sz="4" w:space="0" w:color="C9D1D6"/>
            </w:tcBorders>
            <w:shd w:val="clear" w:color="auto" w:fill="1D4E5F"/>
            <w:tcMar>
              <w:top w:w="70" w:type="dxa"/>
              <w:left w:w="100" w:type="dxa"/>
              <w:bottom w:w="70" w:type="dxa"/>
              <w:right w:w="100" w:type="dxa"/>
            </w:tcMar>
          </w:tcPr>
          <w:p w14:paraId="5BE94995" w14:textId="77777777" w:rsidR="005D65C5" w:rsidRDefault="00000000">
            <w:pPr>
              <w:keepNext/>
              <w:jc w:val="right"/>
            </w:pPr>
            <w:r>
              <w:rPr>
                <w:b/>
                <w:bCs/>
                <w:color w:val="FFFFFF"/>
                <w:sz w:val="20"/>
                <w:szCs w:val="20"/>
              </w:rPr>
              <w:t>MAE (orders/day)</w:t>
            </w:r>
          </w:p>
        </w:tc>
        <w:tc>
          <w:tcPr>
            <w:tcW w:w="2346" w:type="dxa"/>
            <w:tcBorders>
              <w:top w:val="single" w:sz="4" w:space="0" w:color="C9D1D6"/>
              <w:left w:val="single" w:sz="4" w:space="0" w:color="C9D1D6"/>
              <w:bottom w:val="single" w:sz="4" w:space="0" w:color="C9D1D6"/>
              <w:right w:val="single" w:sz="4" w:space="0" w:color="C9D1D6"/>
            </w:tcBorders>
            <w:shd w:val="clear" w:color="auto" w:fill="1D4E5F"/>
            <w:tcMar>
              <w:top w:w="70" w:type="dxa"/>
              <w:left w:w="100" w:type="dxa"/>
              <w:bottom w:w="70" w:type="dxa"/>
              <w:right w:w="100" w:type="dxa"/>
            </w:tcMar>
          </w:tcPr>
          <w:p w14:paraId="1FB8B811" w14:textId="77777777" w:rsidR="005D65C5" w:rsidRDefault="00000000">
            <w:pPr>
              <w:keepNext/>
              <w:jc w:val="right"/>
            </w:pPr>
            <w:r>
              <w:rPr>
                <w:b/>
                <w:bCs/>
                <w:color w:val="FFFFFF"/>
                <w:sz w:val="20"/>
                <w:szCs w:val="20"/>
              </w:rPr>
              <w:t>MAPE %</w:t>
            </w:r>
          </w:p>
        </w:tc>
      </w:tr>
      <w:tr w:rsidR="005D65C5" w14:paraId="36818A3D" w14:textId="77777777">
        <w:tblPrEx>
          <w:tblCellMar>
            <w:top w:w="0" w:type="dxa"/>
            <w:bottom w:w="0" w:type="dxa"/>
          </w:tblCellMar>
        </w:tblPrEx>
        <w:trPr>
          <w:cantSplit/>
        </w:trPr>
        <w:tc>
          <w:tcPr>
            <w:tcW w:w="50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43B64A28" w14:textId="77777777" w:rsidR="005D65C5" w:rsidRDefault="00000000">
            <w:pPr>
              <w:keepNext/>
            </w:pPr>
            <w:r>
              <w:rPr>
                <w:color w:val="222222"/>
                <w:sz w:val="20"/>
                <w:szCs w:val="20"/>
              </w:rPr>
              <w:t>Seasonal naive (last week)</w:t>
            </w:r>
          </w:p>
        </w:tc>
        <w:tc>
          <w:tcPr>
            <w:tcW w:w="24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4347C83B" w14:textId="77777777" w:rsidR="005D65C5" w:rsidRDefault="00000000">
            <w:pPr>
              <w:keepNext/>
              <w:jc w:val="right"/>
            </w:pPr>
            <w:r>
              <w:rPr>
                <w:color w:val="222222"/>
                <w:sz w:val="20"/>
                <w:szCs w:val="20"/>
              </w:rPr>
              <w:t>13.60</w:t>
            </w:r>
          </w:p>
        </w:tc>
        <w:tc>
          <w:tcPr>
            <w:tcW w:w="2346"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33D96842" w14:textId="77777777" w:rsidR="005D65C5" w:rsidRDefault="00000000">
            <w:pPr>
              <w:keepNext/>
              <w:jc w:val="right"/>
            </w:pPr>
            <w:r>
              <w:rPr>
                <w:color w:val="222222"/>
                <w:sz w:val="20"/>
                <w:szCs w:val="20"/>
              </w:rPr>
              <w:t>12.13</w:t>
            </w:r>
          </w:p>
        </w:tc>
      </w:tr>
      <w:tr w:rsidR="005D65C5" w14:paraId="7E9B4818" w14:textId="77777777">
        <w:tblPrEx>
          <w:tblCellMar>
            <w:top w:w="0" w:type="dxa"/>
            <w:bottom w:w="0" w:type="dxa"/>
          </w:tblCellMar>
        </w:tblPrEx>
        <w:trPr>
          <w:cantSplit/>
        </w:trPr>
        <w:tc>
          <w:tcPr>
            <w:tcW w:w="50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22A10CF8" w14:textId="77777777" w:rsidR="005D65C5" w:rsidRDefault="00000000">
            <w:pPr>
              <w:keepNext/>
            </w:pPr>
            <w:r>
              <w:rPr>
                <w:color w:val="222222"/>
                <w:sz w:val="20"/>
                <w:szCs w:val="20"/>
              </w:rPr>
              <w:t>7-day moving average</w:t>
            </w:r>
          </w:p>
        </w:tc>
        <w:tc>
          <w:tcPr>
            <w:tcW w:w="24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177B5286" w14:textId="77777777" w:rsidR="005D65C5" w:rsidRDefault="00000000">
            <w:pPr>
              <w:keepNext/>
              <w:jc w:val="right"/>
            </w:pPr>
            <w:r>
              <w:rPr>
                <w:color w:val="222222"/>
                <w:sz w:val="20"/>
                <w:szCs w:val="20"/>
              </w:rPr>
              <w:t>11.09</w:t>
            </w:r>
          </w:p>
        </w:tc>
        <w:tc>
          <w:tcPr>
            <w:tcW w:w="2346"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71199CA5" w14:textId="77777777" w:rsidR="005D65C5" w:rsidRDefault="00000000">
            <w:pPr>
              <w:keepNext/>
              <w:jc w:val="right"/>
            </w:pPr>
            <w:r>
              <w:rPr>
                <w:color w:val="222222"/>
                <w:sz w:val="20"/>
                <w:szCs w:val="20"/>
              </w:rPr>
              <w:t>9.90</w:t>
            </w:r>
          </w:p>
        </w:tc>
      </w:tr>
      <w:tr w:rsidR="005D65C5" w14:paraId="6559453B" w14:textId="77777777">
        <w:tblPrEx>
          <w:tblCellMar>
            <w:top w:w="0" w:type="dxa"/>
            <w:bottom w:w="0" w:type="dxa"/>
          </w:tblCellMar>
        </w:tblPrEx>
        <w:trPr>
          <w:cantSplit/>
        </w:trPr>
        <w:tc>
          <w:tcPr>
            <w:tcW w:w="50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2629BF20" w14:textId="77777777" w:rsidR="005D65C5" w:rsidRDefault="00000000">
            <w:pPr>
              <w:keepNext/>
            </w:pPr>
            <w:r>
              <w:rPr>
                <w:color w:val="222222"/>
                <w:sz w:val="20"/>
                <w:szCs w:val="20"/>
              </w:rPr>
              <w:t>Random Forest + lags</w:t>
            </w:r>
          </w:p>
        </w:tc>
        <w:tc>
          <w:tcPr>
            <w:tcW w:w="24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2A95F296" w14:textId="77777777" w:rsidR="005D65C5" w:rsidRDefault="00000000">
            <w:pPr>
              <w:keepNext/>
              <w:jc w:val="right"/>
            </w:pPr>
            <w:r>
              <w:rPr>
                <w:color w:val="222222"/>
                <w:sz w:val="20"/>
                <w:szCs w:val="20"/>
              </w:rPr>
              <w:t>12.99</w:t>
            </w:r>
          </w:p>
        </w:tc>
        <w:tc>
          <w:tcPr>
            <w:tcW w:w="2346"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558834AA" w14:textId="77777777" w:rsidR="005D65C5" w:rsidRDefault="00000000">
            <w:pPr>
              <w:keepNext/>
              <w:jc w:val="right"/>
            </w:pPr>
            <w:r>
              <w:rPr>
                <w:color w:val="222222"/>
                <w:sz w:val="20"/>
                <w:szCs w:val="20"/>
              </w:rPr>
              <w:t>12.26</w:t>
            </w:r>
          </w:p>
        </w:tc>
      </w:tr>
      <w:tr w:rsidR="005D65C5" w14:paraId="11825EC5" w14:textId="77777777">
        <w:tblPrEx>
          <w:tblCellMar>
            <w:top w:w="0" w:type="dxa"/>
            <w:bottom w:w="0" w:type="dxa"/>
          </w:tblCellMar>
        </w:tblPrEx>
        <w:trPr>
          <w:cantSplit/>
        </w:trPr>
        <w:tc>
          <w:tcPr>
            <w:tcW w:w="50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2CC1E2B8" w14:textId="77777777" w:rsidR="005D65C5" w:rsidRDefault="00000000">
            <w:r>
              <w:rPr>
                <w:color w:val="222222"/>
                <w:sz w:val="20"/>
                <w:szCs w:val="20"/>
              </w:rPr>
              <w:t>Ridge (trend + calendar)</w:t>
            </w:r>
          </w:p>
        </w:tc>
        <w:tc>
          <w:tcPr>
            <w:tcW w:w="2400"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2523711B" w14:textId="77777777" w:rsidR="005D65C5" w:rsidRDefault="00000000">
            <w:pPr>
              <w:jc w:val="right"/>
            </w:pPr>
            <w:r>
              <w:rPr>
                <w:color w:val="222222"/>
                <w:sz w:val="20"/>
                <w:szCs w:val="20"/>
              </w:rPr>
              <w:t>6.76</w:t>
            </w:r>
          </w:p>
        </w:tc>
        <w:tc>
          <w:tcPr>
            <w:tcW w:w="2346" w:type="dxa"/>
            <w:tcBorders>
              <w:top w:val="single" w:sz="4" w:space="0" w:color="C9D1D6"/>
              <w:left w:val="single" w:sz="4" w:space="0" w:color="C9D1D6"/>
              <w:bottom w:val="single" w:sz="4" w:space="0" w:color="C9D1D6"/>
              <w:right w:val="single" w:sz="4" w:space="0" w:color="C9D1D6"/>
            </w:tcBorders>
            <w:tcMar>
              <w:top w:w="70" w:type="dxa"/>
              <w:left w:w="100" w:type="dxa"/>
              <w:bottom w:w="70" w:type="dxa"/>
              <w:right w:w="100" w:type="dxa"/>
            </w:tcMar>
          </w:tcPr>
          <w:p w14:paraId="5BB6DE7E" w14:textId="77777777" w:rsidR="005D65C5" w:rsidRDefault="00000000">
            <w:pPr>
              <w:jc w:val="right"/>
            </w:pPr>
            <w:r>
              <w:rPr>
                <w:color w:val="222222"/>
                <w:sz w:val="20"/>
                <w:szCs w:val="20"/>
              </w:rPr>
              <w:t>6.03</w:t>
            </w:r>
          </w:p>
        </w:tc>
      </w:tr>
    </w:tbl>
    <w:p w14:paraId="517A5A9F" w14:textId="77777777" w:rsidR="005D65C5" w:rsidRDefault="005D65C5">
      <w:pPr>
        <w:spacing w:after="100"/>
      </w:pPr>
    </w:p>
    <w:p w14:paraId="5DF3624C" w14:textId="77777777" w:rsidR="005D65C5" w:rsidRDefault="00000000">
      <w:pPr>
        <w:spacing w:after="120" w:line="300" w:lineRule="auto"/>
        <w:jc w:val="both"/>
      </w:pPr>
      <w:r>
        <w:t xml:space="preserve">The Ridge regression with an explicit growth trend, day-of-week and festive-season effect performs best (MAE 6.8 orders/day, 50% lower than the last-week baseline of 13.6). The Random Forest with lag features </w:t>
      </w:r>
      <w:r>
        <w:lastRenderedPageBreak/>
        <w:t>performed no better than a simple moving average: tree models cannot extrapolate beyond the range seen in training, which is a weakness when the business is growing. This is a useful practical finding – the more complex model is not automatically the better one.</w:t>
      </w:r>
    </w:p>
    <w:p w14:paraId="5D0EE3F6" w14:textId="77777777" w:rsidR="005D65C5" w:rsidRDefault="00000000">
      <w:pPr>
        <w:keepNext/>
        <w:spacing w:before="120" w:after="60"/>
        <w:jc w:val="center"/>
      </w:pPr>
      <w:r>
        <w:rPr>
          <w:noProof/>
        </w:rPr>
        <w:drawing>
          <wp:inline distT="0" distB="0" distL="0" distR="0" wp14:anchorId="5CA6227A" wp14:editId="6C85835A">
            <wp:extent cx="5810250" cy="2181225"/>
            <wp:effectExtent l="0" t="0" r="0" b="0"/>
            <wp:docPr id="1504324375" name="12_forecast.png" descr="Daily orders: actual versus forecast on the held-out test period" title="Daily orders: actual versus forecast on the held-out test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810250" cy="2181225"/>
                    </a:xfrm>
                    <a:prstGeom prst="rect">
                      <a:avLst/>
                    </a:prstGeom>
                  </pic:spPr>
                </pic:pic>
              </a:graphicData>
            </a:graphic>
          </wp:inline>
        </w:drawing>
      </w:r>
    </w:p>
    <w:p w14:paraId="1F4C32DB" w14:textId="77777777" w:rsidR="005D65C5" w:rsidRDefault="00000000">
      <w:pPr>
        <w:spacing w:after="200"/>
        <w:jc w:val="center"/>
      </w:pPr>
      <w:r>
        <w:rPr>
          <w:i/>
          <w:iCs/>
          <w:color w:val="5F6B73"/>
          <w:sz w:val="19"/>
          <w:szCs w:val="19"/>
        </w:rPr>
        <w:t>Figure 12: Daily orders: actual versus forecast on the held-out test period</w:t>
      </w:r>
    </w:p>
    <w:p w14:paraId="4947B0E8" w14:textId="77777777" w:rsidR="005D65C5" w:rsidRDefault="00000000">
      <w:pPr>
        <w:pStyle w:val="Heading2"/>
      </w:pPr>
      <w:r>
        <w:t>8.4 Automated insight engine</w:t>
      </w:r>
    </w:p>
    <w:p w14:paraId="5E5A9AB5" w14:textId="77777777" w:rsidR="005D65C5" w:rsidRDefault="00000000">
      <w:pPr>
        <w:spacing w:after="120" w:line="300" w:lineRule="auto"/>
        <w:jc w:val="both"/>
      </w:pPr>
      <w:r>
        <w:t>A statistical engine reads the analysed data and writes the management summary automatically, so the narrative refreshes whenever new data is loaded. The output for this dataset:</w:t>
      </w:r>
    </w:p>
    <w:p w14:paraId="54EDF735" w14:textId="77777777" w:rsidR="005D65C5" w:rsidRDefault="00000000">
      <w:pPr>
        <w:pStyle w:val="ListParagraph"/>
        <w:numPr>
          <w:ilvl w:val="0"/>
          <w:numId w:val="2"/>
        </w:numPr>
        <w:spacing w:after="70" w:line="280" w:lineRule="auto"/>
      </w:pPr>
      <w:r>
        <w:rPr>
          <w:b/>
          <w:bCs/>
        </w:rPr>
        <w:t>REVENUE MIX:</w:t>
      </w:r>
      <w:r>
        <w:t xml:space="preserve"> 'Electronics &amp; Accessories' and 'Fruits &amp; Vegetables' lead revenue with 18% and 11% of sales; top-3 categories together contribute 40%.</w:t>
      </w:r>
    </w:p>
    <w:p w14:paraId="483183D8" w14:textId="77777777" w:rsidR="005D65C5" w:rsidRDefault="00000000">
      <w:pPr>
        <w:pStyle w:val="ListParagraph"/>
        <w:numPr>
          <w:ilvl w:val="0"/>
          <w:numId w:val="2"/>
        </w:numPr>
        <w:spacing w:after="70" w:line="280" w:lineRule="auto"/>
      </w:pPr>
      <w:r>
        <w:rPr>
          <w:b/>
          <w:bCs/>
        </w:rPr>
        <w:t>BASKET VALUE:</w:t>
      </w:r>
      <w:r>
        <w:t xml:space="preserve"> 'Electronics &amp; Accessories' has the highest AOV (₹1,077) vs. 'Dairy &amp; Bread' (₹183) – cross-sell high-AOV items into low-AOV baskets.</w:t>
      </w:r>
    </w:p>
    <w:p w14:paraId="2E9BDC46" w14:textId="77777777" w:rsidR="005D65C5" w:rsidRDefault="00000000">
      <w:pPr>
        <w:pStyle w:val="ListParagraph"/>
        <w:numPr>
          <w:ilvl w:val="0"/>
          <w:numId w:val="2"/>
        </w:numPr>
        <w:spacing w:after="70" w:line="280" w:lineRule="auto"/>
      </w:pPr>
      <w:r>
        <w:rPr>
          <w:b/>
          <w:bCs/>
        </w:rPr>
        <w:t>DEMAND PEAKS:</w:t>
      </w:r>
      <w:r>
        <w:t xml:space="preserve"> busiest hours are 19:00, 20:00, 21:00; peak windows (8-9 am, 7-9 pm) handle 39% of orders and run a 23.8% late rate vs 13.5% off-peak.</w:t>
      </w:r>
    </w:p>
    <w:p w14:paraId="2C5E2500" w14:textId="77777777" w:rsidR="005D65C5" w:rsidRDefault="00000000">
      <w:pPr>
        <w:pStyle w:val="ListParagraph"/>
        <w:numPr>
          <w:ilvl w:val="0"/>
          <w:numId w:val="2"/>
        </w:numPr>
        <w:spacing w:after="70" w:line="280" w:lineRule="auto"/>
      </w:pPr>
      <w:r>
        <w:rPr>
          <w:b/>
          <w:bCs/>
        </w:rPr>
        <w:t>CITY RELIABILITY:</w:t>
      </w:r>
      <w:r>
        <w:t xml:space="preserve"> best on-time city is Pune (90.7%); weakest is Bengaluru (74.3%).</w:t>
      </w:r>
    </w:p>
    <w:p w14:paraId="32BE33FD" w14:textId="77777777" w:rsidR="005D65C5" w:rsidRDefault="00000000">
      <w:pPr>
        <w:pStyle w:val="ListParagraph"/>
        <w:numPr>
          <w:ilvl w:val="0"/>
          <w:numId w:val="2"/>
        </w:numPr>
        <w:spacing w:after="70" w:line="280" w:lineRule="auto"/>
      </w:pPr>
      <w:r>
        <w:rPr>
          <w:b/>
          <w:bCs/>
        </w:rPr>
        <w:t>WEATHER:</w:t>
      </w:r>
      <w:r>
        <w:t xml:space="preserve"> rain lifts the late-delivery rate from 13.3% to 32.7% (2.5x) – add rider buffer &amp; surge ETA on rainy days.</w:t>
      </w:r>
    </w:p>
    <w:p w14:paraId="45DD3339" w14:textId="77777777" w:rsidR="005D65C5" w:rsidRDefault="00000000">
      <w:pPr>
        <w:pStyle w:val="ListParagraph"/>
        <w:numPr>
          <w:ilvl w:val="0"/>
          <w:numId w:val="2"/>
        </w:numPr>
        <w:spacing w:after="70" w:line="280" w:lineRule="auto"/>
      </w:pPr>
      <w:r>
        <w:rPr>
          <w:b/>
          <w:bCs/>
        </w:rPr>
        <w:t>DELAY COST:</w:t>
      </w:r>
      <w:r>
        <w:t xml:space="preserve"> late orders get an average rating of 4.31 vs 4.66 on-time, and refund requests jump from 1.5% to 2.6%.</w:t>
      </w:r>
    </w:p>
    <w:p w14:paraId="5202E208" w14:textId="77777777" w:rsidR="005D65C5" w:rsidRDefault="00000000">
      <w:pPr>
        <w:pStyle w:val="ListParagraph"/>
        <w:numPr>
          <w:ilvl w:val="0"/>
          <w:numId w:val="2"/>
        </w:numPr>
        <w:spacing w:after="70" w:line="280" w:lineRule="auto"/>
      </w:pPr>
      <w:r>
        <w:rPr>
          <w:b/>
          <w:bCs/>
        </w:rPr>
        <w:t>MEMBERSHIP:</w:t>
      </w:r>
      <w:r>
        <w:t xml:space="preserve"> members place 15.6 orders/customer vs 9.9 for non-members.</w:t>
      </w:r>
    </w:p>
    <w:p w14:paraId="53A61BF4" w14:textId="77777777" w:rsidR="005D65C5" w:rsidRDefault="00000000">
      <w:pPr>
        <w:pStyle w:val="ListParagraph"/>
        <w:numPr>
          <w:ilvl w:val="0"/>
          <w:numId w:val="2"/>
        </w:numPr>
        <w:spacing w:after="70" w:line="280" w:lineRule="auto"/>
      </w:pPr>
      <w:r>
        <w:rPr>
          <w:b/>
          <w:bCs/>
        </w:rPr>
        <w:t>DISCOUNTS:</w:t>
      </w:r>
      <w:r>
        <w:t xml:space="preserve"> discount % vs basket size correlation is +0.00; ₹608,165 (5.3% of gross sales) was given away without lifting basket value.</w:t>
      </w:r>
    </w:p>
    <w:p w14:paraId="268B51AF" w14:textId="77777777" w:rsidR="005D65C5" w:rsidRDefault="00000000">
      <w:pPr>
        <w:pStyle w:val="ListParagraph"/>
        <w:numPr>
          <w:ilvl w:val="0"/>
          <w:numId w:val="2"/>
        </w:numPr>
        <w:spacing w:after="70" w:line="280" w:lineRule="auto"/>
      </w:pPr>
      <w:r>
        <w:rPr>
          <w:b/>
          <w:bCs/>
        </w:rPr>
        <w:t>CUSTOMERS:</w:t>
      </w:r>
      <w:r>
        <w:t xml:space="preserve"> 25% of customers (Champions) generate 62% of revenue; 731 fading regulars hold ₹1,790,301 of historical spend and should be re-engaged now.</w:t>
      </w:r>
    </w:p>
    <w:p w14:paraId="49C96B95" w14:textId="77777777" w:rsidR="005D65C5" w:rsidRDefault="00000000">
      <w:pPr>
        <w:pStyle w:val="ListParagraph"/>
        <w:numPr>
          <w:ilvl w:val="0"/>
          <w:numId w:val="2"/>
        </w:numPr>
        <w:spacing w:after="70" w:line="280" w:lineRule="auto"/>
      </w:pPr>
      <w:r>
        <w:rPr>
          <w:b/>
          <w:bCs/>
        </w:rPr>
        <w:t>AI READINESS:</w:t>
      </w:r>
      <w:r>
        <w:t xml:space="preserve"> the late-delivery model reaches ROC-AUC 0.91; main drivers are distance_km, prep_time_min, is_raining.</w:t>
      </w:r>
    </w:p>
    <w:p w14:paraId="4F311822" w14:textId="77777777" w:rsidR="005D65C5" w:rsidRDefault="00000000">
      <w:pPr>
        <w:pStyle w:val="Heading1"/>
      </w:pPr>
      <w:r>
        <w:t>9. Business Recommendations</w:t>
      </w:r>
    </w:p>
    <w:p w14:paraId="2977A47F" w14:textId="77777777" w:rsidR="005D65C5" w:rsidRDefault="00000000">
      <w:pPr>
        <w:pStyle w:val="ListParagraph"/>
        <w:numPr>
          <w:ilvl w:val="0"/>
          <w:numId w:val="4"/>
        </w:numPr>
        <w:spacing w:after="100" w:line="290" w:lineRule="auto"/>
        <w:jc w:val="both"/>
      </w:pPr>
      <w:r>
        <w:rPr>
          <w:b/>
          <w:bCs/>
        </w:rPr>
        <w:t xml:space="preserve">Fix peak-hour &amp; rain reliability first. </w:t>
      </w:r>
      <w:r>
        <w:t>Late rate is 23.8% at peak and 32.7% in rain. Use the delay model (Gradient Boosting, AUC 0.91) to add a rider buffer or show a longer ETA for high-risk orders.</w:t>
      </w:r>
    </w:p>
    <w:p w14:paraId="6DEE754D" w14:textId="77777777" w:rsidR="005D65C5" w:rsidRDefault="00000000">
      <w:pPr>
        <w:pStyle w:val="ListParagraph"/>
        <w:numPr>
          <w:ilvl w:val="0"/>
          <w:numId w:val="4"/>
        </w:numPr>
        <w:spacing w:after="100" w:line="290" w:lineRule="auto"/>
        <w:jc w:val="both"/>
      </w:pPr>
      <w:r>
        <w:rPr>
          <w:b/>
          <w:bCs/>
        </w:rPr>
        <w:lastRenderedPageBreak/>
        <w:t xml:space="preserve">Replace blanket discounts with targeted offers. </w:t>
      </w:r>
      <w:r>
        <w:t>Discounts show no link to basket size (corr +0.00) and cost ₹608,165. Test targeted alternatives instead (e.g. free-delivery threshold, category bundles) and measure incremental basket size.</w:t>
      </w:r>
    </w:p>
    <w:p w14:paraId="7016EAA7" w14:textId="77777777" w:rsidR="005D65C5" w:rsidRDefault="00000000">
      <w:pPr>
        <w:pStyle w:val="ListParagraph"/>
        <w:numPr>
          <w:ilvl w:val="0"/>
          <w:numId w:val="4"/>
        </w:numPr>
        <w:spacing w:after="100" w:line="290" w:lineRule="auto"/>
        <w:jc w:val="both"/>
      </w:pPr>
      <w:r>
        <w:rPr>
          <w:b/>
          <w:bCs/>
        </w:rPr>
        <w:t xml:space="preserve">Launch a win-back campaign for 'At-Risk (Fading Regulars)'. </w:t>
      </w:r>
      <w:r>
        <w:t>731 customers with ₹1,790,301 historical spend.</w:t>
      </w:r>
    </w:p>
    <w:p w14:paraId="3A350739" w14:textId="77777777" w:rsidR="005D65C5" w:rsidRDefault="00000000">
      <w:pPr>
        <w:pStyle w:val="ListParagraph"/>
        <w:numPr>
          <w:ilvl w:val="0"/>
          <w:numId w:val="4"/>
        </w:numPr>
        <w:spacing w:after="100" w:line="290" w:lineRule="auto"/>
        <w:jc w:val="both"/>
      </w:pPr>
      <w:r>
        <w:rPr>
          <w:b/>
          <w:bCs/>
        </w:rPr>
        <w:t xml:space="preserve">Protect Champions. </w:t>
      </w:r>
      <w:r>
        <w:t>They are 25% of customers but 62% of revenue – give priority delivery and early access.</w:t>
      </w:r>
    </w:p>
    <w:p w14:paraId="1F62E79B" w14:textId="77777777" w:rsidR="005D65C5" w:rsidRDefault="00000000">
      <w:pPr>
        <w:pStyle w:val="ListParagraph"/>
        <w:numPr>
          <w:ilvl w:val="0"/>
          <w:numId w:val="4"/>
        </w:numPr>
        <w:spacing w:after="100" w:line="290" w:lineRule="auto"/>
        <w:jc w:val="both"/>
      </w:pPr>
      <w:r>
        <w:rPr>
          <w:b/>
          <w:bCs/>
        </w:rPr>
        <w:t xml:space="preserve">Staff by forecast. </w:t>
      </w:r>
      <w:r>
        <w:t>The Ridge (trend + calendar) model cuts planning error by 50% vs the last-week baseline (MAE 7 orders/day) – use it for next-day rider rosters and stock.</w:t>
      </w:r>
    </w:p>
    <w:p w14:paraId="305BED3E" w14:textId="77777777" w:rsidR="005D65C5" w:rsidRDefault="00000000">
      <w:pPr>
        <w:pStyle w:val="ListParagraph"/>
        <w:numPr>
          <w:ilvl w:val="0"/>
          <w:numId w:val="4"/>
        </w:numPr>
        <w:spacing w:after="100" w:line="290" w:lineRule="auto"/>
        <w:jc w:val="both"/>
      </w:pPr>
      <w:r>
        <w:rPr>
          <w:b/>
          <w:bCs/>
        </w:rPr>
        <w:t xml:space="preserve">Grow the high-AOV categories </w:t>
      </w:r>
      <w:r>
        <w:t>('Electronics &amp; Accessories') via cross-sell prompts at checkout.</w:t>
      </w:r>
    </w:p>
    <w:p w14:paraId="51A92562" w14:textId="77777777" w:rsidR="005D65C5" w:rsidRDefault="00000000">
      <w:pPr>
        <w:pStyle w:val="Heading1"/>
      </w:pPr>
      <w:r>
        <w:t>10. Limitations and Future Scope</w:t>
      </w:r>
    </w:p>
    <w:p w14:paraId="610C13D7" w14:textId="77777777" w:rsidR="005D65C5" w:rsidRDefault="00000000">
      <w:pPr>
        <w:pStyle w:val="Heading2"/>
      </w:pPr>
      <w:r>
        <w:t>10.1 Limitations</w:t>
      </w:r>
    </w:p>
    <w:p w14:paraId="276206E2" w14:textId="77777777" w:rsidR="005D65C5" w:rsidRDefault="00000000">
      <w:pPr>
        <w:pStyle w:val="ListParagraph"/>
        <w:numPr>
          <w:ilvl w:val="0"/>
          <w:numId w:val="2"/>
        </w:numPr>
        <w:spacing w:after="70" w:line="280" w:lineRule="auto"/>
      </w:pPr>
      <w:r>
        <w:t>The dataset is synthetic. Relationships such as "discounts do not raise basket size" or the exact size of the rain effect are partly a consequence of how the data was generated, so absolute numbers should be treated as illustrative. The pipeline and methods are what carry over to real data.</w:t>
      </w:r>
    </w:p>
    <w:p w14:paraId="76AED587" w14:textId="77777777" w:rsidR="005D65C5" w:rsidRDefault="00000000">
      <w:pPr>
        <w:pStyle w:val="ListParagraph"/>
        <w:numPr>
          <w:ilvl w:val="0"/>
          <w:numId w:val="2"/>
        </w:numPr>
        <w:spacing w:after="70" w:line="280" w:lineRule="auto"/>
      </w:pPr>
      <w:r>
        <w:t>Order-level data only: there is no SKU-level basket, rider, inventory or marketing-cost information.</w:t>
      </w:r>
    </w:p>
    <w:p w14:paraId="2C429C8C" w14:textId="77777777" w:rsidR="005D65C5" w:rsidRDefault="00000000">
      <w:pPr>
        <w:pStyle w:val="ListParagraph"/>
        <w:numPr>
          <w:ilvl w:val="0"/>
          <w:numId w:val="2"/>
        </w:numPr>
        <w:spacing w:after="70" w:line="280" w:lineRule="auto"/>
      </w:pPr>
      <w:r>
        <w:t>The forecast is evaluated as a one-year, one-step-ahead exercise; a longer history would be needed to learn true annual seasonality.</w:t>
      </w:r>
    </w:p>
    <w:p w14:paraId="127C6E1F" w14:textId="77777777" w:rsidR="005D65C5" w:rsidRDefault="00000000">
      <w:pPr>
        <w:pStyle w:val="Heading2"/>
      </w:pPr>
      <w:r>
        <w:t>10.2 Future scope</w:t>
      </w:r>
    </w:p>
    <w:p w14:paraId="4A9944C6" w14:textId="77777777" w:rsidR="005D65C5" w:rsidRDefault="00000000">
      <w:pPr>
        <w:pStyle w:val="ListParagraph"/>
        <w:numPr>
          <w:ilvl w:val="0"/>
          <w:numId w:val="2"/>
        </w:numPr>
        <w:spacing w:after="70" w:line="280" w:lineRule="auto"/>
      </w:pPr>
      <w:r>
        <w:t>Run the pipeline on a real quick-commerce dataset (set REAL_DATA_PATH in the notebook).</w:t>
      </w:r>
    </w:p>
    <w:p w14:paraId="74F02B88" w14:textId="77777777" w:rsidR="005D65C5" w:rsidRDefault="00000000">
      <w:pPr>
        <w:pStyle w:val="ListParagraph"/>
        <w:numPr>
          <w:ilvl w:val="0"/>
          <w:numId w:val="2"/>
        </w:numPr>
        <w:spacing w:after="70" w:line="280" w:lineRule="auto"/>
      </w:pPr>
      <w:r>
        <w:t>Add market-basket analysis at SKU level for cross-sell recommendations.</w:t>
      </w:r>
    </w:p>
    <w:p w14:paraId="3CC2E4D0" w14:textId="77777777" w:rsidR="005D65C5" w:rsidRDefault="00000000">
      <w:pPr>
        <w:pStyle w:val="ListParagraph"/>
        <w:numPr>
          <w:ilvl w:val="0"/>
          <w:numId w:val="2"/>
        </w:numPr>
        <w:spacing w:after="70" w:line="280" w:lineRule="auto"/>
      </w:pPr>
      <w:r>
        <w:t>Deploy the delay model and insight engine in a Streamlit dashboard with live filters.</w:t>
      </w:r>
    </w:p>
    <w:p w14:paraId="1BD0C253" w14:textId="77777777" w:rsidR="005D65C5" w:rsidRDefault="00000000">
      <w:pPr>
        <w:pStyle w:val="ListParagraph"/>
        <w:numPr>
          <w:ilvl w:val="0"/>
          <w:numId w:val="2"/>
        </w:numPr>
        <w:spacing w:after="70" w:line="280" w:lineRule="auto"/>
      </w:pPr>
      <w:r>
        <w:t>Add a large-language-model layer so managers can ask questions in plain English.</w:t>
      </w:r>
    </w:p>
    <w:p w14:paraId="32BBBDEC" w14:textId="77777777" w:rsidR="005D65C5" w:rsidRDefault="00000000">
      <w:pPr>
        <w:pStyle w:val="ListParagraph"/>
        <w:numPr>
          <w:ilvl w:val="0"/>
          <w:numId w:val="2"/>
        </w:numPr>
        <w:spacing w:after="70" w:line="280" w:lineRule="auto"/>
      </w:pPr>
      <w:r>
        <w:t>Tune the delay-classification threshold using real cost of late deliveries and refunds.</w:t>
      </w:r>
    </w:p>
    <w:p w14:paraId="6771E36B" w14:textId="77777777" w:rsidR="005D65C5" w:rsidRDefault="00000000">
      <w:pPr>
        <w:pStyle w:val="Heading1"/>
      </w:pPr>
      <w:r>
        <w:t>11. Conclusion</w:t>
      </w:r>
    </w:p>
    <w:p w14:paraId="172E742A" w14:textId="77777777" w:rsidR="005D65C5" w:rsidRDefault="00000000">
      <w:pPr>
        <w:spacing w:after="120" w:line="300" w:lineRule="auto"/>
        <w:jc w:val="both"/>
      </w:pPr>
      <w:r>
        <w:t>This project shows how raw order data can be turned into decisions using a complete analytics and AI workflow. Descriptive analysis showed where revenue comes from and where delivery reliability breaks down; predictive models identified late deliveries with ROC-AUC 0.91 and forecast daily demand 50% more accurately than a naive baseline; and customer segmentation revealed that about 25% of customers (the Champions) generate about 62% of revenue while 731 fading regulars represent a clear win-back opportunity. The recommendations translate these results into concrete operational and marketing actions.</w:t>
      </w:r>
    </w:p>
    <w:p w14:paraId="6C2B1F22" w14:textId="77777777" w:rsidR="005D65C5" w:rsidRDefault="00000000">
      <w:pPr>
        <w:pStyle w:val="Heading1"/>
      </w:pPr>
      <w:r>
        <w:t>12. References</w:t>
      </w:r>
    </w:p>
    <w:p w14:paraId="4D565E2D" w14:textId="77777777" w:rsidR="005D65C5" w:rsidRDefault="00000000">
      <w:pPr>
        <w:pStyle w:val="ListParagraph"/>
        <w:numPr>
          <w:ilvl w:val="0"/>
          <w:numId w:val="5"/>
        </w:numPr>
        <w:spacing w:after="90" w:line="280" w:lineRule="auto"/>
      </w:pPr>
      <w:r>
        <w:t>IBM SkillsBuild – Data Analytics with AI Academic Internship Programme (AICTE × BharatCares), 2026 – course material and live sessions.</w:t>
      </w:r>
    </w:p>
    <w:p w14:paraId="0567C3E3" w14:textId="77777777" w:rsidR="005D65C5" w:rsidRDefault="00000000">
      <w:pPr>
        <w:pStyle w:val="ListParagraph"/>
        <w:numPr>
          <w:ilvl w:val="0"/>
          <w:numId w:val="5"/>
        </w:numPr>
        <w:spacing w:after="90" w:line="280" w:lineRule="auto"/>
      </w:pPr>
      <w:r>
        <w:lastRenderedPageBreak/>
        <w:t>Pedregosa et al., "Scikit-learn: Machine Learning in Python", Journal of Machine Learning Research, 12, 2825–2830, 2011. https://scikit-learn.org</w:t>
      </w:r>
    </w:p>
    <w:p w14:paraId="78D27F47" w14:textId="77777777" w:rsidR="005D65C5" w:rsidRDefault="00000000">
      <w:pPr>
        <w:pStyle w:val="ListParagraph"/>
        <w:numPr>
          <w:ilvl w:val="0"/>
          <w:numId w:val="5"/>
        </w:numPr>
        <w:spacing w:after="90" w:line="280" w:lineRule="auto"/>
      </w:pPr>
      <w:r>
        <w:t>McKinney, W., "Data Structures for Statistical Computing in Python", Proceedings of the 9th Python in Science Conference, 2010. https://pandas.pydata.org</w:t>
      </w:r>
    </w:p>
    <w:p w14:paraId="3E69C041" w14:textId="77777777" w:rsidR="005D65C5" w:rsidRDefault="00000000">
      <w:pPr>
        <w:pStyle w:val="ListParagraph"/>
        <w:numPr>
          <w:ilvl w:val="0"/>
          <w:numId w:val="5"/>
        </w:numPr>
        <w:spacing w:after="90" w:line="280" w:lineRule="auto"/>
      </w:pPr>
      <w:r>
        <w:t>Hunter, J. D., "Matplotlib: A 2D Graphics Environment", Computing in Science &amp; Engineering, 9(3), 90–95, 2007. https://matplotlib.org</w:t>
      </w:r>
    </w:p>
    <w:p w14:paraId="7A014205" w14:textId="77777777" w:rsidR="005D65C5" w:rsidRDefault="00000000">
      <w:pPr>
        <w:pStyle w:val="ListParagraph"/>
        <w:numPr>
          <w:ilvl w:val="0"/>
          <w:numId w:val="5"/>
        </w:numPr>
        <w:spacing w:after="90" w:line="280" w:lineRule="auto"/>
      </w:pPr>
      <w:r>
        <w:t>Waskom, M., "seaborn: statistical data visualization", Journal of Open Source Software, 6(60), 3021, 2021. https://seaborn.pydata.org</w:t>
      </w:r>
    </w:p>
    <w:p w14:paraId="1D4EB3CD" w14:textId="77777777" w:rsidR="005D65C5" w:rsidRDefault="00000000">
      <w:pPr>
        <w:pStyle w:val="Heading1"/>
      </w:pPr>
      <w:r>
        <w:t>Appendix A: Project Structure and How to Run</w:t>
      </w:r>
    </w:p>
    <w:p w14:paraId="6F548E38" w14:textId="77777777" w:rsidR="005D65C5" w:rsidRDefault="00000000">
      <w:pPr>
        <w:spacing w:after="120" w:line="300" w:lineRule="auto"/>
        <w:jc w:val="both"/>
      </w:pPr>
      <w:r>
        <w:t>Repository layout:</w:t>
      </w:r>
    </w:p>
    <w:p w14:paraId="19E0F6E1" w14:textId="234BE7F2" w:rsidR="005D65C5" w:rsidRDefault="00CA23FB">
      <w:pPr>
        <w:pStyle w:val="ListParagraph"/>
        <w:numPr>
          <w:ilvl w:val="0"/>
          <w:numId w:val="2"/>
        </w:numPr>
        <w:spacing w:after="70" w:line="280" w:lineRule="auto"/>
      </w:pPr>
      <w:r>
        <w:t>KeshavKumar</w:t>
      </w:r>
      <w:r w:rsidR="00000000">
        <w:t>_QuickCommerceAnalytics.ipynb – main notebook (all analysis and models)</w:t>
      </w:r>
    </w:p>
    <w:p w14:paraId="666BC504" w14:textId="77777777" w:rsidR="005D65C5" w:rsidRDefault="00000000">
      <w:pPr>
        <w:pStyle w:val="ListParagraph"/>
        <w:numPr>
          <w:ilvl w:val="0"/>
          <w:numId w:val="2"/>
        </w:numPr>
        <w:spacing w:after="70" w:line="280" w:lineRule="auto"/>
      </w:pPr>
      <w:r>
        <w:t>requirements.txt – Python dependencies</w:t>
      </w:r>
    </w:p>
    <w:p w14:paraId="4F721BE5" w14:textId="77777777" w:rsidR="005D65C5" w:rsidRDefault="00000000">
      <w:pPr>
        <w:pStyle w:val="ListParagraph"/>
        <w:numPr>
          <w:ilvl w:val="0"/>
          <w:numId w:val="2"/>
        </w:numPr>
        <w:spacing w:after="70" w:line="280" w:lineRule="auto"/>
      </w:pPr>
      <w:r>
        <w:t>README.md – overview and setup instructions</w:t>
      </w:r>
    </w:p>
    <w:p w14:paraId="67A4FA2E" w14:textId="2A2E64C5" w:rsidR="005D65C5" w:rsidRDefault="00CA23FB">
      <w:pPr>
        <w:pStyle w:val="ListParagraph"/>
        <w:numPr>
          <w:ilvl w:val="0"/>
          <w:numId w:val="2"/>
        </w:numPr>
        <w:spacing w:after="70" w:line="280" w:lineRule="auto"/>
      </w:pPr>
      <w:r>
        <w:t>KeshavKumar</w:t>
      </w:r>
      <w:r w:rsidR="00000000">
        <w:t>_ProjectReport.docx – this report</w:t>
      </w:r>
    </w:p>
    <w:p w14:paraId="3F1E9652" w14:textId="77777777" w:rsidR="005D65C5" w:rsidRDefault="00000000">
      <w:pPr>
        <w:pStyle w:val="ListParagraph"/>
        <w:numPr>
          <w:ilvl w:val="0"/>
          <w:numId w:val="2"/>
        </w:numPr>
        <w:spacing w:after="70" w:line="280" w:lineRule="auto"/>
      </w:pPr>
      <w:r>
        <w:t>data/ – generated raw and clean datasets, customer segments and auto-generated insights</w:t>
      </w:r>
    </w:p>
    <w:p w14:paraId="137998F0" w14:textId="77777777" w:rsidR="005D65C5" w:rsidRDefault="00000000">
      <w:pPr>
        <w:pStyle w:val="ListParagraph"/>
        <w:numPr>
          <w:ilvl w:val="0"/>
          <w:numId w:val="2"/>
        </w:numPr>
        <w:spacing w:after="70" w:line="280" w:lineRule="auto"/>
      </w:pPr>
      <w:r>
        <w:t>charts/ – all figures used in this report</w:t>
      </w:r>
    </w:p>
    <w:p w14:paraId="3AECFE2A" w14:textId="77777777" w:rsidR="005D65C5" w:rsidRDefault="00000000">
      <w:pPr>
        <w:spacing w:after="120" w:line="300" w:lineRule="auto"/>
        <w:jc w:val="both"/>
      </w:pPr>
      <w:r>
        <w:t>To run:</w:t>
      </w:r>
    </w:p>
    <w:p w14:paraId="30DF55F8" w14:textId="77777777" w:rsidR="005D65C5" w:rsidRDefault="00000000">
      <w:pPr>
        <w:pStyle w:val="ListParagraph"/>
        <w:numPr>
          <w:ilvl w:val="0"/>
          <w:numId w:val="6"/>
        </w:numPr>
        <w:spacing w:after="70"/>
      </w:pPr>
      <w:r>
        <w:rPr>
          <w:rFonts w:ascii="Consolas" w:eastAsia="Consolas" w:hAnsi="Consolas" w:cs="Consolas"/>
          <w:sz w:val="20"/>
          <w:szCs w:val="20"/>
        </w:rPr>
        <w:t>pip install -r requirements.txt</w:t>
      </w:r>
    </w:p>
    <w:p w14:paraId="02F1D43A" w14:textId="77777777" w:rsidR="005D65C5" w:rsidRDefault="00000000">
      <w:pPr>
        <w:pStyle w:val="ListParagraph"/>
        <w:numPr>
          <w:ilvl w:val="0"/>
          <w:numId w:val="6"/>
        </w:numPr>
        <w:spacing w:after="70"/>
      </w:pPr>
      <w:r>
        <w:rPr>
          <w:rFonts w:ascii="Consolas" w:eastAsia="Consolas" w:hAnsi="Consolas" w:cs="Consolas"/>
          <w:sz w:val="20"/>
          <w:szCs w:val="20"/>
        </w:rPr>
        <w:t>jupyter notebook YourName_QuickCommerceAnalytics.ipynb</w:t>
      </w:r>
    </w:p>
    <w:p w14:paraId="12677357" w14:textId="77777777" w:rsidR="005D65C5" w:rsidRDefault="00000000">
      <w:pPr>
        <w:pStyle w:val="ListParagraph"/>
        <w:numPr>
          <w:ilvl w:val="0"/>
          <w:numId w:val="6"/>
        </w:numPr>
        <w:spacing w:after="70"/>
      </w:pPr>
      <w:r>
        <w:t>Run all cells (Kernel → Restart &amp; Run All). The notebook creates the data/ and charts/ folders automatically.</w:t>
      </w:r>
    </w:p>
    <w:sectPr w:rsidR="005D65C5">
      <w:headerReference w:type="default" r:id="rId19"/>
      <w:footerReference w:type="default" r:id="rId20"/>
      <w:headerReference w:type="first" r:id="rId21"/>
      <w:footerReference w:type="first" r:id="rId22"/>
      <w:pgSz w:w="11906" w:h="16838"/>
      <w:pgMar w:top="1200" w:right="1080" w:bottom="110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29EE3" w14:textId="77777777" w:rsidR="00F45F4C" w:rsidRDefault="00F45F4C">
      <w:r>
        <w:separator/>
      </w:r>
    </w:p>
  </w:endnote>
  <w:endnote w:type="continuationSeparator" w:id="0">
    <w:p w14:paraId="44173C29" w14:textId="77777777" w:rsidR="00F45F4C" w:rsidRDefault="00F45F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2BCCD" w14:textId="77777777" w:rsidR="005D65C5" w:rsidRDefault="00000000">
    <w:pPr>
      <w:jc w:val="center"/>
    </w:pPr>
    <w:r>
      <w:rPr>
        <w:color w:val="5F6B73"/>
        <w:sz w:val="18"/>
        <w:szCs w:val="18"/>
      </w:rPr>
      <w:t xml:space="preserve">Page </w:t>
    </w:r>
    <w:r>
      <w:rPr>
        <w:color w:val="5F6B73"/>
        <w:sz w:val="18"/>
        <w:szCs w:val="18"/>
      </w:rPr>
      <w:fldChar w:fldCharType="begin"/>
    </w:r>
    <w:r>
      <w:rPr>
        <w:color w:val="5F6B73"/>
        <w:sz w:val="18"/>
        <w:szCs w:val="18"/>
      </w:rPr>
      <w:instrText>PAGE</w:instrText>
    </w:r>
    <w:r>
      <w:rPr>
        <w:color w:val="5F6B73"/>
        <w:sz w:val="18"/>
        <w:szCs w:val="18"/>
      </w:rPr>
      <w:fldChar w:fldCharType="separate"/>
    </w:r>
    <w:r w:rsidR="00CA23FB">
      <w:rPr>
        <w:noProof/>
        <w:color w:val="5F6B73"/>
        <w:sz w:val="18"/>
        <w:szCs w:val="18"/>
      </w:rPr>
      <w:t>2</w:t>
    </w:r>
    <w:r>
      <w:rPr>
        <w:color w:val="5F6B73"/>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2E015" w14:textId="77777777" w:rsidR="005D65C5" w:rsidRDefault="005D65C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4D2BE" w14:textId="77777777" w:rsidR="00F45F4C" w:rsidRDefault="00F45F4C">
      <w:r>
        <w:separator/>
      </w:r>
    </w:p>
  </w:footnote>
  <w:footnote w:type="continuationSeparator" w:id="0">
    <w:p w14:paraId="3DDDEAC2" w14:textId="77777777" w:rsidR="00F45F4C" w:rsidRDefault="00F45F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14ED6" w14:textId="77777777" w:rsidR="005D65C5" w:rsidRDefault="00000000">
    <w:pPr>
      <w:jc w:val="right"/>
    </w:pPr>
    <w:r>
      <w:rPr>
        <w:color w:val="5F6B73"/>
        <w:sz w:val="18"/>
        <w:szCs w:val="18"/>
      </w:rPr>
      <w:t>Quick-Commerce Analytics with AI · IBM SkillsBuild Internship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92B1C" w14:textId="77777777" w:rsidR="005D65C5" w:rsidRDefault="005D65C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B509E"/>
    <w:multiLevelType w:val="hybridMultilevel"/>
    <w:tmpl w:val="2BD8826E"/>
    <w:lvl w:ilvl="0" w:tplc="4A1454D4">
      <w:start w:val="1"/>
      <w:numFmt w:val="decimal"/>
      <w:lvlText w:val="%1."/>
      <w:lvlJc w:val="left"/>
      <w:pPr>
        <w:ind w:left="540" w:hanging="360"/>
      </w:pPr>
    </w:lvl>
    <w:lvl w:ilvl="1" w:tplc="B6EE5AC8">
      <w:numFmt w:val="decimal"/>
      <w:lvlText w:val=""/>
      <w:lvlJc w:val="left"/>
    </w:lvl>
    <w:lvl w:ilvl="2" w:tplc="2604BCB4">
      <w:numFmt w:val="decimal"/>
      <w:lvlText w:val=""/>
      <w:lvlJc w:val="left"/>
    </w:lvl>
    <w:lvl w:ilvl="3" w:tplc="F55C533A">
      <w:numFmt w:val="decimal"/>
      <w:lvlText w:val=""/>
      <w:lvlJc w:val="left"/>
    </w:lvl>
    <w:lvl w:ilvl="4" w:tplc="2738D1F6">
      <w:numFmt w:val="decimal"/>
      <w:lvlText w:val=""/>
      <w:lvlJc w:val="left"/>
    </w:lvl>
    <w:lvl w:ilvl="5" w:tplc="89CE2EA0">
      <w:numFmt w:val="decimal"/>
      <w:lvlText w:val=""/>
      <w:lvlJc w:val="left"/>
    </w:lvl>
    <w:lvl w:ilvl="6" w:tplc="F47E4BEA">
      <w:numFmt w:val="decimal"/>
      <w:lvlText w:val=""/>
      <w:lvlJc w:val="left"/>
    </w:lvl>
    <w:lvl w:ilvl="7" w:tplc="E28E0978">
      <w:numFmt w:val="decimal"/>
      <w:lvlText w:val=""/>
      <w:lvlJc w:val="left"/>
    </w:lvl>
    <w:lvl w:ilvl="8" w:tplc="91980942">
      <w:numFmt w:val="decimal"/>
      <w:lvlText w:val=""/>
      <w:lvlJc w:val="left"/>
    </w:lvl>
  </w:abstractNum>
  <w:abstractNum w:abstractNumId="1" w15:restartNumberingAfterBreak="0">
    <w:nsid w:val="0C84550E"/>
    <w:multiLevelType w:val="hybridMultilevel"/>
    <w:tmpl w:val="77E4FBAE"/>
    <w:lvl w:ilvl="0" w:tplc="E730D492">
      <w:start w:val="1"/>
      <w:numFmt w:val="decimal"/>
      <w:lvlText w:val="%1."/>
      <w:lvlJc w:val="left"/>
      <w:pPr>
        <w:ind w:left="540" w:hanging="360"/>
      </w:pPr>
    </w:lvl>
    <w:lvl w:ilvl="1" w:tplc="5D4EE1F6">
      <w:numFmt w:val="decimal"/>
      <w:lvlText w:val=""/>
      <w:lvlJc w:val="left"/>
    </w:lvl>
    <w:lvl w:ilvl="2" w:tplc="4538FFCE">
      <w:numFmt w:val="decimal"/>
      <w:lvlText w:val=""/>
      <w:lvlJc w:val="left"/>
    </w:lvl>
    <w:lvl w:ilvl="3" w:tplc="39B0A300">
      <w:numFmt w:val="decimal"/>
      <w:lvlText w:val=""/>
      <w:lvlJc w:val="left"/>
    </w:lvl>
    <w:lvl w:ilvl="4" w:tplc="A12EE174">
      <w:numFmt w:val="decimal"/>
      <w:lvlText w:val=""/>
      <w:lvlJc w:val="left"/>
    </w:lvl>
    <w:lvl w:ilvl="5" w:tplc="CFB6F26A">
      <w:numFmt w:val="decimal"/>
      <w:lvlText w:val=""/>
      <w:lvlJc w:val="left"/>
    </w:lvl>
    <w:lvl w:ilvl="6" w:tplc="6450DDCA">
      <w:numFmt w:val="decimal"/>
      <w:lvlText w:val=""/>
      <w:lvlJc w:val="left"/>
    </w:lvl>
    <w:lvl w:ilvl="7" w:tplc="109C9210">
      <w:numFmt w:val="decimal"/>
      <w:lvlText w:val=""/>
      <w:lvlJc w:val="left"/>
    </w:lvl>
    <w:lvl w:ilvl="8" w:tplc="D90428C0">
      <w:numFmt w:val="decimal"/>
      <w:lvlText w:val=""/>
      <w:lvlJc w:val="left"/>
    </w:lvl>
  </w:abstractNum>
  <w:abstractNum w:abstractNumId="2" w15:restartNumberingAfterBreak="0">
    <w:nsid w:val="1B194A66"/>
    <w:multiLevelType w:val="hybridMultilevel"/>
    <w:tmpl w:val="CB724CD0"/>
    <w:lvl w:ilvl="0" w:tplc="3A4CCE6E">
      <w:start w:val="1"/>
      <w:numFmt w:val="bullet"/>
      <w:lvlText w:val="•"/>
      <w:lvlJc w:val="left"/>
      <w:pPr>
        <w:ind w:left="540" w:hanging="300"/>
      </w:pPr>
    </w:lvl>
    <w:lvl w:ilvl="1" w:tplc="D55244C0">
      <w:numFmt w:val="decimal"/>
      <w:lvlText w:val=""/>
      <w:lvlJc w:val="left"/>
    </w:lvl>
    <w:lvl w:ilvl="2" w:tplc="CC84A3D2">
      <w:numFmt w:val="decimal"/>
      <w:lvlText w:val=""/>
      <w:lvlJc w:val="left"/>
    </w:lvl>
    <w:lvl w:ilvl="3" w:tplc="2F2E7AA4">
      <w:numFmt w:val="decimal"/>
      <w:lvlText w:val=""/>
      <w:lvlJc w:val="left"/>
    </w:lvl>
    <w:lvl w:ilvl="4" w:tplc="53F8CCE6">
      <w:numFmt w:val="decimal"/>
      <w:lvlText w:val=""/>
      <w:lvlJc w:val="left"/>
    </w:lvl>
    <w:lvl w:ilvl="5" w:tplc="0CAC80DC">
      <w:numFmt w:val="decimal"/>
      <w:lvlText w:val=""/>
      <w:lvlJc w:val="left"/>
    </w:lvl>
    <w:lvl w:ilvl="6" w:tplc="20A26BE0">
      <w:numFmt w:val="decimal"/>
      <w:lvlText w:val=""/>
      <w:lvlJc w:val="left"/>
    </w:lvl>
    <w:lvl w:ilvl="7" w:tplc="D55A9E28">
      <w:numFmt w:val="decimal"/>
      <w:lvlText w:val=""/>
      <w:lvlJc w:val="left"/>
    </w:lvl>
    <w:lvl w:ilvl="8" w:tplc="064C0624">
      <w:numFmt w:val="decimal"/>
      <w:lvlText w:val=""/>
      <w:lvlJc w:val="left"/>
    </w:lvl>
  </w:abstractNum>
  <w:abstractNum w:abstractNumId="3" w15:restartNumberingAfterBreak="0">
    <w:nsid w:val="697049F6"/>
    <w:multiLevelType w:val="hybridMultilevel"/>
    <w:tmpl w:val="8988BFE8"/>
    <w:lvl w:ilvl="0" w:tplc="C242078C">
      <w:start w:val="1"/>
      <w:numFmt w:val="bullet"/>
      <w:lvlText w:val="●"/>
      <w:lvlJc w:val="left"/>
      <w:pPr>
        <w:ind w:left="720" w:hanging="360"/>
      </w:pPr>
    </w:lvl>
    <w:lvl w:ilvl="1" w:tplc="E920FDE0">
      <w:start w:val="1"/>
      <w:numFmt w:val="bullet"/>
      <w:lvlText w:val="○"/>
      <w:lvlJc w:val="left"/>
      <w:pPr>
        <w:ind w:left="1440" w:hanging="360"/>
      </w:pPr>
    </w:lvl>
    <w:lvl w:ilvl="2" w:tplc="00E839C0">
      <w:start w:val="1"/>
      <w:numFmt w:val="bullet"/>
      <w:lvlText w:val="■"/>
      <w:lvlJc w:val="left"/>
      <w:pPr>
        <w:ind w:left="2160" w:hanging="360"/>
      </w:pPr>
    </w:lvl>
    <w:lvl w:ilvl="3" w:tplc="029ED526">
      <w:start w:val="1"/>
      <w:numFmt w:val="bullet"/>
      <w:lvlText w:val="●"/>
      <w:lvlJc w:val="left"/>
      <w:pPr>
        <w:ind w:left="2880" w:hanging="360"/>
      </w:pPr>
    </w:lvl>
    <w:lvl w:ilvl="4" w:tplc="A9DE17B6">
      <w:start w:val="1"/>
      <w:numFmt w:val="bullet"/>
      <w:lvlText w:val="○"/>
      <w:lvlJc w:val="left"/>
      <w:pPr>
        <w:ind w:left="3600" w:hanging="360"/>
      </w:pPr>
    </w:lvl>
    <w:lvl w:ilvl="5" w:tplc="2496F9C0">
      <w:start w:val="1"/>
      <w:numFmt w:val="bullet"/>
      <w:lvlText w:val="■"/>
      <w:lvlJc w:val="left"/>
      <w:pPr>
        <w:ind w:left="4320" w:hanging="360"/>
      </w:pPr>
    </w:lvl>
    <w:lvl w:ilvl="6" w:tplc="C7F4536E">
      <w:start w:val="1"/>
      <w:numFmt w:val="bullet"/>
      <w:lvlText w:val="●"/>
      <w:lvlJc w:val="left"/>
      <w:pPr>
        <w:ind w:left="5040" w:hanging="360"/>
      </w:pPr>
    </w:lvl>
    <w:lvl w:ilvl="7" w:tplc="26D4D810">
      <w:start w:val="1"/>
      <w:numFmt w:val="bullet"/>
      <w:lvlText w:val="●"/>
      <w:lvlJc w:val="left"/>
      <w:pPr>
        <w:ind w:left="5760" w:hanging="360"/>
      </w:pPr>
    </w:lvl>
    <w:lvl w:ilvl="8" w:tplc="54AEF990">
      <w:start w:val="1"/>
      <w:numFmt w:val="bullet"/>
      <w:lvlText w:val="●"/>
      <w:lvlJc w:val="left"/>
      <w:pPr>
        <w:ind w:left="6480" w:hanging="360"/>
      </w:pPr>
    </w:lvl>
  </w:abstractNum>
  <w:abstractNum w:abstractNumId="4" w15:restartNumberingAfterBreak="0">
    <w:nsid w:val="71EC2929"/>
    <w:multiLevelType w:val="hybridMultilevel"/>
    <w:tmpl w:val="A5E27C86"/>
    <w:lvl w:ilvl="0" w:tplc="96BE8712">
      <w:start w:val="1"/>
      <w:numFmt w:val="decimal"/>
      <w:lvlText w:val="%1."/>
      <w:lvlJc w:val="left"/>
      <w:pPr>
        <w:ind w:left="540" w:hanging="360"/>
      </w:pPr>
    </w:lvl>
    <w:lvl w:ilvl="1" w:tplc="493C134A">
      <w:numFmt w:val="decimal"/>
      <w:lvlText w:val=""/>
      <w:lvlJc w:val="left"/>
    </w:lvl>
    <w:lvl w:ilvl="2" w:tplc="60143A32">
      <w:numFmt w:val="decimal"/>
      <w:lvlText w:val=""/>
      <w:lvlJc w:val="left"/>
    </w:lvl>
    <w:lvl w:ilvl="3" w:tplc="1444EF2C">
      <w:numFmt w:val="decimal"/>
      <w:lvlText w:val=""/>
      <w:lvlJc w:val="left"/>
    </w:lvl>
    <w:lvl w:ilvl="4" w:tplc="000888FE">
      <w:numFmt w:val="decimal"/>
      <w:lvlText w:val=""/>
      <w:lvlJc w:val="left"/>
    </w:lvl>
    <w:lvl w:ilvl="5" w:tplc="047E9B46">
      <w:numFmt w:val="decimal"/>
      <w:lvlText w:val=""/>
      <w:lvlJc w:val="left"/>
    </w:lvl>
    <w:lvl w:ilvl="6" w:tplc="530455B8">
      <w:numFmt w:val="decimal"/>
      <w:lvlText w:val=""/>
      <w:lvlJc w:val="left"/>
    </w:lvl>
    <w:lvl w:ilvl="7" w:tplc="EBC6B6A2">
      <w:numFmt w:val="decimal"/>
      <w:lvlText w:val=""/>
      <w:lvlJc w:val="left"/>
    </w:lvl>
    <w:lvl w:ilvl="8" w:tplc="EFC63EEE">
      <w:numFmt w:val="decimal"/>
      <w:lvlText w:val=""/>
      <w:lvlJc w:val="left"/>
    </w:lvl>
  </w:abstractNum>
  <w:abstractNum w:abstractNumId="5" w15:restartNumberingAfterBreak="0">
    <w:nsid w:val="7EC8116E"/>
    <w:multiLevelType w:val="hybridMultilevel"/>
    <w:tmpl w:val="A1B8B616"/>
    <w:lvl w:ilvl="0" w:tplc="165AF520">
      <w:start w:val="1"/>
      <w:numFmt w:val="decimal"/>
      <w:lvlText w:val="%1."/>
      <w:lvlJc w:val="left"/>
      <w:pPr>
        <w:ind w:left="540" w:hanging="360"/>
      </w:pPr>
    </w:lvl>
    <w:lvl w:ilvl="1" w:tplc="83F6E5F6">
      <w:numFmt w:val="decimal"/>
      <w:lvlText w:val=""/>
      <w:lvlJc w:val="left"/>
    </w:lvl>
    <w:lvl w:ilvl="2" w:tplc="BFFE2666">
      <w:numFmt w:val="decimal"/>
      <w:lvlText w:val=""/>
      <w:lvlJc w:val="left"/>
    </w:lvl>
    <w:lvl w:ilvl="3" w:tplc="9710B7E8">
      <w:numFmt w:val="decimal"/>
      <w:lvlText w:val=""/>
      <w:lvlJc w:val="left"/>
    </w:lvl>
    <w:lvl w:ilvl="4" w:tplc="B75CE00E">
      <w:numFmt w:val="decimal"/>
      <w:lvlText w:val=""/>
      <w:lvlJc w:val="left"/>
    </w:lvl>
    <w:lvl w:ilvl="5" w:tplc="2F90EBF8">
      <w:numFmt w:val="decimal"/>
      <w:lvlText w:val=""/>
      <w:lvlJc w:val="left"/>
    </w:lvl>
    <w:lvl w:ilvl="6" w:tplc="4D9253B4">
      <w:numFmt w:val="decimal"/>
      <w:lvlText w:val=""/>
      <w:lvlJc w:val="left"/>
    </w:lvl>
    <w:lvl w:ilvl="7" w:tplc="B100032A">
      <w:numFmt w:val="decimal"/>
      <w:lvlText w:val=""/>
      <w:lvlJc w:val="left"/>
    </w:lvl>
    <w:lvl w:ilvl="8" w:tplc="A7CCBFF2">
      <w:numFmt w:val="decimal"/>
      <w:lvlText w:val=""/>
      <w:lvlJc w:val="left"/>
    </w:lvl>
  </w:abstractNum>
  <w:num w:numId="1" w16cid:durableId="1513837455">
    <w:abstractNumId w:val="3"/>
    <w:lvlOverride w:ilvl="0">
      <w:startOverride w:val="1"/>
    </w:lvlOverride>
  </w:num>
  <w:num w:numId="2" w16cid:durableId="1584413384">
    <w:abstractNumId w:val="2"/>
    <w:lvlOverride w:ilvl="0">
      <w:startOverride w:val="1"/>
    </w:lvlOverride>
  </w:num>
  <w:num w:numId="3" w16cid:durableId="201866065">
    <w:abstractNumId w:val="5"/>
    <w:lvlOverride w:ilvl="0">
      <w:startOverride w:val="1"/>
    </w:lvlOverride>
  </w:num>
  <w:num w:numId="4" w16cid:durableId="666178683">
    <w:abstractNumId w:val="0"/>
    <w:lvlOverride w:ilvl="0">
      <w:startOverride w:val="1"/>
    </w:lvlOverride>
  </w:num>
  <w:num w:numId="5" w16cid:durableId="410735741">
    <w:abstractNumId w:val="1"/>
    <w:lvlOverride w:ilvl="0">
      <w:startOverride w:val="1"/>
    </w:lvlOverride>
  </w:num>
  <w:num w:numId="6" w16cid:durableId="152817572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5C5"/>
    <w:rsid w:val="002059F9"/>
    <w:rsid w:val="005D65C5"/>
    <w:rsid w:val="00CA23FB"/>
    <w:rsid w:val="00F45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7120F"/>
  <w15:docId w15:val="{A519448A-8EB1-4C94-BA9E-8C364908D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C9D1D6"/>
      </w:pBdr>
      <w:spacing w:before="320" w:after="160"/>
      <w:outlineLvl w:val="0"/>
    </w:pPr>
    <w:rPr>
      <w:b/>
      <w:bCs/>
      <w:color w:val="1D4E5F"/>
      <w:sz w:val="34"/>
      <w:szCs w:val="34"/>
    </w:rPr>
  </w:style>
  <w:style w:type="paragraph" w:styleId="Heading2">
    <w:name w:val="heading 2"/>
    <w:uiPriority w:val="9"/>
    <w:unhideWhenUsed/>
    <w:qFormat/>
    <w:pPr>
      <w:spacing w:before="220" w:after="100"/>
      <w:outlineLvl w:val="1"/>
    </w:pPr>
    <w:rPr>
      <w:b/>
      <w:bCs/>
      <w:color w:val="2A6F8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2924</Words>
  <Characters>16670</Characters>
  <Application>Microsoft Office Word</Application>
  <DocSecurity>0</DocSecurity>
  <Lines>138</Lines>
  <Paragraphs>39</Paragraphs>
  <ScaleCrop>false</ScaleCrop>
  <Company/>
  <LinksUpToDate>false</LinksUpToDate>
  <CharactersWithSpaces>19555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Quick-Commerce Sales, Customer &amp; Delivery Analytics with AI</dc:title>
  <dc:creator>IBM SkillsBuild Internship Project</dc:creator>
  <cp:lastModifiedBy>Aditya Kumar</cp:lastModifiedBy>
  <cp:revision>2</cp:revision>
  <dcterms:created xsi:type="dcterms:W3CDTF">2026-09-19T04:22:00Z</dcterms:created>
  <dcterms:modified xsi:type="dcterms:W3CDTF">2026-09-19T04:41:00Z</dcterms:modified>
</cp:coreProperties>
</file>