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Samenvatting Lezingen: Big Data, Data Science, Machine Learning en PCA</w:t>
      </w:r>
    </w:p>
    <w:p>
      <w:r>
        <w:br/>
        <w:t>Deze samenvatting is gebaseerd op twee lezingen:</w:t>
        <w:br/>
        <w:t>1. Wetenschappelijke benadering van data — Big Data, Data Science, Machine Learning en PCA</w:t>
        <w:br/>
        <w:t>2. Principale Componentenanalyse (PCA): standaardiseren, rotatie en biplots in onderwijsdata</w:t>
        <w:br/>
      </w:r>
    </w:p>
    <w:p>
      <w:pPr>
        <w:pStyle w:val="Heading2"/>
      </w:pPr>
      <w:r>
        <w:t>1. De Wetenschappelijke Benadering van Data</w:t>
      </w:r>
    </w:p>
    <w:p>
      <w:r>
        <w:br/>
        <w:t xml:space="preserve">De docent start met de vraag hoe datawetenschap zich verhoudt tot de traditionele wetenschappelijke methode. </w:t>
        <w:br/>
        <w:t xml:space="preserve">Hoewel termen als Big Data, Data Science en Machine Learning populair zijn, blijft het onderliggende principe hetzelfde: </w:t>
        <w:br/>
        <w:t xml:space="preserve">systematisch kennis vergaren uit data. De klassieke cyclus — observatie, hypothese, toetsing, conclusie — blijft van toepassing, </w:t>
        <w:br/>
        <w:t>maar binnen data science wordt deze aangevuld met automatische patroonherkenning en computationele modellering.</w:t>
        <w:br/>
      </w:r>
    </w:p>
    <w:p>
      <w:pPr>
        <w:pStyle w:val="Heading2"/>
      </w:pPr>
      <w:r>
        <w:t>2. Big Data en Data Science: Hype versus Inhoud</w:t>
      </w:r>
    </w:p>
    <w:p>
      <w:r>
        <w:br/>
        <w:t xml:space="preserve">Big Data verwijst niet alleen naar omvang, maar ook naar variatie, snelheid en betrouwbaarheid van data. </w:t>
        <w:br/>
        <w:t xml:space="preserve">Data Science probeert hier structuur in te brengen via algoritmen en statistische methoden. </w:t>
        <w:br/>
        <w:t xml:space="preserve">Machine Learning richt zich op automatische leervormen, terwijl AI breder is en ook redenering omvat. </w:t>
        <w:br/>
        <w:t>De docent waarschuwt dat de hype rond data-analyse de wetenschappelijke diepgang niet mag verdringen.</w:t>
        <w:br/>
      </w:r>
    </w:p>
    <w:p>
      <w:pPr>
        <w:pStyle w:val="Heading2"/>
      </w:pPr>
      <w:r>
        <w:t>3. Machine Learning: Supervised versus Unsupervised</w:t>
      </w:r>
    </w:p>
    <w:p>
      <w:r>
        <w:br/>
        <w:t>Er zijn twee hoofdvormen van machine learning:</w:t>
        <w:br/>
        <w:t>- Supervised learning: met een doelvariabele (voorspelling).</w:t>
        <w:br/>
        <w:t>- Unsupervised learning: zonder doelvariabele (structuur vinden).</w:t>
        <w:br/>
        <w:t>PCA behoort tot de tweede categorie en helpt om complexe datasets te reduceren tot een beperkt aantal dimensies.</w:t>
        <w:br/>
      </w:r>
    </w:p>
    <w:p>
      <w:pPr>
        <w:pStyle w:val="Heading2"/>
      </w:pPr>
      <w:r>
        <w:t>4. Principale Componentenanalyse (PCA)</w:t>
      </w:r>
    </w:p>
    <w:p>
      <w:r>
        <w:br/>
        <w:t xml:space="preserve">PCA heeft als doel de dimensionaliteit te reduceren met behoud van zoveel mogelijk variantie. </w:t>
        <w:br/>
        <w:t xml:space="preserve">Elke principale component is een lineaire combinatie van de oorspronkelijke variabelen. </w:t>
        <w:br/>
        <w:t>De eerste component verklaart de meeste variantie; elke volgende component verklaart steeds minder.</w:t>
        <w:br/>
      </w:r>
    </w:p>
    <w:p>
      <w:pPr>
        <w:pStyle w:val="Heading2"/>
      </w:pPr>
      <w:r>
        <w:t>5. Standaardiseren van Data</w:t>
      </w:r>
    </w:p>
    <w:p>
      <w:r>
        <w:br/>
        <w:t xml:space="preserve">Omdat PCA gevoelig is voor schaalverschillen, moeten variabelen eerst worden gestandaardiseerd (z-scores). </w:t>
        <w:br/>
        <w:t>Dit zorgt ervoor dat elke variabele evenveel gewicht krijgt in de analyse.</w:t>
        <w:br/>
      </w:r>
    </w:p>
    <w:p>
      <w:pPr>
        <w:pStyle w:val="Heading2"/>
      </w:pPr>
      <w:r>
        <w:t>6. Interpretatie van Componenten en Biplots</w:t>
      </w:r>
    </w:p>
    <w:p>
      <w:r>
        <w:br/>
        <w:t xml:space="preserve">De resultaten van een PCA bestaan uit scores (nieuwe coördinaten) en loadings (bijdrage per variabele). </w:t>
        <w:br/>
        <w:t>In een biplot worden deze gecombineerd om verbanden tussen variabelen en observaties zichtbaar te maken.</w:t>
        <w:br/>
      </w:r>
    </w:p>
    <w:p>
      <w:pPr>
        <w:pStyle w:val="Heading2"/>
      </w:pPr>
      <w:r>
        <w:t>7. Rotatie van Componenten</w:t>
      </w:r>
    </w:p>
    <w:p>
      <w:r>
        <w:br/>
        <w:t xml:space="preserve">Rotatie, zoals varimax, maakt de interpretatie eenvoudiger door de ladingen van variabelen op specifieke componenten te concentreren. </w:t>
        <w:br/>
        <w:t>Dit verandert niet de totale verklaarde variantie, maar maakt patronen duidelijker zichtbaar.</w:t>
        <w:br/>
      </w:r>
    </w:p>
    <w:p>
      <w:pPr>
        <w:pStyle w:val="Heading2"/>
      </w:pPr>
      <w:r>
        <w:t>8. Beperkingen en Aandachtspunten</w:t>
      </w:r>
    </w:p>
    <w:p>
      <w:r>
        <w:br/>
        <w:t>- PCA gaat uit van lineaire verbanden.</w:t>
        <w:br/>
        <w:t>- Resultaten zijn schaalafhankelijk.</w:t>
        <w:br/>
        <w:t>- Interpretatie blijft deels subjectief.</w:t>
        <w:br/>
        <w:t>- Ordinale of categorische data vereisen voorzichtigheid.</w:t>
        <w:br/>
      </w:r>
    </w:p>
    <w:p>
      <w:pPr>
        <w:pStyle w:val="Heading2"/>
      </w:pPr>
      <w:r>
        <w:t>9. Toepassingen</w:t>
      </w:r>
    </w:p>
    <w:p>
      <w:r>
        <w:br/>
        <w:t>Voorbeelden van PCA-toepassingen zijn:</w:t>
        <w:br/>
        <w:t>- Onderwijsdata: scholen clusteren op basis van gemiddelde vakcijfers.</w:t>
        <w:br/>
        <w:t>- Enquêtes (Human Values): onderliggende waardedimensies identificeren.</w:t>
        <w:br/>
        <w:t>- Politieke stemwijzers: partijen clusteren op basis van standpunten.</w:t>
        <w:br/>
      </w:r>
    </w:p>
    <w:p>
      <w:pPr>
        <w:pStyle w:val="Heading2"/>
      </w:pPr>
      <w:r>
        <w:t>Conclusie</w:t>
      </w:r>
    </w:p>
    <w:p>
      <w:r>
        <w:br/>
        <w:t xml:space="preserve">PCA is een krachtig hulpmiddel om complexe dataruimtes te vereenvoudigen. </w:t>
        <w:br/>
        <w:t xml:space="preserve">Het maakt patronen zichtbaar, maar vereist interpretatieve zorgvuldigheid. </w:t>
        <w:br/>
        <w:t>De methode past binnen een bredere datawetenschappelijke benadering waarin zowel theorie als empirische observatie cruciaal blijven.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