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240"/>
      </w:tblGrid>
      <w:tr>
        <w:tc>
          <w:tcPr>
            <w:tcW w:type="dxa" w:w="1024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sz w:val="20"/>
              </w:rPr>
              <w:t>UNITEDINDIAINSURANCECOMPANYLIMITEDRegistered&amp;HeadOffice,24-WhitesRoad,Chennai-600014.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120"/>
        <w:gridCol w:w="5120"/>
      </w:tblGrid>
      <w:tr>
        <w:tc>
          <w:tcPr>
            <w:tcW w:type="dxa" w:w="512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sz w:val="20"/>
              </w:rPr>
              <w:t>MotorODClaimForm</w:t>
            </w:r>
          </w:p>
        </w:tc>
        <w:tc>
          <w:tcPr>
            <w:tcW w:type="dxa" w:w="512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sz w:val="20"/>
              </w:rPr>
              <w:t>TheissueofthisformisnottobetakenasAdmissionofLiability</w:t>
            </w:r>
          </w:p>
        </w:tc>
      </w:tr>
    </w:tbl>
    <w:sectPr w:rsidR="00FC693F" w:rsidRPr="0006063C" w:rsidSect="00034616">
      <w:pgSz w:w="12240" w:h="15840"/>
      <w:pgMar w:top="1000" w:right="1000" w:bottom="10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