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B2B2B"/>
          <w:sz w:val="30"/>
          <w:szCs w:val="30"/>
        </w:rPr>
        <w:t xml:space="preserve">КОММЕРЧЕСКОЕ ПРЕДЛОЖЕНИЕ</w:t>
      </w:r>
    </w:p>
    <w:p>
      <w:pPr>
        <w:spacing w:after="200"/>
        <w:jc w:val="center"/>
      </w:pPr>
      <w:r>
        <w:rPr>
          <w:color w:val="555555"/>
          <w:sz w:val="20"/>
          <w:szCs w:val="20"/>
        </w:rPr>
        <w:t xml:space="preserve">Разработка и запуск сайта hookahmarket.ps.me на домене заказчика — 3 этапа оплаты</w:t>
      </w:r>
    </w:p>
    <w:tbl>
      <w:tblPr>
        <w:tblW w:type="dxa" w:w="96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5"/>
        <w:gridCol w:w="3225"/>
        <w:gridCol w:w="3224"/>
      </w:tblGrid>
      <w:tr>
        <w:tc>
          <w:tcPr>
            <w:tcW w:type="dxa" w:w="3225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Дата: 24.08.2026 (обновлено по итогам аудита CRM)</w:t>
            </w:r>
          </w:p>
        </w:tc>
        <w:tc>
          <w:tcPr>
            <w:tcW w:type="dxa" w:w="3225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Исполнитель: Адилхан М.</w:t>
            </w:r>
          </w:p>
        </w:tc>
        <w:tc>
          <w:tcPr>
            <w:tcW w:type="dxa" w:w="322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Для: Алуа, Hookah Market</w:t>
            </w:r>
          </w:p>
        </w:tc>
      </w:tr>
    </w:tbl>
    <w:p>
      <w:pPr>
        <w:pStyle w:val="Heading1"/>
        <w:spacing w:after="150" w:before="300"/>
      </w:pPr>
      <w:r>
        <w:rPr>
          <w:b/>
          <w:bCs/>
          <w:color w:val="8A6D3B"/>
          <w:sz w:val="26"/>
          <w:szCs w:val="26"/>
        </w:rPr>
        <w:t xml:space="preserve">Как договорились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Работаем по 3 этапам оплаты — так удобнее по бюджету и не нужно ждать готовности всего сайта разом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Доступ к CRM для технического аудита предоставляете вы — по нему зафиксируем точную стоимость остатков, кэшбэка в личном кабинете и способа приёма заказов</w:t>
      </w:r>
    </w:p>
    <w:p>
      <w:pPr>
        <w:pStyle w:val="Heading1"/>
        <w:spacing w:after="150" w:before="300"/>
      </w:pPr>
      <w:r>
        <w:rPr>
          <w:b/>
          <w:bCs/>
          <w:color w:val="8A6D3B"/>
          <w:sz w:val="26"/>
          <w:szCs w:val="26"/>
        </w:rPr>
        <w:t xml:space="preserve">Этап 1 — Дизайн и базовый сайт</w:t>
      </w:r>
    </w:p>
    <w:tbl>
      <w:tblPr>
        <w:tblW w:type="dxa" w:w="96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  <w:gridCol w:w="1874"/>
      </w:tblGrid>
      <w:tr>
        <w:tc>
          <w:tcPr>
            <w:tcW w:type="dxa" w:w="3200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делаем</w:t>
            </w:r>
          </w:p>
        </w:tc>
        <w:tc>
          <w:tcPr>
            <w:tcW w:type="dxa" w:w="4600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 это бизнесу</w:t>
            </w:r>
          </w:p>
        </w:tc>
        <w:tc>
          <w:tcPr>
            <w:tcW w:type="dxa" w:w="1874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Визуальный макет 3 ключевых экранов в новом дизайне (главная, каталог, карточка товара) — первый результат, который вы увидите в течение 3-5 дней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 видите, как будет выглядеть сайт, до того как пойдёт основная разработка — это не тот же дизайн, что сейчас</w:t>
            </w:r>
          </w:p>
        </w:tc>
        <w:tc>
          <w:tcPr>
            <w:tcW w:type="dxa" w:w="187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включено в этап</w:t>
            </w:r>
          </w:p>
        </w:tc>
      </w:tr>
      <w:tr>
        <w:tc>
          <w:tcPr>
            <w:tcW w:type="dxa" w:w="3200"/>
            <w:shd w:fill="F2EEE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Сайт с нуля на новом дизайне; интеграция с CRM: каталог, карточки товаров, складские остатки по филиалам с автоматическим скрытием товаров не в наличии</w:t>
            </w:r>
          </w:p>
        </w:tc>
        <w:tc>
          <w:tcPr>
            <w:tcW w:type="dxa" w:w="4600"/>
            <w:shd w:fill="F2EEE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Клиент видит только то, что реально можно купить — меньше отказов и звонков «а это есть?»</w:t>
            </w:r>
          </w:p>
        </w:tc>
        <w:tc>
          <w:tcPr>
            <w:tcW w:type="dxa" w:w="1874"/>
            <w:shd w:fill="F2EEE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включено в этап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Интеграция с Яндекс Доставкой; SEO-подготовка (адреса страниц, мета-теги, скорость загрузки, карта сайта); перенос сайта на ваш домен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Основа для выхода на 1 страницу поиска — ваш главный приоритет — плюс готовая доставка без ручной обработки</w:t>
            </w:r>
          </w:p>
        </w:tc>
        <w:tc>
          <w:tcPr>
            <w:tcW w:type="dxa" w:w="187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включено в этап</w:t>
            </w:r>
          </w:p>
        </w:tc>
      </w:tr>
    </w:tbl>
    <w:tbl>
      <w:tblPr>
        <w:tblW w:type="dxa" w:w="96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874"/>
      </w:tblGrid>
      <w:tr>
        <w:tc>
          <w:tcPr>
            <w:tcW w:type="dxa" w:w="7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Стоимость Этапа 1</w:t>
            </w:r>
          </w:p>
        </w:tc>
        <w:tc>
          <w:tcPr>
            <w:tcW w:type="dxa" w:w="187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720 000 ₸</w:t>
            </w:r>
          </w:p>
        </w:tc>
      </w:tr>
    </w:tbl>
    <w:p>
      <w:pPr>
        <w:spacing w:after="160"/>
      </w:pPr>
      <w:r>
        <w:rPr>
          <w:i/>
          <w:iCs/>
          <w:color w:val="555555"/>
          <w:sz w:val="19"/>
          <w:szCs w:val="19"/>
        </w:rPr>
        <w:t xml:space="preserve">По итогам аудита CRM: заказ с сайта создаётся напрямую в кассе нужного филиала через API, без ручной пересылки — стоимость этапа не меняется.</w:t>
      </w:r>
    </w:p>
    <w:p>
      <w:pPr>
        <w:pStyle w:val="Heading1"/>
        <w:spacing w:after="150" w:before="300"/>
      </w:pPr>
      <w:r>
        <w:rPr>
          <w:b/>
          <w:bCs/>
          <w:color w:val="8A6D3B"/>
          <w:sz w:val="26"/>
          <w:szCs w:val="26"/>
        </w:rPr>
        <w:t xml:space="preserve">Этап 2 — Поиск и личный кабинет</w:t>
      </w:r>
    </w:p>
    <w:tbl>
      <w:tblPr>
        <w:tblW w:type="dxa" w:w="96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  <w:gridCol w:w="1874"/>
      </w:tblGrid>
      <w:tr>
        <w:tc>
          <w:tcPr>
            <w:tcW w:type="dxa" w:w="3200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делаем</w:t>
            </w:r>
          </w:p>
        </w:tc>
        <w:tc>
          <w:tcPr>
            <w:tcW w:type="dxa" w:w="4600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 это бизнесу</w:t>
            </w:r>
          </w:p>
        </w:tc>
        <w:tc>
          <w:tcPr>
            <w:tcW w:type="dxa" w:w="1874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Фильтры каталога: по бренду, цене, крепости, вкусу, фасовке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При 3000+ товарах без фильтра клиент физически не находит нужный товар — прямая потеря заказов</w:t>
            </w:r>
          </w:p>
        </w:tc>
        <w:tc>
          <w:tcPr>
            <w:tcW w:type="dxa" w:w="187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280 000 ₸</w:t>
            </w:r>
          </w:p>
        </w:tc>
      </w:tr>
      <w:tr>
        <w:tc>
          <w:tcPr>
            <w:tcW w:type="dxa" w:w="3200"/>
            <w:shd w:fill="F2EEE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Личный кабинет: история заказов и отображение кэшбэка по номеру телефона</w:t>
            </w:r>
          </w:p>
        </w:tc>
        <w:tc>
          <w:tcPr>
            <w:tcW w:type="dxa" w:w="4600"/>
            <w:shd w:fill="F2EEE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Кэшбэк сейчас известен только продавцам — сделать его видимым клиенту, это бесплатный канал возврата клиентов</w:t>
            </w:r>
          </w:p>
        </w:tc>
        <w:tc>
          <w:tcPr>
            <w:tcW w:type="dxa" w:w="1874"/>
            <w:shd w:fill="F2EEE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320 000 ₸</w:t>
            </w:r>
          </w:p>
        </w:tc>
      </w:tr>
    </w:tbl>
    <w:tbl>
      <w:tblPr>
        <w:tblW w:type="dxa" w:w="96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874"/>
      </w:tblGrid>
      <w:tr>
        <w:tc>
          <w:tcPr>
            <w:tcW w:type="dxa" w:w="7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Стоимость Этапа 2</w:t>
            </w:r>
          </w:p>
        </w:tc>
        <w:tc>
          <w:tcPr>
            <w:tcW w:type="dxa" w:w="187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600 000 ₸</w:t>
            </w:r>
          </w:p>
        </w:tc>
      </w:tr>
    </w:tbl>
    <w:p>
      <w:pPr>
        <w:spacing w:after="160"/>
      </w:pPr>
      <w:r>
        <w:rPr>
          <w:i/>
          <w:iCs/>
          <w:color w:val="555555"/>
          <w:sz w:val="19"/>
          <w:szCs w:val="19"/>
        </w:rPr>
        <w:t xml:space="preserve">Стоимость фильтров учитывает разработку парсера характеристик (бренд, крепость, вкус, фасовка распознаются из названия товара, т.к. в CRM это не отдельные поля) и панель для ручной доразметки того, что парсер не распознает с первого раза.</w:t>
      </w:r>
    </w:p>
    <w:p>
      <w:pPr>
        <w:spacing w:after="160"/>
      </w:pPr>
      <w:r>
        <w:rPr>
          <w:i/>
          <w:iCs/>
          <w:color w:val="555555"/>
          <w:sz w:val="19"/>
          <w:szCs w:val="19"/>
        </w:rPr>
        <w:t xml:space="preserve">Личный кабинет также требует формы согласия на обработку персональных данных на сайте по закону РК «О персональных данных и их защите».</w:t>
      </w:r>
    </w:p>
    <w:p>
      <w:pPr>
        <w:pageBreakBefore/>
      </w:pPr>
    </w:p>
    <w:p>
      <w:pPr>
        <w:pStyle w:val="Heading1"/>
        <w:spacing w:after="150" w:before="300"/>
      </w:pPr>
      <w:r>
        <w:rPr>
          <w:b/>
          <w:bCs/>
          <w:color w:val="8A6D3B"/>
          <w:sz w:val="26"/>
          <w:szCs w:val="26"/>
        </w:rPr>
        <w:t xml:space="preserve">Этап 3 — Рост среднего чека</w:t>
      </w:r>
    </w:p>
    <w:tbl>
      <w:tblPr>
        <w:tblW w:type="dxa" w:w="96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  <w:gridCol w:w="1874"/>
      </w:tblGrid>
      <w:tr>
        <w:tc>
          <w:tcPr>
            <w:tcW w:type="dxa" w:w="3200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делаем</w:t>
            </w:r>
          </w:p>
        </w:tc>
        <w:tc>
          <w:tcPr>
            <w:tcW w:type="dxa" w:w="4600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Зачем это бизнесу</w:t>
            </w:r>
          </w:p>
        </w:tc>
        <w:tc>
          <w:tcPr>
            <w:tcW w:type="dxa" w:w="1874"/>
            <w:shd w:fill="8A6D3B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Стоимость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Доп. товары к выбранному заказу (кросс-сейл): рекомендованные / сопутствующие товары в карточке заказа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Рост среднего чека без затрат на рекламу</w:t>
            </w:r>
          </w:p>
        </w:tc>
        <w:tc>
          <w:tcPr>
            <w:tcW w:type="dxa" w:w="1874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оценка после уточнения логики подбора</w:t>
            </w:r>
          </w:p>
        </w:tc>
      </w:tr>
    </w:tbl>
    <w:p>
      <w:pPr>
        <w:spacing w:after="160"/>
      </w:pPr>
      <w:r>
        <w:rPr>
          <w:i/>
          <w:iCs/>
          <w:color w:val="555555"/>
          <w:sz w:val="19"/>
          <w:szCs w:val="19"/>
        </w:rPr>
        <w:t xml:space="preserve">Нужно определиться, как подбираются доп. товары: по категории, по бренду или вручную заданными связками — от этого зависит стоимость.</w:t>
      </w:r>
    </w:p>
    <w:p>
      <w:pPr>
        <w:pStyle w:val="Heading1"/>
        <w:spacing w:after="150" w:before="300"/>
      </w:pPr>
      <w:r>
        <w:rPr>
          <w:b/>
          <w:bCs/>
          <w:color w:val="8A6D3B"/>
          <w:sz w:val="26"/>
          <w:szCs w:val="26"/>
        </w:rPr>
        <w:t xml:space="preserve">В перспективе, не сейчас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Оптовый кабинет для крупных клиентов — оценивается отдельно, когда будет актуально</w:t>
      </w:r>
    </w:p>
    <w:p>
      <w:pPr>
        <w:pStyle w:val="Heading1"/>
        <w:spacing w:after="150" w:before="300"/>
      </w:pPr>
      <w:r>
        <w:rPr>
          <w:b/>
          <w:bCs/>
          <w:color w:val="8A6D3B"/>
          <w:sz w:val="26"/>
          <w:szCs w:val="26"/>
        </w:rPr>
        <w:t xml:space="preserve">Условия сотрудничества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Оплата по каждому из 3 этапов отдельно: 50% на старте этапа, остаток — по завершении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Срок Этапа 1: макет за 3-5 раб. дней, весь этап — 5-7 недель; Этапы 2-3 — сроки по факту оценки после аудита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Гарантийная поддержка после запуска: 1 год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Хостинг и домен — на стороне заказчика</w:t>
      </w:r>
    </w:p>
    <w:p>
      <w:pPr>
        <w:pBdr>
          <w:bottom w:val="single" w:color="CCCCCC" w:sz="6" w:space="1"/>
        </w:pBdr>
        <w:spacing w:after="200" w:before="100"/>
      </w:pPr>
    </w:p>
    <w:p>
      <w:pPr>
        <w:spacing w:after="120"/>
      </w:pPr>
      <w:r>
        <w:rPr>
          <w:b/>
          <w:bCs/>
        </w:rPr>
        <w:t xml:space="preserve">Адилхан МУСИН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+7 776 85 85 955 — WA, TG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2026-08-12T11:03:58.548Z</dcterms:created>
  <dcterms:modified xsi:type="dcterms:W3CDTF">2026-08-12T11:03:58.548Z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