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02A9" w14:textId="77777777" w:rsidR="00CD313A" w:rsidRDefault="00000000">
      <w:pPr>
        <w:spacing w:after="183"/>
        <w:ind w:left="662" w:hanging="10"/>
        <w:jc w:val="center"/>
      </w:pPr>
      <w:r>
        <w:rPr>
          <w:b/>
          <w:sz w:val="24"/>
        </w:rPr>
        <w:t>Project Design Phase</w:t>
      </w:r>
      <w:r>
        <w:rPr>
          <w:sz w:val="24"/>
        </w:rPr>
        <w:t xml:space="preserve"> </w:t>
      </w:r>
    </w:p>
    <w:p w14:paraId="2BF91877" w14:textId="77777777" w:rsidR="00CD313A" w:rsidRDefault="00000000">
      <w:pPr>
        <w:spacing w:after="183"/>
        <w:ind w:left="662" w:right="1" w:hanging="10"/>
        <w:jc w:val="center"/>
      </w:pPr>
      <w:r>
        <w:rPr>
          <w:b/>
          <w:sz w:val="24"/>
        </w:rPr>
        <w:t>Proposed Solution Template</w:t>
      </w:r>
      <w:r>
        <w:rPr>
          <w:sz w:val="24"/>
        </w:rPr>
        <w:t xml:space="preserve"> </w:t>
      </w:r>
    </w:p>
    <w:tbl>
      <w:tblPr>
        <w:tblStyle w:val="TableGrid"/>
        <w:tblpPr w:vertAnchor="page" w:horzAnchor="page" w:tblpX="1445" w:tblpY="6488"/>
        <w:tblOverlap w:val="never"/>
        <w:tblW w:w="9777" w:type="dxa"/>
        <w:tblInd w:w="0" w:type="dxa"/>
        <w:tblCellMar>
          <w:top w:w="5" w:type="dxa"/>
          <w:left w:w="108" w:type="dxa"/>
          <w:bottom w:w="0" w:type="dxa"/>
          <w:right w:w="59" w:type="dxa"/>
        </w:tblCellMar>
        <w:tblLook w:val="04A0" w:firstRow="1" w:lastRow="0" w:firstColumn="1" w:lastColumn="0" w:noHBand="0" w:noVBand="1"/>
      </w:tblPr>
      <w:tblGrid>
        <w:gridCol w:w="809"/>
        <w:gridCol w:w="4580"/>
        <w:gridCol w:w="4388"/>
      </w:tblGrid>
      <w:tr w:rsidR="00CD313A" w14:paraId="53DAF41D" w14:textId="77777777">
        <w:trPr>
          <w:trHeight w:val="511"/>
        </w:trPr>
        <w:tc>
          <w:tcPr>
            <w:tcW w:w="809" w:type="dxa"/>
            <w:tcBorders>
              <w:top w:val="single" w:sz="4" w:space="0" w:color="000000"/>
              <w:left w:val="single" w:sz="4" w:space="0" w:color="000000"/>
              <w:bottom w:val="single" w:sz="4" w:space="0" w:color="000000"/>
              <w:right w:val="single" w:sz="4" w:space="0" w:color="000000"/>
            </w:tcBorders>
          </w:tcPr>
          <w:p w14:paraId="0E2C4581" w14:textId="77777777" w:rsidR="00CD313A" w:rsidRDefault="00000000">
            <w:pPr>
              <w:spacing w:after="0"/>
            </w:pPr>
            <w:r>
              <w:rPr>
                <w:b/>
                <w:sz w:val="24"/>
              </w:rPr>
              <w:t>S.No.</w:t>
            </w:r>
            <w:r>
              <w:rPr>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53732926" w14:textId="77777777" w:rsidR="00CD313A" w:rsidRDefault="00000000">
            <w:pPr>
              <w:spacing w:after="0"/>
            </w:pPr>
            <w:r>
              <w:rPr>
                <w:b/>
                <w:sz w:val="24"/>
              </w:rPr>
              <w:t>Parameter</w:t>
            </w:r>
            <w:r>
              <w:rPr>
                <w:sz w:val="24"/>
              </w:rPr>
              <w:t xml:space="preserve"> </w:t>
            </w:r>
          </w:p>
        </w:tc>
        <w:tc>
          <w:tcPr>
            <w:tcW w:w="4388" w:type="dxa"/>
            <w:tcBorders>
              <w:top w:val="single" w:sz="4" w:space="0" w:color="000000"/>
              <w:left w:val="single" w:sz="4" w:space="0" w:color="000000"/>
              <w:bottom w:val="single" w:sz="4" w:space="0" w:color="000000"/>
              <w:right w:val="single" w:sz="4" w:space="0" w:color="000000"/>
            </w:tcBorders>
          </w:tcPr>
          <w:p w14:paraId="03FE74FE" w14:textId="77777777" w:rsidR="00CD313A" w:rsidRDefault="00000000">
            <w:pPr>
              <w:spacing w:after="0"/>
            </w:pPr>
            <w:r>
              <w:rPr>
                <w:b/>
                <w:sz w:val="24"/>
              </w:rPr>
              <w:t>Description</w:t>
            </w:r>
            <w:r>
              <w:rPr>
                <w:sz w:val="24"/>
              </w:rPr>
              <w:t xml:space="preserve"> </w:t>
            </w:r>
          </w:p>
        </w:tc>
      </w:tr>
      <w:tr w:rsidR="00CD313A" w14:paraId="46F49255" w14:textId="77777777">
        <w:trPr>
          <w:trHeight w:val="1952"/>
        </w:trPr>
        <w:tc>
          <w:tcPr>
            <w:tcW w:w="809" w:type="dxa"/>
            <w:tcBorders>
              <w:top w:val="single" w:sz="4" w:space="0" w:color="000000"/>
              <w:left w:val="single" w:sz="4" w:space="0" w:color="000000"/>
              <w:bottom w:val="single" w:sz="4" w:space="0" w:color="000000"/>
              <w:right w:val="single" w:sz="4" w:space="0" w:color="000000"/>
            </w:tcBorders>
          </w:tcPr>
          <w:p w14:paraId="11D3CD16" w14:textId="77777777" w:rsidR="00CD313A" w:rsidRDefault="00000000">
            <w:pPr>
              <w:spacing w:after="0"/>
            </w:pPr>
            <w:r>
              <w:rPr>
                <w:sz w:val="24"/>
              </w:rPr>
              <w:t xml:space="preserve">1. </w:t>
            </w:r>
          </w:p>
        </w:tc>
        <w:tc>
          <w:tcPr>
            <w:tcW w:w="4580" w:type="dxa"/>
            <w:tcBorders>
              <w:top w:val="single" w:sz="4" w:space="0" w:color="000000"/>
              <w:left w:val="single" w:sz="4" w:space="0" w:color="000000"/>
              <w:bottom w:val="single" w:sz="4" w:space="0" w:color="000000"/>
              <w:right w:val="single" w:sz="4" w:space="0" w:color="000000"/>
            </w:tcBorders>
          </w:tcPr>
          <w:p w14:paraId="056F8296" w14:textId="77777777" w:rsidR="00CD313A" w:rsidRDefault="00000000">
            <w:pPr>
              <w:spacing w:after="0"/>
              <w:jc w:val="both"/>
            </w:pPr>
            <w:r>
              <w:rPr>
                <w:sz w:val="24"/>
              </w:rPr>
              <w:t xml:space="preserve">Problem Statement (Problem to be solved) </w:t>
            </w:r>
          </w:p>
        </w:tc>
        <w:tc>
          <w:tcPr>
            <w:tcW w:w="4388" w:type="dxa"/>
            <w:tcBorders>
              <w:top w:val="single" w:sz="4" w:space="0" w:color="000000"/>
              <w:left w:val="single" w:sz="4" w:space="0" w:color="000000"/>
              <w:bottom w:val="single" w:sz="4" w:space="0" w:color="000000"/>
              <w:right w:val="single" w:sz="4" w:space="0" w:color="000000"/>
            </w:tcBorders>
          </w:tcPr>
          <w:p w14:paraId="21F173CF" w14:textId="77777777" w:rsidR="00CD313A" w:rsidRDefault="00000000">
            <w:pPr>
              <w:spacing w:after="0"/>
              <w:ind w:right="23"/>
            </w:pPr>
            <w:r>
              <w:rPr>
                <w:sz w:val="18"/>
              </w:rPr>
              <w:t xml:space="preserve">Electric vehicle users and manufacturers face challenges in accurately predicting driving range under real-world conditions. Current tools often lack visual clarity and integration of variables such as terrain, temperature, driving habits, and battery health. This project aims to create a tool that visualizes these factors to improve decision-making. </w:t>
            </w:r>
          </w:p>
        </w:tc>
      </w:tr>
      <w:tr w:rsidR="00CD313A" w14:paraId="63E0A0E4" w14:textId="77777777">
        <w:trPr>
          <w:trHeight w:val="2206"/>
        </w:trPr>
        <w:tc>
          <w:tcPr>
            <w:tcW w:w="809" w:type="dxa"/>
            <w:tcBorders>
              <w:top w:val="single" w:sz="4" w:space="0" w:color="000000"/>
              <w:left w:val="single" w:sz="4" w:space="0" w:color="000000"/>
              <w:bottom w:val="single" w:sz="4" w:space="0" w:color="000000"/>
              <w:right w:val="single" w:sz="4" w:space="0" w:color="000000"/>
            </w:tcBorders>
          </w:tcPr>
          <w:p w14:paraId="2F9EA152" w14:textId="77777777" w:rsidR="00CD313A" w:rsidRDefault="00000000">
            <w:pPr>
              <w:spacing w:after="0"/>
            </w:pPr>
            <w:r>
              <w:rPr>
                <w:sz w:val="24"/>
              </w:rPr>
              <w:t>2.</w:t>
            </w:r>
            <w:r>
              <w:rPr>
                <w:rFonts w:ascii="Arial" w:eastAsia="Arial" w:hAnsi="Arial" w:cs="Arial"/>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739F837A" w14:textId="77777777" w:rsidR="00CD313A" w:rsidRDefault="00000000">
            <w:pPr>
              <w:spacing w:after="0"/>
            </w:pPr>
            <w:r>
              <w:rPr>
                <w:sz w:val="24"/>
              </w:rPr>
              <w:t xml:space="preserve">Idea / Solution description </w:t>
            </w:r>
          </w:p>
        </w:tc>
        <w:tc>
          <w:tcPr>
            <w:tcW w:w="4388" w:type="dxa"/>
            <w:tcBorders>
              <w:top w:val="single" w:sz="4" w:space="0" w:color="000000"/>
              <w:left w:val="single" w:sz="4" w:space="0" w:color="000000"/>
              <w:bottom w:val="single" w:sz="4" w:space="0" w:color="000000"/>
              <w:right w:val="single" w:sz="4" w:space="0" w:color="000000"/>
            </w:tcBorders>
          </w:tcPr>
          <w:p w14:paraId="4983E478" w14:textId="77777777" w:rsidR="00CD313A" w:rsidRDefault="00000000">
            <w:pPr>
              <w:spacing w:after="0"/>
            </w:pPr>
            <w:r>
              <w:rPr>
                <w:sz w:val="18"/>
              </w:rPr>
              <w:t xml:space="preserve">The solution is a web-based visualization and analysis tool that models and predicts EV range based on various user-defined inputs like route elevation, temperature, speed, load, and driving behavior. The tool will integrate mapping APIs, real-time sensor data (optional), and machine learning models to provide personalized range estimations and visual outputs (e.g., range heatmaps, route optimizations). </w:t>
            </w:r>
          </w:p>
        </w:tc>
      </w:tr>
      <w:tr w:rsidR="00CD313A" w14:paraId="68AA6340" w14:textId="77777777">
        <w:trPr>
          <w:trHeight w:val="1726"/>
        </w:trPr>
        <w:tc>
          <w:tcPr>
            <w:tcW w:w="809" w:type="dxa"/>
            <w:tcBorders>
              <w:top w:val="single" w:sz="4" w:space="0" w:color="000000"/>
              <w:left w:val="single" w:sz="4" w:space="0" w:color="000000"/>
              <w:bottom w:val="single" w:sz="4" w:space="0" w:color="000000"/>
              <w:right w:val="single" w:sz="4" w:space="0" w:color="000000"/>
            </w:tcBorders>
          </w:tcPr>
          <w:p w14:paraId="3B8927BD" w14:textId="77777777" w:rsidR="00CD313A" w:rsidRDefault="00000000">
            <w:pPr>
              <w:spacing w:after="0"/>
            </w:pPr>
            <w:r>
              <w:rPr>
                <w:sz w:val="24"/>
              </w:rPr>
              <w:t>3.</w:t>
            </w:r>
            <w:r>
              <w:rPr>
                <w:rFonts w:ascii="Arial" w:eastAsia="Arial" w:hAnsi="Arial" w:cs="Arial"/>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17C6607E" w14:textId="77777777" w:rsidR="00CD313A" w:rsidRDefault="00000000">
            <w:pPr>
              <w:spacing w:after="0"/>
            </w:pPr>
            <w:r>
              <w:rPr>
                <w:sz w:val="24"/>
              </w:rPr>
              <w:t xml:space="preserve">Novelty / Uniqueness  </w:t>
            </w:r>
          </w:p>
        </w:tc>
        <w:tc>
          <w:tcPr>
            <w:tcW w:w="4388" w:type="dxa"/>
            <w:tcBorders>
              <w:top w:val="single" w:sz="4" w:space="0" w:color="000000"/>
              <w:left w:val="single" w:sz="4" w:space="0" w:color="000000"/>
              <w:bottom w:val="single" w:sz="4" w:space="0" w:color="000000"/>
              <w:right w:val="single" w:sz="4" w:space="0" w:color="000000"/>
            </w:tcBorders>
          </w:tcPr>
          <w:p w14:paraId="30708BA7" w14:textId="77777777" w:rsidR="00CD313A" w:rsidRDefault="00000000">
            <w:pPr>
              <w:spacing w:after="0"/>
            </w:pPr>
            <w:r>
              <w:rPr>
                <w:sz w:val="18"/>
              </w:rPr>
              <w:t>Unlike standard range calculators, this tool incorporates dynamic visualization with multiparameter analysis. It also allows users to simulate future trips, compare different EV models, and see the impact of battery degradation over time — features that are often missing in current applications</w:t>
            </w:r>
            <w:r>
              <w:rPr>
                <w:sz w:val="20"/>
              </w:rPr>
              <w:t xml:space="preserve">. </w:t>
            </w:r>
          </w:p>
        </w:tc>
      </w:tr>
      <w:tr w:rsidR="00CD313A" w14:paraId="4C868627" w14:textId="77777777">
        <w:trPr>
          <w:trHeight w:val="1697"/>
        </w:trPr>
        <w:tc>
          <w:tcPr>
            <w:tcW w:w="809" w:type="dxa"/>
            <w:tcBorders>
              <w:top w:val="single" w:sz="4" w:space="0" w:color="000000"/>
              <w:left w:val="single" w:sz="4" w:space="0" w:color="000000"/>
              <w:bottom w:val="single" w:sz="4" w:space="0" w:color="000000"/>
              <w:right w:val="single" w:sz="4" w:space="0" w:color="000000"/>
            </w:tcBorders>
          </w:tcPr>
          <w:p w14:paraId="6BAE896E" w14:textId="77777777" w:rsidR="00CD313A" w:rsidRDefault="00000000">
            <w:pPr>
              <w:spacing w:after="0"/>
            </w:pPr>
            <w:r>
              <w:rPr>
                <w:sz w:val="24"/>
              </w:rPr>
              <w:lastRenderedPageBreak/>
              <w:t>4.</w:t>
            </w:r>
            <w:r>
              <w:rPr>
                <w:rFonts w:ascii="Arial" w:eastAsia="Arial" w:hAnsi="Arial" w:cs="Arial"/>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21DB327B" w14:textId="77777777" w:rsidR="00CD313A" w:rsidRDefault="00000000">
            <w:pPr>
              <w:spacing w:after="0"/>
            </w:pPr>
            <w:r>
              <w:rPr>
                <w:sz w:val="24"/>
              </w:rPr>
              <w:t xml:space="preserve">Social Impact / Customer Satisfaction </w:t>
            </w:r>
          </w:p>
        </w:tc>
        <w:tc>
          <w:tcPr>
            <w:tcW w:w="4388" w:type="dxa"/>
            <w:tcBorders>
              <w:top w:val="single" w:sz="4" w:space="0" w:color="000000"/>
              <w:left w:val="single" w:sz="4" w:space="0" w:color="000000"/>
              <w:bottom w:val="single" w:sz="4" w:space="0" w:color="000000"/>
              <w:right w:val="single" w:sz="4" w:space="0" w:color="000000"/>
            </w:tcBorders>
          </w:tcPr>
          <w:p w14:paraId="712C535A" w14:textId="77777777" w:rsidR="00CD313A" w:rsidRDefault="00000000">
            <w:pPr>
              <w:spacing w:after="0"/>
            </w:pPr>
            <w:r>
              <w:rPr>
                <w:sz w:val="18"/>
              </w:rPr>
              <w:t xml:space="preserve">The tool will enhance user confidence in EVs by reducing range anxiety and improving trip planning. It promotes sustainable transport by making EVs more predictable and accessible, indirectly supporting environmental goals and the broader adoption of green mobility. </w:t>
            </w:r>
          </w:p>
        </w:tc>
      </w:tr>
    </w:tbl>
    <w:p w14:paraId="5FD553B8" w14:textId="77777777" w:rsidR="00CD313A" w:rsidRDefault="00000000">
      <w:pPr>
        <w:spacing w:after="0"/>
        <w:ind w:left="700"/>
        <w:jc w:val="center"/>
      </w:pPr>
      <w:r>
        <w:rPr>
          <w:sz w:val="24"/>
        </w:rPr>
        <w:t xml:space="preserve"> </w:t>
      </w:r>
    </w:p>
    <w:tbl>
      <w:tblPr>
        <w:tblStyle w:val="TableGrid"/>
        <w:tblW w:w="9777" w:type="dxa"/>
        <w:tblInd w:w="5" w:type="dxa"/>
        <w:tblCellMar>
          <w:top w:w="5" w:type="dxa"/>
          <w:left w:w="108" w:type="dxa"/>
          <w:bottom w:w="0" w:type="dxa"/>
          <w:right w:w="59" w:type="dxa"/>
        </w:tblCellMar>
        <w:tblLook w:val="04A0" w:firstRow="1" w:lastRow="0" w:firstColumn="1" w:lastColumn="0" w:noHBand="0" w:noVBand="1"/>
      </w:tblPr>
      <w:tblGrid>
        <w:gridCol w:w="1915"/>
        <w:gridCol w:w="7862"/>
      </w:tblGrid>
      <w:tr w:rsidR="00CD313A" w14:paraId="051C4A64" w14:textId="77777777">
        <w:trPr>
          <w:trHeight w:val="509"/>
        </w:trPr>
        <w:tc>
          <w:tcPr>
            <w:tcW w:w="1915" w:type="dxa"/>
            <w:tcBorders>
              <w:top w:val="single" w:sz="4" w:space="0" w:color="000000"/>
              <w:left w:val="single" w:sz="4" w:space="0" w:color="000000"/>
              <w:bottom w:val="single" w:sz="4" w:space="0" w:color="000000"/>
              <w:right w:val="single" w:sz="4" w:space="0" w:color="000000"/>
            </w:tcBorders>
          </w:tcPr>
          <w:p w14:paraId="15F9939C" w14:textId="77777777" w:rsidR="00CD313A" w:rsidRDefault="00000000">
            <w:pPr>
              <w:spacing w:after="0"/>
            </w:pPr>
            <w:r>
              <w:rPr>
                <w:sz w:val="24"/>
              </w:rPr>
              <w:t xml:space="preserve">Date </w:t>
            </w:r>
          </w:p>
        </w:tc>
        <w:tc>
          <w:tcPr>
            <w:tcW w:w="7862" w:type="dxa"/>
            <w:tcBorders>
              <w:top w:val="single" w:sz="4" w:space="0" w:color="000000"/>
              <w:left w:val="single" w:sz="4" w:space="0" w:color="000000"/>
              <w:bottom w:val="single" w:sz="4" w:space="0" w:color="000000"/>
              <w:right w:val="single" w:sz="4" w:space="0" w:color="000000"/>
            </w:tcBorders>
          </w:tcPr>
          <w:p w14:paraId="22A09261" w14:textId="414E36E2" w:rsidR="00CD313A" w:rsidRDefault="001E0AD9">
            <w:pPr>
              <w:spacing w:after="0"/>
            </w:pPr>
            <w:r w:rsidRPr="001E0AD9">
              <w:rPr>
                <w:sz w:val="24"/>
              </w:rPr>
              <w:t>19 February 2026</w:t>
            </w:r>
          </w:p>
        </w:tc>
      </w:tr>
      <w:tr w:rsidR="00CD313A" w14:paraId="0569EF1D" w14:textId="77777777">
        <w:trPr>
          <w:trHeight w:val="511"/>
        </w:trPr>
        <w:tc>
          <w:tcPr>
            <w:tcW w:w="1915" w:type="dxa"/>
            <w:tcBorders>
              <w:top w:val="single" w:sz="4" w:space="0" w:color="000000"/>
              <w:left w:val="single" w:sz="4" w:space="0" w:color="000000"/>
              <w:bottom w:val="single" w:sz="4" w:space="0" w:color="000000"/>
              <w:right w:val="single" w:sz="4" w:space="0" w:color="000000"/>
            </w:tcBorders>
          </w:tcPr>
          <w:p w14:paraId="295E85D1" w14:textId="77777777" w:rsidR="00CD313A" w:rsidRDefault="00000000">
            <w:pPr>
              <w:spacing w:after="0"/>
            </w:pPr>
            <w:r>
              <w:rPr>
                <w:sz w:val="24"/>
              </w:rPr>
              <w:t xml:space="preserve">Team ID </w:t>
            </w:r>
          </w:p>
        </w:tc>
        <w:tc>
          <w:tcPr>
            <w:tcW w:w="7862" w:type="dxa"/>
            <w:tcBorders>
              <w:top w:val="single" w:sz="4" w:space="0" w:color="000000"/>
              <w:left w:val="single" w:sz="4" w:space="0" w:color="000000"/>
              <w:bottom w:val="single" w:sz="4" w:space="0" w:color="000000"/>
              <w:right w:val="single" w:sz="4" w:space="0" w:color="000000"/>
            </w:tcBorders>
          </w:tcPr>
          <w:p w14:paraId="2A407234" w14:textId="0D01FEB5" w:rsidR="00CD313A" w:rsidRDefault="001E0AD9">
            <w:pPr>
              <w:spacing w:after="0"/>
            </w:pPr>
            <w:r w:rsidRPr="001E0AD9">
              <w:rPr>
                <w:sz w:val="24"/>
              </w:rPr>
              <w:t>LTVIP2026TMIDS66455</w:t>
            </w:r>
          </w:p>
        </w:tc>
      </w:tr>
      <w:tr w:rsidR="00CD313A" w14:paraId="451667AF" w14:textId="77777777">
        <w:trPr>
          <w:trHeight w:val="509"/>
        </w:trPr>
        <w:tc>
          <w:tcPr>
            <w:tcW w:w="1915" w:type="dxa"/>
            <w:tcBorders>
              <w:top w:val="single" w:sz="4" w:space="0" w:color="000000"/>
              <w:left w:val="single" w:sz="4" w:space="0" w:color="000000"/>
              <w:bottom w:val="single" w:sz="4" w:space="0" w:color="000000"/>
              <w:right w:val="single" w:sz="4" w:space="0" w:color="000000"/>
            </w:tcBorders>
          </w:tcPr>
          <w:p w14:paraId="4C06E42E" w14:textId="77777777" w:rsidR="00CD313A" w:rsidRDefault="00000000">
            <w:pPr>
              <w:spacing w:after="0"/>
            </w:pPr>
            <w:r>
              <w:rPr>
                <w:sz w:val="24"/>
              </w:rPr>
              <w:t xml:space="preserve">Project Name </w:t>
            </w:r>
          </w:p>
        </w:tc>
        <w:tc>
          <w:tcPr>
            <w:tcW w:w="7862" w:type="dxa"/>
            <w:tcBorders>
              <w:top w:val="single" w:sz="4" w:space="0" w:color="000000"/>
              <w:left w:val="single" w:sz="4" w:space="0" w:color="000000"/>
              <w:bottom w:val="single" w:sz="4" w:space="0" w:color="000000"/>
              <w:right w:val="single" w:sz="4" w:space="0" w:color="000000"/>
            </w:tcBorders>
          </w:tcPr>
          <w:p w14:paraId="3F6C9ED7" w14:textId="77777777" w:rsidR="00CD313A" w:rsidRDefault="00000000">
            <w:pPr>
              <w:spacing w:after="0"/>
            </w:pPr>
            <w:r>
              <w:rPr>
                <w:sz w:val="24"/>
              </w:rPr>
              <w:t xml:space="preserve">Visualization Tool For Electric Vehicle Charge And Range Analysis  </w:t>
            </w:r>
          </w:p>
        </w:tc>
      </w:tr>
      <w:tr w:rsidR="00CD313A" w14:paraId="2618A754" w14:textId="77777777">
        <w:trPr>
          <w:trHeight w:val="509"/>
        </w:trPr>
        <w:tc>
          <w:tcPr>
            <w:tcW w:w="1915" w:type="dxa"/>
            <w:tcBorders>
              <w:top w:val="single" w:sz="4" w:space="0" w:color="000000"/>
              <w:left w:val="single" w:sz="4" w:space="0" w:color="000000"/>
              <w:bottom w:val="single" w:sz="4" w:space="0" w:color="000000"/>
              <w:right w:val="single" w:sz="4" w:space="0" w:color="000000"/>
            </w:tcBorders>
          </w:tcPr>
          <w:p w14:paraId="07948CA7" w14:textId="77777777" w:rsidR="00CD313A" w:rsidRDefault="00000000">
            <w:pPr>
              <w:spacing w:after="0"/>
              <w:jc w:val="both"/>
            </w:pPr>
            <w:r>
              <w:rPr>
                <w:sz w:val="24"/>
              </w:rPr>
              <w:t xml:space="preserve">Maximum Marks </w:t>
            </w:r>
          </w:p>
        </w:tc>
        <w:tc>
          <w:tcPr>
            <w:tcW w:w="7862" w:type="dxa"/>
            <w:tcBorders>
              <w:top w:val="single" w:sz="4" w:space="0" w:color="000000"/>
              <w:left w:val="single" w:sz="4" w:space="0" w:color="000000"/>
              <w:bottom w:val="single" w:sz="4" w:space="0" w:color="000000"/>
              <w:right w:val="single" w:sz="4" w:space="0" w:color="000000"/>
            </w:tcBorders>
          </w:tcPr>
          <w:p w14:paraId="68E4A19B" w14:textId="77777777" w:rsidR="00CD313A" w:rsidRDefault="00000000">
            <w:pPr>
              <w:spacing w:after="0"/>
            </w:pPr>
            <w:r>
              <w:rPr>
                <w:sz w:val="24"/>
              </w:rPr>
              <w:t xml:space="preserve">2 Marks </w:t>
            </w:r>
          </w:p>
        </w:tc>
      </w:tr>
    </w:tbl>
    <w:p w14:paraId="1AD80A33" w14:textId="77777777" w:rsidR="00CD313A" w:rsidRDefault="00000000">
      <w:pPr>
        <w:spacing w:after="183"/>
      </w:pPr>
      <w:r>
        <w:rPr>
          <w:sz w:val="24"/>
        </w:rPr>
        <w:t xml:space="preserve"> </w:t>
      </w:r>
    </w:p>
    <w:p w14:paraId="6D0C0158" w14:textId="77777777" w:rsidR="00CD313A" w:rsidRDefault="00000000">
      <w:pPr>
        <w:spacing w:after="183"/>
      </w:pPr>
      <w:r>
        <w:rPr>
          <w:b/>
          <w:sz w:val="24"/>
        </w:rPr>
        <w:t>Proposed Solution Template:</w:t>
      </w:r>
      <w:r>
        <w:rPr>
          <w:sz w:val="24"/>
        </w:rPr>
        <w:t xml:space="preserve"> </w:t>
      </w:r>
    </w:p>
    <w:p w14:paraId="009C7D5E" w14:textId="77777777" w:rsidR="00CD313A" w:rsidRDefault="00000000">
      <w:pPr>
        <w:spacing w:after="0"/>
      </w:pPr>
      <w:r>
        <w:rPr>
          <w:sz w:val="24"/>
        </w:rPr>
        <w:t xml:space="preserve">Project team shall fill the following information in the proposed solution template. </w:t>
      </w:r>
      <w:r>
        <w:br w:type="page"/>
      </w:r>
    </w:p>
    <w:tbl>
      <w:tblPr>
        <w:tblStyle w:val="TableGrid"/>
        <w:tblW w:w="9777" w:type="dxa"/>
        <w:tblInd w:w="5" w:type="dxa"/>
        <w:tblCellMar>
          <w:top w:w="5" w:type="dxa"/>
          <w:left w:w="108" w:type="dxa"/>
          <w:bottom w:w="0" w:type="dxa"/>
          <w:right w:w="115" w:type="dxa"/>
        </w:tblCellMar>
        <w:tblLook w:val="04A0" w:firstRow="1" w:lastRow="0" w:firstColumn="1" w:lastColumn="0" w:noHBand="0" w:noVBand="1"/>
      </w:tblPr>
      <w:tblGrid>
        <w:gridCol w:w="809"/>
        <w:gridCol w:w="4580"/>
        <w:gridCol w:w="4388"/>
      </w:tblGrid>
      <w:tr w:rsidR="00CD313A" w14:paraId="0397FCEA" w14:textId="77777777">
        <w:trPr>
          <w:trHeight w:val="1443"/>
        </w:trPr>
        <w:tc>
          <w:tcPr>
            <w:tcW w:w="809" w:type="dxa"/>
            <w:tcBorders>
              <w:top w:val="single" w:sz="4" w:space="0" w:color="000000"/>
              <w:left w:val="single" w:sz="4" w:space="0" w:color="000000"/>
              <w:bottom w:val="single" w:sz="4" w:space="0" w:color="000000"/>
              <w:right w:val="single" w:sz="4" w:space="0" w:color="000000"/>
            </w:tcBorders>
          </w:tcPr>
          <w:p w14:paraId="0E821DF3" w14:textId="77777777" w:rsidR="00CD313A" w:rsidRDefault="00000000">
            <w:pPr>
              <w:spacing w:after="0"/>
            </w:pPr>
            <w:r>
              <w:rPr>
                <w:sz w:val="24"/>
              </w:rPr>
              <w:lastRenderedPageBreak/>
              <w:t>5.</w:t>
            </w:r>
            <w:r>
              <w:rPr>
                <w:rFonts w:ascii="Arial" w:eastAsia="Arial" w:hAnsi="Arial" w:cs="Arial"/>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30C3997E" w14:textId="77777777" w:rsidR="00CD313A" w:rsidRDefault="00000000">
            <w:pPr>
              <w:spacing w:after="0"/>
            </w:pPr>
            <w:r>
              <w:rPr>
                <w:sz w:val="24"/>
              </w:rPr>
              <w:t xml:space="preserve">Business Model (Revenue Model) </w:t>
            </w:r>
          </w:p>
        </w:tc>
        <w:tc>
          <w:tcPr>
            <w:tcW w:w="4388" w:type="dxa"/>
            <w:tcBorders>
              <w:top w:val="single" w:sz="4" w:space="0" w:color="000000"/>
              <w:left w:val="single" w:sz="4" w:space="0" w:color="000000"/>
              <w:bottom w:val="single" w:sz="4" w:space="0" w:color="000000"/>
              <w:right w:val="single" w:sz="4" w:space="0" w:color="000000"/>
            </w:tcBorders>
          </w:tcPr>
          <w:p w14:paraId="5AE44E2D" w14:textId="77777777" w:rsidR="00CD313A" w:rsidRDefault="00000000">
            <w:pPr>
              <w:spacing w:after="0"/>
            </w:pPr>
            <w:r>
              <w:rPr>
                <w:sz w:val="18"/>
              </w:rPr>
              <w:t xml:space="preserve">Freemium model: basic features for free, advanced simulations and reports (e.g., for fleet owners or dealerships) under a paid subscription. Additional revenue via API licensing for OEMs, automotive portals, and map service providers. </w:t>
            </w:r>
          </w:p>
        </w:tc>
      </w:tr>
      <w:tr w:rsidR="00CD313A" w14:paraId="63051BA9" w14:textId="77777777">
        <w:trPr>
          <w:trHeight w:val="1697"/>
        </w:trPr>
        <w:tc>
          <w:tcPr>
            <w:tcW w:w="809" w:type="dxa"/>
            <w:tcBorders>
              <w:top w:val="single" w:sz="4" w:space="0" w:color="000000"/>
              <w:left w:val="single" w:sz="4" w:space="0" w:color="000000"/>
              <w:bottom w:val="single" w:sz="4" w:space="0" w:color="000000"/>
              <w:right w:val="single" w:sz="4" w:space="0" w:color="000000"/>
            </w:tcBorders>
          </w:tcPr>
          <w:p w14:paraId="78CE4FA8" w14:textId="77777777" w:rsidR="00CD313A" w:rsidRDefault="00000000">
            <w:pPr>
              <w:spacing w:after="0"/>
            </w:pPr>
            <w:r>
              <w:rPr>
                <w:sz w:val="24"/>
              </w:rPr>
              <w:t>6.</w:t>
            </w:r>
            <w:r>
              <w:rPr>
                <w:rFonts w:ascii="Arial" w:eastAsia="Arial" w:hAnsi="Arial" w:cs="Arial"/>
                <w:sz w:val="24"/>
              </w:rPr>
              <w:t xml:space="preserve"> </w:t>
            </w:r>
          </w:p>
        </w:tc>
        <w:tc>
          <w:tcPr>
            <w:tcW w:w="4580" w:type="dxa"/>
            <w:tcBorders>
              <w:top w:val="single" w:sz="4" w:space="0" w:color="000000"/>
              <w:left w:val="single" w:sz="4" w:space="0" w:color="000000"/>
              <w:bottom w:val="single" w:sz="4" w:space="0" w:color="000000"/>
              <w:right w:val="single" w:sz="4" w:space="0" w:color="000000"/>
            </w:tcBorders>
          </w:tcPr>
          <w:p w14:paraId="1DD2D825" w14:textId="77777777" w:rsidR="00CD313A" w:rsidRDefault="00000000">
            <w:pPr>
              <w:spacing w:after="0"/>
            </w:pPr>
            <w:r>
              <w:rPr>
                <w:sz w:val="24"/>
              </w:rPr>
              <w:t xml:space="preserve">Scalability of the Solution </w:t>
            </w:r>
          </w:p>
        </w:tc>
        <w:tc>
          <w:tcPr>
            <w:tcW w:w="4388" w:type="dxa"/>
            <w:tcBorders>
              <w:top w:val="single" w:sz="4" w:space="0" w:color="000000"/>
              <w:left w:val="single" w:sz="4" w:space="0" w:color="000000"/>
              <w:bottom w:val="single" w:sz="4" w:space="0" w:color="000000"/>
              <w:right w:val="single" w:sz="4" w:space="0" w:color="000000"/>
            </w:tcBorders>
          </w:tcPr>
          <w:p w14:paraId="3CBABD83" w14:textId="77777777" w:rsidR="00CD313A" w:rsidRDefault="00000000">
            <w:pPr>
              <w:spacing w:after="0"/>
            </w:pPr>
            <w:r>
              <w:rPr>
                <w:sz w:val="18"/>
              </w:rPr>
              <w:t xml:space="preserve">The tool can scale to accommodate different EV brands and geographies. With cloud-based infrastructure and modular design, it can be expanded to include more datasets (e.g., traffic, realtime weather), support international routes, and integrate with fleet management software. </w:t>
            </w:r>
          </w:p>
        </w:tc>
      </w:tr>
    </w:tbl>
    <w:p w14:paraId="560310C3" w14:textId="77777777" w:rsidR="00CD313A" w:rsidRDefault="00000000">
      <w:pPr>
        <w:spacing w:after="0"/>
        <w:jc w:val="both"/>
      </w:pPr>
      <w:r>
        <w:rPr>
          <w:sz w:val="24"/>
        </w:rPr>
        <w:t xml:space="preserve"> </w:t>
      </w:r>
    </w:p>
    <w:sectPr w:rsidR="00CD313A">
      <w:pgSz w:w="11906" w:h="16838"/>
      <w:pgMar w:top="1440" w:right="2092" w:bottom="225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13A"/>
    <w:rsid w:val="001E0AD9"/>
    <w:rsid w:val="00CD313A"/>
    <w:rsid w:val="00DE3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E2EF"/>
  <w15:docId w15:val="{1A5F7DE1-B258-4343-8E0B-9B9251C1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koppula</dc:creator>
  <cp:keywords/>
  <cp:lastModifiedBy>Akash Surya Kapu</cp:lastModifiedBy>
  <cp:revision>2</cp:revision>
  <dcterms:created xsi:type="dcterms:W3CDTF">2026-02-22T16:25:00Z</dcterms:created>
  <dcterms:modified xsi:type="dcterms:W3CDTF">2026-02-22T16:25:00Z</dcterms:modified>
</cp:coreProperties>
</file>