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A56DB"/>
          <w:sz w:val="52"/>
        </w:rPr>
        <w:t>Rapport de Projet — Phase 8</w:t>
      </w:r>
    </w:p>
    <w:p>
      <w:pPr>
        <w:jc w:val="center"/>
      </w:pPr>
      <w:r>
        <w:rPr>
          <w:color w:val="555555"/>
          <w:sz w:val="30"/>
        </w:rPr>
        <w:t>Consolidation Frontend Phase 7 + Supervision réelle + Préparation au déploiement</w:t>
      </w:r>
    </w:p>
    <w:p/>
    <w:p>
      <w:pPr>
        <w:jc w:val="center"/>
      </w:pPr>
      <w:r>
        <w:rPr>
          <w:b/>
        </w:rPr>
        <w:t xml:space="preserve">Projet : </w:t>
      </w:r>
      <w:r>
        <w:t>tp_twm | SFMC Bénin | Groupe 5</w:t>
        <w:br/>
      </w:r>
      <w:r>
        <w:rPr>
          <w:b/>
        </w:rPr>
        <w:t xml:space="preserve">Dépôt GitHub : </w:t>
      </w:r>
      <w:r>
        <w:t>github.com/Adinette/tp_twm</w:t>
        <w:br/>
      </w:r>
      <w:r>
        <w:rPr>
          <w:b/>
        </w:rPr>
        <w:t xml:space="preserve">Branche active : </w:t>
      </w:r>
      <w:r>
        <w:t>feature/phase8-front-reporting-deployment-prep</w:t>
        <w:br/>
      </w:r>
      <w:r>
        <w:rPr>
          <w:b/>
        </w:rPr>
        <w:t xml:space="preserve">Base technique : </w:t>
      </w:r>
      <w:r>
        <w:t>feature/phase7-microservices-advanced de Silas</w:t>
        <w:br/>
      </w:r>
      <w:r>
        <w:rPr>
          <w:b/>
        </w:rPr>
        <w:t xml:space="preserve">Date : </w:t>
      </w:r>
      <w:r>
        <w:t>21/04/2026</w:t>
      </w:r>
    </w:p>
    <w:p>
      <w:r>
        <w:br w:type="page"/>
      </w:r>
    </w:p>
    <w:p>
      <w:pPr>
        <w:pStyle w:val="Heading1"/>
      </w:pPr>
      <w:r>
        <w:t>Table des matières</w:t>
      </w:r>
    </w:p>
    <w:p>
      <w:r>
        <w:t>1. Où en sommes-nous ? — Bilan des 8 phases</w:t>
      </w:r>
    </w:p>
    <w:p>
      <w:r>
        <w:t>2. Stack technique complète</w:t>
      </w:r>
    </w:p>
    <w:p>
      <w:r>
        <w:t>3. Mettre à jour le projet sur sa machine</w:t>
      </w:r>
    </w:p>
    <w:p>
      <w:r>
        <w:t>4. Ce qui a été fait en Phase 8</w:t>
      </w:r>
    </w:p>
    <w:p>
      <w:r>
        <w:t>5. Tests à effectuer après récupération</w:t>
      </w:r>
    </w:p>
    <w:p>
      <w:r>
        <w:t>6. Problèmes rencontrés et solutions</w:t>
      </w:r>
    </w:p>
    <w:p>
      <w:r>
        <w:t>7. Proposition concrète pour la Phase 9</w:t>
      </w:r>
    </w:p>
    <w:p>
      <w:r>
        <w:t>8. Répartition des tâches — Équipe de 3 membres</w:t>
      </w:r>
    </w:p>
    <w:p>
      <w:r>
        <w:br w:type="page"/>
      </w:r>
    </w:p>
    <w:p>
      <w:pPr>
        <w:pStyle w:val="Heading1"/>
      </w:pPr>
      <w:r>
        <w:t>1. Où en sommes-nous ? — Bilan des 8 phases</w:t>
      </w:r>
    </w:p>
    <w:p>
      <w:r>
        <w:t>La base fonctionnelle du projet a été livrée en Phase 7 avec les 9 microservices et le pipeline RabbitMQ complet. La Phase 8 présentée ici prend appui sur cette base pour consolider la couche frontend principale, rendre la supervision réelle et préparer proprement le passage au déploiement.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Phase</w:t>
            </w:r>
          </w:p>
        </w:tc>
        <w:tc>
          <w:tcPr>
            <w:tcW w:type="dxa" w:w="2160"/>
          </w:tcPr>
          <w:p>
            <w:r>
              <w:rPr>
                <w:b/>
                <w:sz w:val="20"/>
              </w:rPr>
              <w:t>Branche</w:t>
            </w:r>
          </w:p>
        </w:tc>
        <w:tc>
          <w:tcPr>
            <w:tcW w:type="dxa" w:w="2160"/>
          </w:tcPr>
          <w:p>
            <w:r>
              <w:rPr>
                <w:b/>
                <w:sz w:val="20"/>
              </w:rPr>
              <w:t>Ce qui a été fait</w:t>
            </w:r>
          </w:p>
        </w:tc>
        <w:tc>
          <w:tcPr>
            <w:tcW w:type="dxa" w:w="2160"/>
          </w:tcPr>
          <w:p>
            <w:r>
              <w:rPr>
                <w:b/>
                <w:sz w:val="20"/>
              </w:rPr>
              <w:t>Statut</w:t>
            </w:r>
          </w:p>
        </w:tc>
      </w:tr>
      <w:tr>
        <w:tc>
          <w:tcPr>
            <w:tcW w:type="dxa" w:w="2160"/>
          </w:tcPr>
          <w:p>
            <w:r>
              <w:t>Phase 1</w:t>
            </w:r>
          </w:p>
        </w:tc>
        <w:tc>
          <w:tcPr>
            <w:tcW w:type="dxa" w:w="2160"/>
          </w:tcPr>
          <w:p>
            <w:r>
              <w:t>fix/prisma-auth-setup</w:t>
            </w:r>
          </w:p>
        </w:tc>
        <w:tc>
          <w:tcPr>
            <w:tcW w:type="dxa" w:w="2160"/>
          </w:tcPr>
          <w:p>
            <w:r>
              <w:t>Prisma 7 + auth JWT + dashboard initial</w:t>
            </w:r>
          </w:p>
        </w:tc>
        <w:tc>
          <w:tcPr>
            <w:tcW w:type="dxa" w:w="2160"/>
          </w:tcPr>
          <w:p>
            <w:r>
              <w:t>✅ Mergé</w:t>
            </w:r>
          </w:p>
        </w:tc>
      </w:tr>
      <w:tr>
        <w:tc>
          <w:tcPr>
            <w:tcW w:type="dxa" w:w="2160"/>
          </w:tcPr>
          <w:p>
            <w:r>
              <w:t>Phase 2</w:t>
            </w:r>
          </w:p>
        </w:tc>
        <w:tc>
          <w:tcPr>
            <w:tcW w:type="dxa" w:w="2160"/>
          </w:tcPr>
          <w:p>
            <w:r>
              <w:t>feature/phase2-register-cleanup</w:t>
            </w:r>
          </w:p>
        </w:tc>
        <w:tc>
          <w:tcPr>
            <w:tcW w:type="dxa" w:w="2160"/>
          </w:tcPr>
          <w:p>
            <w:r>
              <w:t>Inscription + nettoyage schéma Prisma</w:t>
            </w:r>
          </w:p>
        </w:tc>
        <w:tc>
          <w:tcPr>
            <w:tcW w:type="dxa" w:w="2160"/>
          </w:tcPr>
          <w:p>
            <w:r>
              <w:t>✅ PR ouverte</w:t>
            </w:r>
          </w:p>
        </w:tc>
      </w:tr>
      <w:tr>
        <w:tc>
          <w:tcPr>
            <w:tcW w:type="dxa" w:w="2160"/>
          </w:tcPr>
          <w:p>
            <w:r>
              <w:t>Phase 3</w:t>
            </w:r>
          </w:p>
        </w:tc>
        <w:tc>
          <w:tcPr>
            <w:tcW w:type="dxa" w:w="2160"/>
          </w:tcPr>
          <w:p>
            <w:r>
              <w:t>feature/phase3-components-ui</w:t>
            </w:r>
          </w:p>
        </w:tc>
        <w:tc>
          <w:tcPr>
            <w:tcW w:type="dxa" w:w="2160"/>
          </w:tcPr>
          <w:p>
            <w:r>
              <w:t>Navbar, footer, sidebar, dashboard</w:t>
            </w:r>
          </w:p>
        </w:tc>
        <w:tc>
          <w:tcPr>
            <w:tcW w:type="dxa" w:w="2160"/>
          </w:tcPr>
          <w:p>
            <w:r>
              <w:t>✅ PR ouverte</w:t>
            </w:r>
          </w:p>
        </w:tc>
      </w:tr>
      <w:tr>
        <w:tc>
          <w:tcPr>
            <w:tcW w:type="dxa" w:w="2160"/>
          </w:tcPr>
          <w:p>
            <w:r>
              <w:t>Phase 4</w:t>
            </w:r>
          </w:p>
        </w:tc>
        <w:tc>
          <w:tcPr>
            <w:tcW w:type="dxa" w:w="2160"/>
          </w:tcPr>
          <w:p>
            <w:r>
              <w:t>feature/phase4-google-oauth</w:t>
            </w:r>
          </w:p>
        </w:tc>
        <w:tc>
          <w:tcPr>
            <w:tcW w:type="dxa" w:w="2160"/>
          </w:tcPr>
          <w:p>
            <w:r>
              <w:t>Google OAuth2 + callback signIn + docs</w:t>
            </w:r>
          </w:p>
        </w:tc>
        <w:tc>
          <w:tcPr>
            <w:tcW w:type="dxa" w:w="2160"/>
          </w:tcPr>
          <w:p>
            <w:r>
              <w:t>✅ PR ouverte</w:t>
            </w:r>
          </w:p>
        </w:tc>
      </w:tr>
      <w:tr>
        <w:tc>
          <w:tcPr>
            <w:tcW w:type="dxa" w:w="2160"/>
          </w:tcPr>
          <w:p>
            <w:r>
              <w:t>Phase 5</w:t>
            </w:r>
          </w:p>
        </w:tc>
        <w:tc>
          <w:tcPr>
            <w:tcW w:type="dxa" w:w="2160"/>
          </w:tcPr>
          <w:p>
            <w:r>
              <w:t>feature/phase5-kong-gateway</w:t>
            </w:r>
          </w:p>
        </w:tc>
        <w:tc>
          <w:tcPr>
            <w:tcW w:type="dxa" w:w="2160"/>
          </w:tcPr>
          <w:p>
            <w:r>
              <w:t>Kong + RabbitMQ + page services</w:t>
            </w:r>
          </w:p>
        </w:tc>
        <w:tc>
          <w:tcPr>
            <w:tcW w:type="dxa" w:w="2160"/>
          </w:tcPr>
          <w:p>
            <w:r>
              <w:t>✅ Disponible sur main</w:t>
            </w:r>
          </w:p>
        </w:tc>
      </w:tr>
      <w:tr>
        <w:tc>
          <w:tcPr>
            <w:tcW w:type="dxa" w:w="2160"/>
          </w:tcPr>
          <w:p>
            <w:r>
              <w:t>Phase 6</w:t>
            </w:r>
          </w:p>
        </w:tc>
        <w:tc>
          <w:tcPr>
            <w:tcW w:type="dxa" w:w="2160"/>
          </w:tcPr>
          <w:p>
            <w:r>
              <w:t>feature/phase6-microservices-core</w:t>
            </w:r>
          </w:p>
        </w:tc>
        <w:tc>
          <w:tcPr>
            <w:tcW w:type="dxa" w:w="2160"/>
          </w:tcPr>
          <w:p>
            <w:r>
              <w:t>Services core + pipeline OrderCreated</w:t>
            </w:r>
          </w:p>
        </w:tc>
        <w:tc>
          <w:tcPr>
            <w:tcW w:type="dxa" w:w="2160"/>
          </w:tcPr>
          <w:p>
            <w:r>
              <w:t>✅ Livrée</w:t>
            </w:r>
          </w:p>
        </w:tc>
      </w:tr>
      <w:tr>
        <w:tc>
          <w:tcPr>
            <w:tcW w:type="dxa" w:w="2160"/>
          </w:tcPr>
          <w:p>
            <w:r>
              <w:t>Phase 7</w:t>
            </w:r>
          </w:p>
        </w:tc>
        <w:tc>
          <w:tcPr>
            <w:tcW w:type="dxa" w:w="2160"/>
          </w:tcPr>
          <w:p>
            <w:r>
              <w:t>feature/phase7-microservices-advanced</w:t>
            </w:r>
          </w:p>
        </w:tc>
        <w:tc>
          <w:tcPr>
            <w:tcW w:type="dxa" w:w="2160"/>
          </w:tcPr>
          <w:p>
            <w:r>
              <w:t>Production, Billing, Notification, Reporting + pipeline complet</w:t>
            </w:r>
          </w:p>
        </w:tc>
        <w:tc>
          <w:tcPr>
            <w:tcW w:type="dxa" w:w="2160"/>
          </w:tcPr>
          <w:p>
            <w:r>
              <w:t>✅ Base de référence</w:t>
            </w:r>
          </w:p>
        </w:tc>
      </w:tr>
      <w:tr>
        <w:tc>
          <w:tcPr>
            <w:tcW w:type="dxa" w:w="2160"/>
          </w:tcPr>
          <w:p>
            <w:r>
              <w:t>Phase 8</w:t>
            </w:r>
          </w:p>
        </w:tc>
        <w:tc>
          <w:tcPr>
            <w:tcW w:type="dxa" w:w="2160"/>
          </w:tcPr>
          <w:p>
            <w:r>
              <w:t>feature/phase8-front-reporting-deployment-prep</w:t>
            </w:r>
          </w:p>
        </w:tc>
        <w:tc>
          <w:tcPr>
            <w:tcW w:type="dxa" w:w="2160"/>
          </w:tcPr>
          <w:p>
            <w:r>
              <w:t>Consolidation frontend, supervision réelle, reporting dashboard, préparation GitHub/déploiement</w:t>
            </w:r>
          </w:p>
        </w:tc>
        <w:tc>
          <w:tcPr>
            <w:tcW w:type="dxa" w:w="2160"/>
          </w:tcPr>
          <w:p>
            <w:r>
              <w:t>✅ En cours de livraison</w:t>
            </w:r>
          </w:p>
        </w:tc>
      </w:tr>
    </w:tbl>
    <w:p/>
    <w:p>
      <w:pPr>
        <w:pStyle w:val="Heading1"/>
      </w:pPr>
      <w:r>
        <w:t>2. Stack technique complète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Technologie</w:t>
            </w:r>
          </w:p>
        </w:tc>
        <w:tc>
          <w:tcPr>
            <w:tcW w:type="dxa" w:w="2880"/>
          </w:tcPr>
          <w:p>
            <w:r>
              <w:rPr>
                <w:b/>
                <w:sz w:val="20"/>
              </w:rPr>
              <w:t>Version</w:t>
            </w:r>
          </w:p>
        </w:tc>
        <w:tc>
          <w:tcPr>
            <w:tcW w:type="dxa" w:w="2880"/>
          </w:tcPr>
          <w:p>
            <w:r>
              <w:rPr>
                <w:b/>
                <w:sz w:val="20"/>
              </w:rPr>
              <w:t>Rôle</w:t>
            </w:r>
          </w:p>
        </w:tc>
      </w:tr>
      <w:tr>
        <w:tc>
          <w:tcPr>
            <w:tcW w:type="dxa" w:w="2880"/>
          </w:tcPr>
          <w:p>
            <w:r>
              <w:t>Next.js</w:t>
            </w:r>
          </w:p>
        </w:tc>
        <w:tc>
          <w:tcPr>
            <w:tcW w:type="dxa" w:w="2880"/>
          </w:tcPr>
          <w:p>
            <w:r>
              <w:t>16.2.2</w:t>
            </w:r>
          </w:p>
        </w:tc>
        <w:tc>
          <w:tcPr>
            <w:tcW w:type="dxa" w:w="2880"/>
          </w:tcPr>
          <w:p>
            <w:r>
              <w:t>Frontend principal et microservices indépendants</w:t>
            </w:r>
          </w:p>
        </w:tc>
      </w:tr>
      <w:tr>
        <w:tc>
          <w:tcPr>
            <w:tcW w:type="dxa" w:w="2880"/>
          </w:tcPr>
          <w:p>
            <w:r>
              <w:t>React</w:t>
            </w:r>
          </w:p>
        </w:tc>
        <w:tc>
          <w:tcPr>
            <w:tcW w:type="dxa" w:w="2880"/>
          </w:tcPr>
          <w:p>
            <w:r>
              <w:t>19.2.4</w:t>
            </w:r>
          </w:p>
        </w:tc>
        <w:tc>
          <w:tcPr>
            <w:tcW w:type="dxa" w:w="2880"/>
          </w:tcPr>
          <w:p>
            <w:r>
              <w:t>UI côté client</w:t>
            </w:r>
          </w:p>
        </w:tc>
      </w:tr>
      <w:tr>
        <w:tc>
          <w:tcPr>
            <w:tcW w:type="dxa" w:w="2880"/>
          </w:tcPr>
          <w:p>
            <w:r>
              <w:t>TypeScript</w:t>
            </w:r>
          </w:p>
        </w:tc>
        <w:tc>
          <w:tcPr>
            <w:tcW w:type="dxa" w:w="2880"/>
          </w:tcPr>
          <w:p>
            <w:r>
              <w:t>5</w:t>
            </w:r>
          </w:p>
        </w:tc>
        <w:tc>
          <w:tcPr>
            <w:tcW w:type="dxa" w:w="2880"/>
          </w:tcPr>
          <w:p>
            <w:r>
              <w:t>Typage statique</w:t>
            </w:r>
          </w:p>
        </w:tc>
      </w:tr>
      <w:tr>
        <w:tc>
          <w:tcPr>
            <w:tcW w:type="dxa" w:w="2880"/>
          </w:tcPr>
          <w:p>
            <w:r>
              <w:t>Prisma</w:t>
            </w:r>
          </w:p>
        </w:tc>
        <w:tc>
          <w:tcPr>
            <w:tcW w:type="dxa" w:w="2880"/>
          </w:tcPr>
          <w:p>
            <w:r>
              <w:t>7.7.0</w:t>
            </w:r>
          </w:p>
        </w:tc>
        <w:tc>
          <w:tcPr>
            <w:tcW w:type="dxa" w:w="2880"/>
          </w:tcPr>
          <w:p>
            <w:r>
              <w:t>ORM sur toutes les bases PostgreSQL</w:t>
            </w:r>
          </w:p>
        </w:tc>
      </w:tr>
      <w:tr>
        <w:tc>
          <w:tcPr>
            <w:tcW w:type="dxa" w:w="2880"/>
          </w:tcPr>
          <w:p>
            <w:r>
              <w:t>PostgreSQL</w:t>
            </w:r>
          </w:p>
        </w:tc>
        <w:tc>
          <w:tcPr>
            <w:tcW w:type="dxa" w:w="2880"/>
          </w:tcPr>
          <w:p>
            <w:r>
              <w:t>18</w:t>
            </w:r>
          </w:p>
        </w:tc>
        <w:tc>
          <w:tcPr>
            <w:tcW w:type="dxa" w:w="2880"/>
          </w:tcPr>
          <w:p>
            <w:r>
              <w:t>Base de données principale et bases par service</w:t>
            </w:r>
          </w:p>
        </w:tc>
      </w:tr>
      <w:tr>
        <w:tc>
          <w:tcPr>
            <w:tcW w:type="dxa" w:w="2880"/>
          </w:tcPr>
          <w:p>
            <w:r>
              <w:t>NextAuth.js</w:t>
            </w:r>
          </w:p>
        </w:tc>
        <w:tc>
          <w:tcPr>
            <w:tcW w:type="dxa" w:w="2880"/>
          </w:tcPr>
          <w:p>
            <w:r>
              <w:t>4.24.13</w:t>
            </w:r>
          </w:p>
        </w:tc>
        <w:tc>
          <w:tcPr>
            <w:tcW w:type="dxa" w:w="2880"/>
          </w:tcPr>
          <w:p>
            <w:r>
              <w:t>Auth JWT + Google OAuth2</w:t>
            </w:r>
          </w:p>
        </w:tc>
      </w:tr>
      <w:tr>
        <w:tc>
          <w:tcPr>
            <w:tcW w:type="dxa" w:w="2880"/>
          </w:tcPr>
          <w:p>
            <w:r>
              <w:t>Kong Gateway</w:t>
            </w:r>
          </w:p>
        </w:tc>
        <w:tc>
          <w:tcPr>
            <w:tcW w:type="dxa" w:w="2880"/>
          </w:tcPr>
          <w:p>
            <w:r>
              <w:t>3.6</w:t>
            </w:r>
          </w:p>
        </w:tc>
        <w:tc>
          <w:tcPr>
            <w:tcW w:type="dxa" w:w="2880"/>
          </w:tcPr>
          <w:p>
            <w:r>
              <w:t>API gateway</w:t>
            </w:r>
          </w:p>
        </w:tc>
      </w:tr>
      <w:tr>
        <w:tc>
          <w:tcPr>
            <w:tcW w:type="dxa" w:w="2880"/>
          </w:tcPr>
          <w:p>
            <w:r>
              <w:t>RabbitMQ</w:t>
            </w:r>
          </w:p>
        </w:tc>
        <w:tc>
          <w:tcPr>
            <w:tcW w:type="dxa" w:w="2880"/>
          </w:tcPr>
          <w:p>
            <w:r>
              <w:t>3-management</w:t>
            </w:r>
          </w:p>
        </w:tc>
        <w:tc>
          <w:tcPr>
            <w:tcW w:type="dxa" w:w="2880"/>
          </w:tcPr>
          <w:p>
            <w:r>
              <w:t>Message broker</w:t>
            </w:r>
          </w:p>
        </w:tc>
      </w:tr>
      <w:tr>
        <w:tc>
          <w:tcPr>
            <w:tcW w:type="dxa" w:w="2880"/>
          </w:tcPr>
          <w:p>
            <w:r>
              <w:t>Docker Compose</w:t>
            </w:r>
          </w:p>
        </w:tc>
        <w:tc>
          <w:tcPr>
            <w:tcW w:type="dxa" w:w="2880"/>
          </w:tcPr>
          <w:p>
            <w:r>
              <w:t>latest</w:t>
            </w:r>
          </w:p>
        </w:tc>
        <w:tc>
          <w:tcPr>
            <w:tcW w:type="dxa" w:w="2880"/>
          </w:tcPr>
          <w:p>
            <w:r>
              <w:t>Orchestration locale</w:t>
            </w:r>
          </w:p>
        </w:tc>
      </w:tr>
    </w:tbl>
    <w:p/>
    <w:p>
      <w:pPr>
        <w:pStyle w:val="Heading1"/>
      </w:pPr>
      <w:r>
        <w:t>3. Mettre à jour le projet sur sa machine</w:t>
      </w:r>
    </w:p>
    <w:p>
      <w:r>
        <w:t>Pour récupérer la Phase 8, partir de la nouvelle branche et relancer les services utiles au frontend consolidé :</w:t>
      </w:r>
    </w:p>
    <w:p>
      <w:r>
        <w:rPr>
          <w:rFonts w:ascii="Consolas" w:hAnsi="Consolas"/>
          <w:color w:val="2D2D2D"/>
          <w:sz w:val="18"/>
        </w:rPr>
        <w:t>git fetch origin</w:t>
        <w:br/>
        <w:t>git checkout feature/phase8-front-reporting-deployment-prep</w:t>
        <w:br/>
        <w:t>git pull origin feature/phase8-front-reporting-deployment-prep</w:t>
        <w:br/>
        <w:br/>
        <w:t>npm install</w:t>
        <w:br/>
        <w:t>docker-compose up -d</w:t>
        <w:br/>
        <w:br/>
        <w:t>cd services/product &amp;&amp; npm run dev</w:t>
        <w:br/>
        <w:t>cd ..\inventory &amp;&amp; npm run dev</w:t>
        <w:br/>
        <w:t>cd ..\reporting &amp;&amp; npm run dev</w:t>
        <w:br/>
        <w:t>cd ..\.. &amp;&amp; npm run dev</w:t>
      </w:r>
    </w:p>
    <w:p>
      <w:r>
        <w:t>Si l’on veut valider le reporting complet, il faut aussi démarrer les services order, billing, production et notification, puis leurs routes /api/init lorsque nécessaire.</w:t>
      </w:r>
    </w:p>
    <w:p/>
    <w:p>
      <w:pPr>
        <w:pStyle w:val="Heading1"/>
      </w:pPr>
      <w:r>
        <w:t>4. Ce qui a été fait en Phase 8</w:t>
      </w:r>
    </w:p>
    <w:p>
      <w:pPr>
        <w:pStyle w:val="Heading2"/>
      </w:pPr>
      <w:r>
        <w:t>4.1 Consolidation frontend du dashboard principal</w:t>
      </w:r>
    </w:p>
    <w:p>
      <w:pPr>
        <w:pStyle w:val="ListBullet"/>
      </w:pPr>
      <w:r>
        <w:t>Ajout des pages dashboard Produits et Stock pour exposer Product Service et Inventory Service dans l’application principale.</w:t>
      </w:r>
    </w:p>
    <w:p>
      <w:pPr>
        <w:pStyle w:val="ListBullet"/>
      </w:pPr>
      <w:r>
        <w:t>Ajout d’une page dashboard Reporting branchée sur le service reporting via un proxy dédié.</w:t>
      </w:r>
    </w:p>
    <w:p>
      <w:pPr>
        <w:pStyle w:val="ListBullet"/>
      </w:pPr>
      <w:r>
        <w:t>Mise à jour de la sidebar et de la page dashboard pour rendre ces accès visibles et cohérents.</w:t>
      </w:r>
    </w:p>
    <w:p>
      <w:pPr>
        <w:pStyle w:val="Heading2"/>
      </w:pPr>
      <w:r>
        <w:t>4.2 Proxies API dans le frontend principal</w:t>
      </w:r>
    </w:p>
    <w:p>
      <w:pPr>
        <w:pStyle w:val="ListBullet"/>
      </w:pPr>
      <w:r>
        <w:t>GET/POST /api/products → Product Service (3003).</w:t>
      </w:r>
    </w:p>
    <w:p>
      <w:pPr>
        <w:pStyle w:val="ListBullet"/>
      </w:pPr>
      <w:r>
        <w:t>GET/PUT/DELETE /api/products/[id] → Product Service (3003).</w:t>
      </w:r>
    </w:p>
    <w:p>
      <w:pPr>
        <w:pStyle w:val="ListBullet"/>
      </w:pPr>
      <w:r>
        <w:t>GET/POST /api/stock → Inventory Service (3004).</w:t>
      </w:r>
    </w:p>
    <w:p>
      <w:pPr>
        <w:pStyle w:val="ListBullet"/>
      </w:pPr>
      <w:r>
        <w:t>GET/POST /api/mouvements → Inventory Service (3004).</w:t>
      </w:r>
    </w:p>
    <w:p>
      <w:pPr>
        <w:pStyle w:val="ListBullet"/>
      </w:pPr>
      <w:r>
        <w:t>GET /api/reporting/dashboard → Reporting Service (3009).</w:t>
      </w:r>
    </w:p>
    <w:p>
      <w:pPr>
        <w:pStyle w:val="Heading2"/>
      </w:pPr>
      <w:r>
        <w:t>4.3 Supervision réelle des microservices</w:t>
      </w:r>
    </w:p>
    <w:p>
      <w:pPr>
        <w:pStyle w:val="ListBullet"/>
      </w:pPr>
      <w:r>
        <w:t>Création de /api/services-status pour sonder réellement les 9 services au lieu de simuler leur état côté client.</w:t>
      </w:r>
    </w:p>
    <w:p>
      <w:pPr>
        <w:pStyle w:val="ListBullet"/>
      </w:pPr>
      <w:r>
        <w:t>Correction de /dashboard/services : les statuts affichés reflètent désormais la disponibilité réelle des endpoints des services.</w:t>
      </w:r>
    </w:p>
    <w:p>
      <w:pPr>
        <w:pStyle w:val="ListBullet"/>
      </w:pPr>
      <w:r>
        <w:t>Conservation de /api/kong-status pour l’état de Kong et RabbitMQ.</w:t>
      </w:r>
    </w:p>
    <w:p>
      <w:pPr>
        <w:pStyle w:val="Heading2"/>
      </w:pPr>
      <w:r>
        <w:t>4.4 Préparation au déploiement</w:t>
      </w:r>
    </w:p>
    <w:p>
      <w:pPr>
        <w:pStyle w:val="ListBullet"/>
      </w:pPr>
      <w:r>
        <w:t>Création d’une branche dédiée Phase 8 pour isoler la consolidation frontend et les livrables documentaires.</w:t>
      </w:r>
    </w:p>
    <w:p>
      <w:pPr>
        <w:pStyle w:val="ListBullet"/>
      </w:pPr>
      <w:r>
        <w:t>Structuration du travail pour une future PR propre, séparée des documents anciens centrés Phase 6.</w:t>
      </w:r>
    </w:p>
    <w:p>
      <w:pPr>
        <w:pStyle w:val="ListBullet"/>
      </w:pPr>
      <w:r>
        <w:t>Production du rapport Phase 8 en s’appuyant sur le format documentaire utilisé par Silas en Phase 6 et 7.</w:t>
      </w:r>
    </w:p>
    <w:p/>
    <w:p>
      <w:pPr>
        <w:pStyle w:val="Heading1"/>
      </w:pPr>
      <w:r>
        <w:t>5. Tests à effectuer après récupération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Action</w:t>
            </w:r>
          </w:p>
        </w:tc>
        <w:tc>
          <w:tcPr>
            <w:tcW w:type="dxa" w:w="2880"/>
          </w:tcPr>
          <w:p>
            <w:r>
              <w:rPr>
                <w:b/>
                <w:sz w:val="20"/>
              </w:rPr>
              <w:t>Résultat attendu</w:t>
            </w:r>
          </w:p>
        </w:tc>
      </w:tr>
      <w:tr>
        <w:tc>
          <w:tcPr>
            <w:tcW w:type="dxa" w:w="2880"/>
          </w:tcPr>
          <w:p>
            <w:r>
              <w:t>1</w:t>
            </w:r>
          </w:p>
        </w:tc>
        <w:tc>
          <w:tcPr>
            <w:tcW w:type="dxa" w:w="2880"/>
          </w:tcPr>
          <w:p>
            <w:r>
              <w:t>git branch --show-current</w:t>
            </w:r>
          </w:p>
        </w:tc>
        <w:tc>
          <w:tcPr>
            <w:tcW w:type="dxa" w:w="2880"/>
          </w:tcPr>
          <w:p>
            <w:r>
              <w:t>feature/phase8-front-reporting-deployment-prep</w:t>
            </w:r>
          </w:p>
        </w:tc>
      </w:tr>
      <w:tr>
        <w:tc>
          <w:tcPr>
            <w:tcW w:type="dxa" w:w="2880"/>
          </w:tcPr>
          <w:p>
            <w:r>
              <w:t>2</w:t>
            </w:r>
          </w:p>
        </w:tc>
        <w:tc>
          <w:tcPr>
            <w:tcW w:type="dxa" w:w="2880"/>
          </w:tcPr>
          <w:p>
            <w:r>
              <w:t>GET http://localhost:3003/api/products</w:t>
            </w:r>
          </w:p>
        </w:tc>
        <w:tc>
          <w:tcPr>
            <w:tcW w:type="dxa" w:w="2880"/>
          </w:tcPr>
          <w:p>
            <w:r>
              <w:t>Catalogue produits disponible</w:t>
            </w:r>
          </w:p>
        </w:tc>
      </w:tr>
      <w:tr>
        <w:tc>
          <w:tcPr>
            <w:tcW w:type="dxa" w:w="2880"/>
          </w:tcPr>
          <w:p>
            <w:r>
              <w:t>3</w:t>
            </w:r>
          </w:p>
        </w:tc>
        <w:tc>
          <w:tcPr>
            <w:tcW w:type="dxa" w:w="2880"/>
          </w:tcPr>
          <w:p>
            <w:r>
              <w:t>GET http://localhost:3004/api/stock</w:t>
            </w:r>
          </w:p>
        </w:tc>
        <w:tc>
          <w:tcPr>
            <w:tcW w:type="dxa" w:w="2880"/>
          </w:tcPr>
          <w:p>
            <w:r>
              <w:t>Stocks disponibles</w:t>
            </w:r>
          </w:p>
        </w:tc>
      </w:tr>
      <w:tr>
        <w:tc>
          <w:tcPr>
            <w:tcW w:type="dxa" w:w="2880"/>
          </w:tcPr>
          <w:p>
            <w:r>
              <w:t>4</w:t>
            </w:r>
          </w:p>
        </w:tc>
        <w:tc>
          <w:tcPr>
            <w:tcW w:type="dxa" w:w="2880"/>
          </w:tcPr>
          <w:p>
            <w:r>
              <w:t>GET http://localhost:3009/api/dashboard</w:t>
            </w:r>
          </w:p>
        </w:tc>
        <w:tc>
          <w:tcPr>
            <w:tcW w:type="dxa" w:w="2880"/>
          </w:tcPr>
          <w:p>
            <w:r>
              <w:t>Agrégation reporting disponible</w:t>
            </w:r>
          </w:p>
        </w:tc>
      </w:tr>
      <w:tr>
        <w:tc>
          <w:tcPr>
            <w:tcW w:type="dxa" w:w="2880"/>
          </w:tcPr>
          <w:p>
            <w:r>
              <w:t>5</w:t>
            </w:r>
          </w:p>
        </w:tc>
        <w:tc>
          <w:tcPr>
            <w:tcW w:type="dxa" w:w="2880"/>
          </w:tcPr>
          <w:p>
            <w:r>
              <w:t>Ouvrir /dashboard/products</w:t>
            </w:r>
          </w:p>
        </w:tc>
        <w:tc>
          <w:tcPr>
            <w:tcW w:type="dxa" w:w="2880"/>
          </w:tcPr>
          <w:p>
            <w:r>
              <w:t>Liste produits chargée via /api/products</w:t>
            </w:r>
          </w:p>
        </w:tc>
      </w:tr>
      <w:tr>
        <w:tc>
          <w:tcPr>
            <w:tcW w:type="dxa" w:w="2880"/>
          </w:tcPr>
          <w:p>
            <w:r>
              <w:t>6</w:t>
            </w:r>
          </w:p>
        </w:tc>
        <w:tc>
          <w:tcPr>
            <w:tcW w:type="dxa" w:w="2880"/>
          </w:tcPr>
          <w:p>
            <w:r>
              <w:t>Ouvrir /dashboard/stock</w:t>
            </w:r>
          </w:p>
        </w:tc>
        <w:tc>
          <w:tcPr>
            <w:tcW w:type="dxa" w:w="2880"/>
          </w:tcPr>
          <w:p>
            <w:r>
              <w:t>Stocks et mouvements visibles</w:t>
            </w:r>
          </w:p>
        </w:tc>
      </w:tr>
      <w:tr>
        <w:tc>
          <w:tcPr>
            <w:tcW w:type="dxa" w:w="2880"/>
          </w:tcPr>
          <w:p>
            <w:r>
              <w:t>7</w:t>
            </w:r>
          </w:p>
        </w:tc>
        <w:tc>
          <w:tcPr>
            <w:tcW w:type="dxa" w:w="2880"/>
          </w:tcPr>
          <w:p>
            <w:r>
              <w:t>Ouvrir /dashboard/reporting</w:t>
            </w:r>
          </w:p>
        </w:tc>
        <w:tc>
          <w:tcPr>
            <w:tcW w:type="dxa" w:w="2880"/>
          </w:tcPr>
          <w:p>
            <w:r>
              <w:t>Résumé global chargé</w:t>
            </w:r>
          </w:p>
        </w:tc>
      </w:tr>
      <w:tr>
        <w:tc>
          <w:tcPr>
            <w:tcW w:type="dxa" w:w="2880"/>
          </w:tcPr>
          <w:p>
            <w:r>
              <w:t>8</w:t>
            </w:r>
          </w:p>
        </w:tc>
        <w:tc>
          <w:tcPr>
            <w:tcW w:type="dxa" w:w="2880"/>
          </w:tcPr>
          <w:p>
            <w:r>
              <w:t>Ouvrir /dashboard/services</w:t>
            </w:r>
          </w:p>
        </w:tc>
        <w:tc>
          <w:tcPr>
            <w:tcW w:type="dxa" w:w="2880"/>
          </w:tcPr>
          <w:p>
            <w:r>
              <w:t>Statuts réels des 9 services affichés</w:t>
            </w:r>
          </w:p>
        </w:tc>
      </w:tr>
      <w:tr>
        <w:tc>
          <w:tcPr>
            <w:tcW w:type="dxa" w:w="2880"/>
          </w:tcPr>
          <w:p>
            <w:r>
              <w:t>9</w:t>
            </w:r>
          </w:p>
        </w:tc>
        <w:tc>
          <w:tcPr>
            <w:tcW w:type="dxa" w:w="2880"/>
          </w:tcPr>
          <w:p>
            <w:r>
              <w:t>Créer un produit puis un mouvement</w:t>
            </w:r>
          </w:p>
        </w:tc>
        <w:tc>
          <w:tcPr>
            <w:tcW w:type="dxa" w:w="2880"/>
          </w:tcPr>
          <w:p>
            <w:r>
              <w:t>Chaîne front → proxy → microservice valide</w:t>
            </w:r>
          </w:p>
        </w:tc>
      </w:tr>
    </w:tbl>
    <w:p>
      <w:r>
        <w:t>Exemples de commandes PowerShell utiles :</w:t>
      </w:r>
    </w:p>
    <w:p>
      <w:r>
        <w:rPr>
          <w:rFonts w:ascii="Consolas" w:hAnsi="Consolas"/>
          <w:color w:val="2D2D2D"/>
          <w:sz w:val="18"/>
        </w:rPr>
        <w:t>Invoke-RestMethod http://localhost:3003/api/products</w:t>
        <w:br/>
        <w:t>Invoke-RestMethod http://localhost:3004/api/stock</w:t>
        <w:br/>
        <w:t>Invoke-RestMethod http://localhost:3004/api/mouvements</w:t>
        <w:br/>
        <w:t>Invoke-RestMethod http://localhost:3009/api/dashboard</w:t>
        <w:br/>
        <w:t>Invoke-RestMethod http://localhost:8001/status</w:t>
      </w:r>
    </w:p>
    <w:p/>
    <w:p>
      <w:pPr>
        <w:pStyle w:val="Heading1"/>
      </w:pPr>
      <w:r>
        <w:t>6. Problèmes rencontrés et solutions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Problème</w:t>
            </w:r>
          </w:p>
        </w:tc>
        <w:tc>
          <w:tcPr>
            <w:tcW w:type="dxa" w:w="2880"/>
          </w:tcPr>
          <w:p>
            <w:r>
              <w:rPr>
                <w:b/>
                <w:sz w:val="20"/>
              </w:rPr>
              <w:t>Cause</w:t>
            </w:r>
          </w:p>
        </w:tc>
        <w:tc>
          <w:tcPr>
            <w:tcW w:type="dxa" w:w="2880"/>
          </w:tcPr>
          <w:p>
            <w:r>
              <w:rPr>
                <w:b/>
                <w:sz w:val="20"/>
              </w:rPr>
              <w:t>Solution</w:t>
            </w:r>
          </w:p>
        </w:tc>
      </w:tr>
      <w:tr>
        <w:tc>
          <w:tcPr>
            <w:tcW w:type="dxa" w:w="2880"/>
          </w:tcPr>
          <w:p>
            <w:r>
              <w:t>Supervision toujours hors ligne</w:t>
            </w:r>
          </w:p>
        </w:tc>
        <w:tc>
          <w:tcPr>
            <w:tcW w:type="dxa" w:w="2880"/>
          </w:tcPr>
          <w:p>
            <w:r>
              <w:t>La page services simulait offline localement</w:t>
            </w:r>
          </w:p>
        </w:tc>
        <w:tc>
          <w:tcPr>
            <w:tcW w:type="dxa" w:w="2880"/>
          </w:tcPr>
          <w:p>
            <w:r>
              <w:t>Création de /api/services-status avec sondes réelles</w:t>
            </w:r>
          </w:p>
        </w:tc>
      </w:tr>
      <w:tr>
        <w:tc>
          <w:tcPr>
            <w:tcW w:type="dxa" w:w="2880"/>
          </w:tcPr>
          <w:p>
            <w:r>
              <w:t>Reporting invisible depuis le frontend principal</w:t>
            </w:r>
          </w:p>
        </w:tc>
        <w:tc>
          <w:tcPr>
            <w:tcW w:type="dxa" w:w="2880"/>
          </w:tcPr>
          <w:p>
            <w:r>
              <w:t>Le service reporting existait mais aucun proxy/page n’était exposé</w:t>
            </w:r>
          </w:p>
        </w:tc>
        <w:tc>
          <w:tcPr>
            <w:tcW w:type="dxa" w:w="2880"/>
          </w:tcPr>
          <w:p>
            <w:r>
              <w:t>Ajout de /api/reporting/dashboard et de /dashboard/reporting</w:t>
            </w:r>
          </w:p>
        </w:tc>
      </w:tr>
      <w:tr>
        <w:tc>
          <w:tcPr>
            <w:tcW w:type="dxa" w:w="2880"/>
          </w:tcPr>
          <w:p>
            <w:r>
              <w:t>Routes dynamiques Next.js 16</w:t>
            </w:r>
          </w:p>
        </w:tc>
        <w:tc>
          <w:tcPr>
            <w:tcW w:type="dxa" w:w="2880"/>
          </w:tcPr>
          <w:p>
            <w:r>
              <w:t>params est asynchrone</w:t>
            </w:r>
          </w:p>
        </w:tc>
        <w:tc>
          <w:tcPr>
            <w:tcW w:type="dxa" w:w="2880"/>
          </w:tcPr>
          <w:p>
            <w:r>
              <w:t>Conserver le pattern await params dans les routes dynamiques</w:t>
            </w:r>
          </w:p>
        </w:tc>
      </w:tr>
      <w:tr>
        <w:tc>
          <w:tcPr>
            <w:tcW w:type="dxa" w:w="2880"/>
          </w:tcPr>
          <w:p>
            <w:r>
              <w:t>Risque de bruit documentaire</w:t>
            </w:r>
          </w:p>
        </w:tc>
        <w:tc>
          <w:tcPr>
            <w:tcW w:type="dxa" w:w="2880"/>
          </w:tcPr>
          <w:p>
            <w:r>
              <w:t>Des fichiers locaux étaient encore centrés Phase 6</w:t>
            </w:r>
          </w:p>
        </w:tc>
        <w:tc>
          <w:tcPr>
            <w:tcW w:type="dxa" w:w="2880"/>
          </w:tcPr>
          <w:p>
            <w:r>
              <w:t>Isoler la livraison Phase 8 sur une branche dédiée et un nouveau rapport</w:t>
            </w:r>
          </w:p>
        </w:tc>
      </w:tr>
    </w:tbl>
    <w:p/>
    <w:p>
      <w:pPr>
        <w:pStyle w:val="Heading1"/>
      </w:pPr>
      <w:r>
        <w:t>7. Proposition concrète pour la Phase 9</w:t>
      </w:r>
    </w:p>
    <w:p>
      <w:r>
        <w:t>La Phase 9 doit se concentrer sur la mise en production et la finalisation du projet après cette consolidation frontend.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Étape</w:t>
            </w:r>
          </w:p>
        </w:tc>
        <w:tc>
          <w:tcPr>
            <w:tcW w:type="dxa" w:w="2880"/>
          </w:tcPr>
          <w:p>
            <w:r>
              <w:rPr>
                <w:b/>
                <w:sz w:val="20"/>
              </w:rPr>
              <w:t>Tâche</w:t>
            </w:r>
          </w:p>
        </w:tc>
        <w:tc>
          <w:tcPr>
            <w:tcW w:type="dxa" w:w="2880"/>
          </w:tcPr>
          <w:p>
            <w:r>
              <w:rPr>
                <w:b/>
                <w:sz w:val="20"/>
              </w:rPr>
              <w:t>Responsable</w:t>
            </w:r>
          </w:p>
        </w:tc>
      </w:tr>
      <w:tr>
        <w:tc>
          <w:tcPr>
            <w:tcW w:type="dxa" w:w="2880"/>
          </w:tcPr>
          <w:p>
            <w:r>
              <w:t>1</w:t>
            </w:r>
          </w:p>
        </w:tc>
        <w:tc>
          <w:tcPr>
            <w:tcW w:type="dxa" w:w="2880"/>
          </w:tcPr>
          <w:p>
            <w:r>
              <w:t>Déployer le frontend principal sur Vercel</w:t>
            </w:r>
          </w:p>
        </w:tc>
        <w:tc>
          <w:tcPr>
            <w:tcW w:type="dxa" w:w="2880"/>
          </w:tcPr>
          <w:p>
            <w:r>
              <w:t>Membre 1</w:t>
            </w:r>
          </w:p>
        </w:tc>
      </w:tr>
      <w:tr>
        <w:tc>
          <w:tcPr>
            <w:tcW w:type="dxa" w:w="2880"/>
          </w:tcPr>
          <w:p>
            <w:r>
              <w:t>2</w:t>
            </w:r>
          </w:p>
        </w:tc>
        <w:tc>
          <w:tcPr>
            <w:tcW w:type="dxa" w:w="2880"/>
          </w:tcPr>
          <w:p>
            <w:r>
              <w:t>Créer / configurer les bases cloud sur Railway ou Neon</w:t>
            </w:r>
          </w:p>
        </w:tc>
        <w:tc>
          <w:tcPr>
            <w:tcW w:type="dxa" w:w="2880"/>
          </w:tcPr>
          <w:p>
            <w:r>
              <w:t>Membre 1</w:t>
            </w:r>
          </w:p>
        </w:tc>
      </w:tr>
      <w:tr>
        <w:tc>
          <w:tcPr>
            <w:tcW w:type="dxa" w:w="2880"/>
          </w:tcPr>
          <w:p>
            <w:r>
              <w:t>3</w:t>
            </w:r>
          </w:p>
        </w:tc>
        <w:tc>
          <w:tcPr>
            <w:tcW w:type="dxa" w:w="2880"/>
          </w:tcPr>
          <w:p>
            <w:r>
              <w:t>Finaliser les Dockerfiles et l’orchestration des 9 services</w:t>
            </w:r>
          </w:p>
        </w:tc>
        <w:tc>
          <w:tcPr>
            <w:tcW w:type="dxa" w:w="2880"/>
          </w:tcPr>
          <w:p>
            <w:r>
              <w:t>Membre 2</w:t>
            </w:r>
          </w:p>
        </w:tc>
      </w:tr>
      <w:tr>
        <w:tc>
          <w:tcPr>
            <w:tcW w:type="dxa" w:w="2880"/>
          </w:tcPr>
          <w:p>
            <w:r>
              <w:t>4</w:t>
            </w:r>
          </w:p>
        </w:tc>
        <w:tc>
          <w:tcPr>
            <w:tcW w:type="dxa" w:w="2880"/>
          </w:tcPr>
          <w:p>
            <w:r>
              <w:t>Configurer les variables d’environnement et les URIs Google OAuth de production</w:t>
            </w:r>
          </w:p>
        </w:tc>
        <w:tc>
          <w:tcPr>
            <w:tcW w:type="dxa" w:w="2880"/>
          </w:tcPr>
          <w:p>
            <w:r>
              <w:t>Membre 1</w:t>
            </w:r>
          </w:p>
        </w:tc>
      </w:tr>
      <w:tr>
        <w:tc>
          <w:tcPr>
            <w:tcW w:type="dxa" w:w="2880"/>
          </w:tcPr>
          <w:p>
            <w:r>
              <w:t>5</w:t>
            </w:r>
          </w:p>
        </w:tc>
        <w:tc>
          <w:tcPr>
            <w:tcW w:type="dxa" w:w="2880"/>
          </w:tcPr>
          <w:p>
            <w:r>
              <w:t>Lancer les tests end-to-end complets en environnement cible</w:t>
            </w:r>
          </w:p>
        </w:tc>
        <w:tc>
          <w:tcPr>
            <w:tcW w:type="dxa" w:w="2880"/>
          </w:tcPr>
          <w:p>
            <w:r>
              <w:t>Membres 1, 2 et 3</w:t>
            </w:r>
          </w:p>
        </w:tc>
      </w:tr>
      <w:tr>
        <w:tc>
          <w:tcPr>
            <w:tcW w:type="dxa" w:w="2880"/>
          </w:tcPr>
          <w:p>
            <w:r>
              <w:t>6</w:t>
            </w:r>
          </w:p>
        </w:tc>
        <w:tc>
          <w:tcPr>
            <w:tcW w:type="dxa" w:w="2880"/>
          </w:tcPr>
          <w:p>
            <w:r>
              <w:t>Préparer les slides et la démonstration finale</w:t>
            </w:r>
          </w:p>
        </w:tc>
        <w:tc>
          <w:tcPr>
            <w:tcW w:type="dxa" w:w="2880"/>
          </w:tcPr>
          <w:p>
            <w:r>
              <w:t>Membre 3</w:t>
            </w:r>
          </w:p>
        </w:tc>
      </w:tr>
    </w:tbl>
    <w:p/>
    <w:p>
      <w:pPr>
        <w:pStyle w:val="Heading1"/>
      </w:pPr>
      <w:r>
        <w:t>8. Répartition des tâches — Équipe de 3 membres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Membre</w:t>
            </w:r>
          </w:p>
        </w:tc>
        <w:tc>
          <w:tcPr>
            <w:tcW w:type="dxa" w:w="2160"/>
          </w:tcPr>
          <w:p>
            <w:r>
              <w:rPr>
                <w:b/>
                <w:sz w:val="20"/>
              </w:rPr>
              <w:t>Rôle</w:t>
            </w:r>
          </w:p>
        </w:tc>
        <w:tc>
          <w:tcPr>
            <w:tcW w:type="dxa" w:w="2160"/>
          </w:tcPr>
          <w:p>
            <w:r>
              <w:rPr>
                <w:b/>
                <w:sz w:val="20"/>
              </w:rPr>
              <w:t>Apport Phase 8</w:t>
            </w:r>
          </w:p>
        </w:tc>
        <w:tc>
          <w:tcPr>
            <w:tcW w:type="dxa" w:w="2160"/>
          </w:tcPr>
          <w:p>
            <w:r>
              <w:rPr>
                <w:b/>
                <w:sz w:val="20"/>
              </w:rPr>
              <w:t>Suite Phase 9</w:t>
            </w:r>
          </w:p>
        </w:tc>
      </w:tr>
      <w:tr>
        <w:tc>
          <w:tcPr>
            <w:tcW w:type="dxa" w:w="2160"/>
          </w:tcPr>
          <w:p>
            <w:r>
              <w:t>Membre 1</w:t>
            </w:r>
          </w:p>
        </w:tc>
        <w:tc>
          <w:tcPr>
            <w:tcW w:type="dxa" w:w="2160"/>
          </w:tcPr>
          <w:p>
            <w:r>
              <w:t>Lead / Infra</w:t>
            </w:r>
          </w:p>
        </w:tc>
        <w:tc>
          <w:tcPr>
            <w:tcW w:type="dxa" w:w="2160"/>
          </w:tcPr>
          <w:p>
            <w:r>
              <w:t>Cadrage de la branche Phase 8 et préparation déploiement</w:t>
            </w:r>
          </w:p>
        </w:tc>
        <w:tc>
          <w:tcPr>
            <w:tcW w:type="dxa" w:w="2160"/>
          </w:tcPr>
          <w:p>
            <w:r>
              <w:t>Vercel + Kong + variables prod</w:t>
            </w:r>
          </w:p>
        </w:tc>
      </w:tr>
      <w:tr>
        <w:tc>
          <w:tcPr>
            <w:tcW w:type="dxa" w:w="2160"/>
          </w:tcPr>
          <w:p>
            <w:r>
              <w:t>Membre 2</w:t>
            </w:r>
          </w:p>
        </w:tc>
        <w:tc>
          <w:tcPr>
            <w:tcW w:type="dxa" w:w="2160"/>
          </w:tcPr>
          <w:p>
            <w:r>
              <w:t>Dev Fullstack</w:t>
            </w:r>
          </w:p>
        </w:tc>
        <w:tc>
          <w:tcPr>
            <w:tcW w:type="dxa" w:w="2160"/>
          </w:tcPr>
          <w:p>
            <w:r>
              <w:t>Consolidation API/proxy/front produits-stock-reporting</w:t>
            </w:r>
          </w:p>
        </w:tc>
        <w:tc>
          <w:tcPr>
            <w:tcW w:type="dxa" w:w="2160"/>
          </w:tcPr>
          <w:p>
            <w:r>
              <w:t>Packaging services + validation technique</w:t>
            </w:r>
          </w:p>
        </w:tc>
      </w:tr>
      <w:tr>
        <w:tc>
          <w:tcPr>
            <w:tcW w:type="dxa" w:w="2160"/>
          </w:tcPr>
          <w:p>
            <w:r>
              <w:t>Membre 3</w:t>
            </w:r>
          </w:p>
        </w:tc>
        <w:tc>
          <w:tcPr>
            <w:tcW w:type="dxa" w:w="2160"/>
          </w:tcPr>
          <w:p>
            <w:r>
              <w:t>Frontend / QA</w:t>
            </w:r>
          </w:p>
        </w:tc>
        <w:tc>
          <w:tcPr>
            <w:tcW w:type="dxa" w:w="2160"/>
          </w:tcPr>
          <w:p>
            <w:r>
              <w:t>Vérification dashboard, supervision et rendu final</w:t>
            </w:r>
          </w:p>
        </w:tc>
        <w:tc>
          <w:tcPr>
            <w:tcW w:type="dxa" w:w="2160"/>
          </w:tcPr>
          <w:p>
            <w:r>
              <w:t>QA finale + slides + documentation</w:t>
            </w:r>
          </w:p>
        </w:tc>
      </w:tr>
    </w:tbl>
    <w:p/>
    <w:p>
      <w:pPr>
        <w:pStyle w:val="Heading1"/>
      </w:pPr>
      <w:r>
        <w:t>Conclusion et appel à l’action</w:t>
      </w:r>
    </w:p>
    <w:p>
      <w:r>
        <w:t>Cette Phase 8 ne remplace pas la Phase 7 : elle la consolide. La base microservices de Silas est conservée, mais le frontend principal devient enfin capable d’exposer Produits, Stock, Reporting et une supervision réelle des services. La suite logique est désormais le déploiement propre et la démonstration finale.</w:t>
      </w:r>
    </w:p>
    <w:p>
      <w:pPr>
        <w:pStyle w:val="ListBullet"/>
      </w:pPr>
      <w:r>
        <w:t>Récupérer la branche Phase 8</w:t>
      </w:r>
    </w:p>
    <w:p>
      <w:pPr>
        <w:pStyle w:val="ListBullet"/>
      </w:pPr>
      <w:r>
        <w:t>Démarrer les services nécessaires</w:t>
      </w:r>
    </w:p>
    <w:p>
      <w:pPr>
        <w:pStyle w:val="ListBullet"/>
      </w:pPr>
      <w:r>
        <w:t>Vérifier les écrans dashboard/products, dashboard/stock, dashboard/reporting et dashboard/services</w:t>
      </w:r>
    </w:p>
    <w:p>
      <w:pPr>
        <w:pStyle w:val="ListBullet"/>
      </w:pPr>
      <w:r>
        <w:t>Ouvrir la PR et préparer le passage à la Phase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56D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56D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56D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