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A1A2E"/>
          <w:sz w:val="36"/>
          <w:szCs w:val="36"/>
        </w:rPr>
        <w:t xml:space="preserve">SLEEP Paper V3: Corrections &amp; Additions</w:t>
      </w:r>
    </w:p>
    <w:p>
      <w:pPr>
        <w:spacing w:after="60"/>
      </w:pPr>
      <w:r>
        <w:rPr>
          <w:rFonts w:ascii="Arial" w:cs="Arial" w:eastAsia="Arial" w:hAnsi="Arial"/>
          <w:color w:val="666666"/>
          <w:sz w:val="24"/>
          <w:szCs w:val="24"/>
        </w:rPr>
        <w:t xml:space="preserve">Consolidated Mentor Feedback</w:t>
      </w:r>
    </w:p>
    <w:p>
      <w:pPr>
        <w:spacing w:after="240"/>
      </w:pPr>
      <w:r>
        <w:rPr>
          <w:rFonts w:ascii="Arial" w:cs="Arial" w:eastAsia="Arial" w:hAnsi="Arial"/>
          <w:b/>
          <w:bCs/>
          <w:color w:val="999999"/>
          <w:sz w:val="20"/>
          <w:szCs w:val="20"/>
        </w:rPr>
        <w:t xml:space="preserve">Sources: </w:t>
      </w:r>
      <w:r>
        <w:rPr>
          <w:rFonts w:ascii="Arial" w:cs="Arial" w:eastAsia="Arial" w:hAnsi="Arial"/>
          <w:color w:val="999999"/>
          <w:sz w:val="20"/>
          <w:szCs w:val="20"/>
        </w:rPr>
        <w:t xml:space="preserve">Prof. Debashis Guha (Director, MAIB, SP Jain) &amp; CTO Review (IBM AI)</w:t>
      </w:r>
    </w:p>
    <w:p>
      <w:pPr>
        <w:pBdr>
          <w:bottom w:val="single" w:color="2E75B6" w:sz="6" w:space="1"/>
        </w:pBdr>
        <w:spacing w:after="240"/>
      </w:pPr>
    </w:p>
    <w:p>
      <w:pPr>
        <w:pStyle w:val="Heading2"/>
      </w:pPr>
      <w: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Count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Cost</w:t>
            </w:r>
          </w:p>
        </w:tc>
        <w:tc>
          <w:tcPr>
            <w:tcW w:type="dxa" w:w="234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P1 (Critical)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~$70-80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Workshop to Findings Track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P2 (High)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4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~$30-40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Findings to Main Track</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P3 (Medium)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4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color w:val="333333"/>
                <w:sz w:val="20"/>
                <w:szCs w:val="20"/>
              </w:rPr>
              <w:t xml:space="preserve">Polish for strongest submission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11 items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~$100-120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Conference main track ready</w:t>
            </w:r>
          </w:p>
        </w:tc>
      </w:tr>
    </w:tbl>
    <w:p>
      <w:pPr>
        <w:spacing w:after="120" w:before="360"/>
      </w:pPr>
      <w:r>
        <w:rPr>
          <w:rFonts w:ascii="Arial" w:cs="Arial" w:eastAsia="Arial" w:hAnsi="Arial"/>
          <w:b/>
          <w:bCs/>
          <w:color w:val="CC0000"/>
          <w:sz w:val="28"/>
          <w:szCs w:val="28"/>
        </w:rPr>
        <w:t xml:space="preserve">P1: Critical (Must complete before any resubmission)</w:t>
      </w:r>
    </w:p>
    <w:p>
      <w:pPr>
        <w:spacing w:after="60" w:before="240"/>
      </w:pPr>
      <w:r>
        <w:rPr>
          <w:rFonts w:ascii="Arial" w:cs="Arial" w:eastAsia="Arial" w:hAnsi="Arial"/>
          <w:b/>
          <w:bCs/>
          <w:sz w:val="22"/>
          <w:szCs w:val="22"/>
        </w:rPr>
        <w:t xml:space="preserve">1. Multiple Random Seeds</w:t>
      </w:r>
    </w:p>
    <w:p>
      <w:pPr>
        <w:spacing w:after="60"/>
        <w:ind w:left="360"/>
      </w:pPr>
      <w:r>
        <w:rPr>
          <w:rFonts w:ascii="Arial" w:cs="Arial" w:eastAsia="Arial" w:hAnsi="Arial"/>
          <w:sz w:val="20"/>
          <w:szCs w:val="20"/>
        </w:rPr>
        <w:t xml:space="preserve">Run 3-5 seeds across all key experiments. Confirm the +0.16 recognition signal, the Pareto curve, and the multi-cycle crossover survive seed variance. Report mean and standard deviation. No major venue will accept single-seed results.</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#1, Uncle #1 (both flagged as Critical Priority)</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3-5 full pipeline runs per key experiment</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~$20-30</w:t>
      </w:r>
    </w:p>
    <w:p>
      <w:pPr>
        <w:spacing w:after="60" w:before="240"/>
      </w:pPr>
      <w:r>
        <w:rPr>
          <w:rFonts w:ascii="Arial" w:cs="Arial" w:eastAsia="Arial" w:hAnsi="Arial"/>
          <w:b/>
          <w:bCs/>
          <w:sz w:val="22"/>
          <w:szCs w:val="22"/>
        </w:rPr>
        <w:t xml:space="preserve">2. Extended Multi-Cycle Evaluation</w:t>
      </w:r>
    </w:p>
    <w:p>
      <w:pPr>
        <w:spacing w:after="60"/>
        <w:ind w:left="360"/>
      </w:pPr>
      <w:r>
        <w:rPr>
          <w:rFonts w:ascii="Arial" w:cs="Arial" w:eastAsia="Arial" w:hAnsi="Arial"/>
          <w:sz w:val="20"/>
          <w:szCs w:val="20"/>
        </w:rPr>
        <w:t xml:space="preserve">Extend from 3 cycles to 10-20 cycles. Answer the central question: does BCP plateau at ~2.31 or keep climbing? Split 200 facts into smaller batches (e.g., 10 batches of 20). The BCP trajectory (1.10 -&gt; 2.26 -&gt; 2.31) shows apparent stabilization but 3 data points is insufficient to confirm.</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#6, Uncle #2 (both flagged as Critical Priority)</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10-20 cycle runs on existing infrastructure</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~$20</w:t>
      </w:r>
    </w:p>
    <w:p>
      <w:pPr>
        <w:spacing w:after="60" w:before="240"/>
      </w:pPr>
      <w:r>
        <w:rPr>
          <w:rFonts w:ascii="Arial" w:cs="Arial" w:eastAsia="Arial" w:hAnsi="Arial"/>
          <w:b/>
          <w:bCs/>
          <w:sz w:val="22"/>
          <w:szCs w:val="22"/>
        </w:rPr>
        <w:t xml:space="preserve">3. Multi-Model and Multi-Precision Testing</w:t>
      </w:r>
    </w:p>
    <w:p>
      <w:pPr>
        <w:spacing w:after="60"/>
        <w:ind w:left="360"/>
      </w:pPr>
      <w:r>
        <w:rPr>
          <w:rFonts w:ascii="Arial" w:cs="Arial" w:eastAsia="Arial" w:hAnsi="Arial"/>
          <w:sz w:val="20"/>
          <w:szCs w:val="20"/>
        </w:rPr>
        <w:t xml:space="preserve">Add at least one additional model family (Llama 3 or Mistral) and test in float32. C1 (precision floor) is entirely dtype-specific and may be invalidated in float32. Also test at 1B or 3B scale where the pretrained prior is weaker, which may change the recognition-recall gap behavior.</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#2, Uncle #3 (both flagged as Critical Priority)</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Setup + runs on 2-3 additional configurations</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~$30</w:t>
      </w:r>
    </w:p>
    <w:p>
      <w:pPr>
        <w:spacing w:after="120" w:before="360"/>
      </w:pPr>
      <w:r>
        <w:rPr>
          <w:rFonts w:ascii="Arial" w:cs="Arial" w:eastAsia="Arial" w:hAnsi="Arial"/>
          <w:b/>
          <w:bCs/>
          <w:color w:val="CC6600"/>
          <w:sz w:val="28"/>
          <w:szCs w:val="28"/>
        </w:rPr>
        <w:t xml:space="preserve">P2: High Priority (Significantly strengthens the paper)</w:t>
      </w:r>
    </w:p>
    <w:p>
      <w:pPr>
        <w:spacing w:after="60" w:before="240"/>
      </w:pPr>
      <w:r>
        <w:rPr>
          <w:rFonts w:ascii="Arial" w:cs="Arial" w:eastAsia="Arial" w:hAnsi="Arial"/>
          <w:b/>
          <w:bCs/>
          <w:sz w:val="22"/>
          <w:szCs w:val="22"/>
        </w:rPr>
        <w:t xml:space="preserve">4. Standard Benchmark</w:t>
      </w:r>
    </w:p>
    <w:p>
      <w:pPr>
        <w:spacing w:after="60"/>
        <w:ind w:left="360"/>
      </w:pPr>
      <w:r>
        <w:rPr>
          <w:rFonts w:ascii="Arial" w:cs="Arial" w:eastAsia="Arial" w:hAnsi="Arial"/>
          <w:sz w:val="20"/>
          <w:szCs w:val="20"/>
        </w:rPr>
        <w:t xml:space="preserve">Replace or supplement the synthetic 200-fact benchmark with an established one. Candidates: LAMA zero-shot slot-filling, ROME/MEMIT counterfactual editing sets. Also add a small real-world supplement: 50 recent Wikipedia or news facts published after the model's training cutoff. Makes results directly comparable to prior work.</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#3, Uncle #7</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Dataset preparation + pipeline runs on new data</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~$15</w:t>
      </w:r>
    </w:p>
    <w:p>
      <w:pPr>
        <w:spacing w:after="60" w:before="240"/>
      </w:pPr>
      <w:r>
        <w:rPr>
          <w:rFonts w:ascii="Arial" w:cs="Arial" w:eastAsia="Arial" w:hAnsi="Arial"/>
          <w:b/>
          <w:bCs/>
          <w:sz w:val="22"/>
          <w:szCs w:val="22"/>
        </w:rPr>
        <w:t xml:space="preserve">5. Missing Baselines</w:t>
      </w:r>
    </w:p>
    <w:p>
      <w:pPr>
        <w:spacing w:after="60"/>
        <w:ind w:left="360"/>
      </w:pPr>
      <w:r>
        <w:rPr>
          <w:rFonts w:ascii="Arial" w:cs="Arial" w:eastAsia="Arial" w:hAnsi="Arial"/>
          <w:sz w:val="20"/>
          <w:szCs w:val="20"/>
        </w:rPr>
        <w:t xml:space="preserve">Add three baselines currently absent: (a) RAG on the same 200 facts (the paper opens by contrasting with RAG but never tests it), (b) EWC alone without the full SLEEP pipeline, (c) Simple in-context injection as a lower bound.</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Uncle #4 (High Priority)</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Implement 3 baseline scripts + evaluation</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~$10-15</w:t>
      </w:r>
    </w:p>
    <w:p>
      <w:pPr>
        <w:spacing w:after="60" w:before="240"/>
      </w:pPr>
      <w:r>
        <w:rPr>
          <w:rFonts w:ascii="Arial" w:cs="Arial" w:eastAsia="Arial" w:hAnsi="Arial"/>
          <w:b/>
          <w:bCs/>
          <w:sz w:val="22"/>
          <w:szCs w:val="22"/>
        </w:rPr>
        <w:t xml:space="preserve">6. Internal Validation Fix (Two-Stage Validation)</w:t>
      </w:r>
    </w:p>
    <w:p>
      <w:pPr>
        <w:spacing w:after="60"/>
        <w:ind w:left="360"/>
      </w:pPr>
      <w:r>
        <w:rPr>
          <w:rFonts w:ascii="Arial" w:cs="Arial" w:eastAsia="Arial" w:hAnsi="Arial"/>
          <w:sz w:val="20"/>
          <w:szCs w:val="20"/>
        </w:rPr>
        <w:t xml:space="preserve">Implement two-stage validation: keep surprise-reduction as a fast pre-filter, add a direct mini-recall test (can the model produce at least one expected keyword in free-form generation?) as a second gate. Consolidation only confirmed when both pass. Directly attacks the C4 self-grading discrepancy.</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#4, Uncle #5 (High Priority)</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Code modification to sleep engine validation</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~$5</w:t>
      </w:r>
    </w:p>
    <w:p>
      <w:pPr>
        <w:spacing w:after="60" w:before="240"/>
      </w:pPr>
      <w:r>
        <w:rPr>
          <w:rFonts w:ascii="Arial" w:cs="Arial" w:eastAsia="Arial" w:hAnsi="Arial"/>
          <w:b/>
          <w:bCs/>
          <w:sz w:val="22"/>
          <w:szCs w:val="22"/>
        </w:rPr>
        <w:t xml:space="preserve">7. Tighten Biological Framing</w:t>
      </w:r>
    </w:p>
    <w:p>
      <w:pPr>
        <w:spacing w:after="60"/>
        <w:ind w:left="360"/>
      </w:pPr>
      <w:r>
        <w:rPr>
          <w:rFonts w:ascii="Arial" w:cs="Arial" w:eastAsia="Arial" w:hAnsi="Arial"/>
          <w:sz w:val="20"/>
          <w:szCs w:val="20"/>
        </w:rPr>
        <w:t xml:space="preserve">The neuroscience framing motivates but doesn't formally constrain the method. Either show where biology specifically predicted a design choice that turned out to matter empirically (e.g., episode storage predicted by hippocampal encoding), or trim the biological language to a paragraph in the introduction and remove it from section headings.</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#7</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Writing revision, no compute needed</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$0</w:t>
      </w:r>
    </w:p>
    <w:p>
      <w:pPr>
        <w:spacing w:after="120" w:before="360"/>
      </w:pPr>
      <w:r>
        <w:rPr>
          <w:rFonts w:ascii="Arial" w:cs="Arial" w:eastAsia="Arial" w:hAnsi="Arial"/>
          <w:b/>
          <w:bCs/>
          <w:color w:val="336699"/>
          <w:sz w:val="28"/>
          <w:szCs w:val="28"/>
        </w:rPr>
        <w:t xml:space="preserve">P3: Medium Priority (Polish to conference quality)</w:t>
      </w:r>
    </w:p>
    <w:p>
      <w:pPr>
        <w:spacing w:after="60" w:before="240"/>
      </w:pPr>
      <w:r>
        <w:rPr>
          <w:rFonts w:ascii="Arial" w:cs="Arial" w:eastAsia="Arial" w:hAnsi="Arial"/>
          <w:b/>
          <w:bCs/>
          <w:sz w:val="22"/>
          <w:szCs w:val="22"/>
        </w:rPr>
        <w:t xml:space="preserve">8. Retrieval-Aware Fine-Tuning Baseline</w:t>
      </w:r>
    </w:p>
    <w:p>
      <w:pPr>
        <w:spacing w:after="60"/>
        <w:ind w:left="360"/>
      </w:pPr>
      <w:r>
        <w:rPr>
          <w:rFonts w:ascii="Arial" w:cs="Arial" w:eastAsia="Arial" w:hAnsi="Arial"/>
          <w:sz w:val="20"/>
          <w:szCs w:val="20"/>
        </w:rPr>
        <w:t xml:space="preserve">Run a small retrieval-aware fine-tuning experiment (train the model on a memory-augmented objective, Memorizing Transformers style) to show the recognition-recall gap closes with this approach. Frame explicitly as 'the next step' rather than vague future work.</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#5, Uncle #6 (Medium-High Priority)</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Implementation of fine-tuning loop + evaluation</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~$5-10</w:t>
      </w:r>
    </w:p>
    <w:p>
      <w:pPr>
        <w:spacing w:after="60" w:before="240"/>
      </w:pPr>
      <w:r>
        <w:rPr>
          <w:rFonts w:ascii="Arial" w:cs="Arial" w:eastAsia="Arial" w:hAnsi="Arial"/>
          <w:b/>
          <w:bCs/>
          <w:sz w:val="22"/>
          <w:szCs w:val="22"/>
        </w:rPr>
        <w:t xml:space="preserve">9. Failure Mode Table</w:t>
      </w:r>
    </w:p>
    <w:p>
      <w:pPr>
        <w:spacing w:after="60"/>
        <w:ind w:left="360"/>
      </w:pPr>
      <w:r>
        <w:rPr>
          <w:rFonts w:ascii="Arial" w:cs="Arial" w:eastAsia="Arial" w:hAnsi="Arial"/>
          <w:sz w:val="20"/>
          <w:szCs w:val="20"/>
        </w:rPr>
        <w:t xml:space="preserve">Add a table in the Discussion mapping each failure mode (C1-C5) to its architectural cause, its observability during training, and its proposed fix. Quick addition, high clarity value for readers.</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#8</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Writing addition, no compute needed</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$0</w:t>
      </w:r>
    </w:p>
    <w:p>
      <w:pPr>
        <w:spacing w:after="60" w:before="240"/>
      </w:pPr>
      <w:r>
        <w:rPr>
          <w:rFonts w:ascii="Arial" w:cs="Arial" w:eastAsia="Arial" w:hAnsi="Arial"/>
          <w:b/>
          <w:bCs/>
          <w:sz w:val="22"/>
          <w:szCs w:val="22"/>
        </w:rPr>
        <w:t xml:space="preserve">10. Calibration Plot</w:t>
      </w:r>
    </w:p>
    <w:p>
      <w:pPr>
        <w:spacing w:after="60"/>
        <w:ind w:left="360"/>
      </w:pPr>
      <w:r>
        <w:rPr>
          <w:rFonts w:ascii="Arial" w:cs="Arial" w:eastAsia="Arial" w:hAnsi="Arial"/>
          <w:sz w:val="20"/>
          <w:szCs w:val="20"/>
        </w:rPr>
        <w:t xml:space="preserve">Add a confidence-vs-accuracy plot or P(correct) distribution for tagged vs untagged facts. Makes the recognition signal more visually legible and strengthens the argument that KV injection does something real even when it doesn't flip predictions.</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#9</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Generate plot from existing data</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$0</w:t>
      </w:r>
    </w:p>
    <w:p>
      <w:pPr>
        <w:spacing w:after="60" w:before="240"/>
      </w:pPr>
      <w:r>
        <w:rPr>
          <w:rFonts w:ascii="Arial" w:cs="Arial" w:eastAsia="Arial" w:hAnsi="Arial"/>
          <w:b/>
          <w:bCs/>
          <w:sz w:val="22"/>
          <w:szCs w:val="22"/>
        </w:rPr>
        <w:t xml:space="preserve">11. GitHub Repo Polish</w:t>
      </w:r>
    </w:p>
    <w:p>
      <w:pPr>
        <w:spacing w:after="60"/>
        <w:ind w:left="360"/>
      </w:pPr>
      <w:r>
        <w:rPr>
          <w:rFonts w:ascii="Arial" w:cs="Arial" w:eastAsia="Arial" w:hAnsi="Arial"/>
          <w:sz w:val="20"/>
          <w:szCs w:val="20"/>
        </w:rPr>
        <w:t xml:space="preserve">Clean README, ensure reproducibility, add citation block. ALREADY DONE.</w:t>
      </w:r>
    </w:p>
    <w:p>
      <w:pPr>
        <w:spacing w:after="60"/>
        <w:ind w:left="360"/>
      </w:pPr>
      <w:r>
        <w:rPr>
          <w:rFonts w:ascii="Arial" w:cs="Arial" w:eastAsia="Arial" w:hAnsi="Arial"/>
          <w:b/>
          <w:bCs/>
          <w:color w:val="666666"/>
          <w:sz w:val="20"/>
          <w:szCs w:val="20"/>
        </w:rPr>
        <w:t xml:space="preserve">Source: </w:t>
      </w:r>
      <w:r>
        <w:rPr>
          <w:rFonts w:ascii="Arial" w:cs="Arial" w:eastAsia="Arial" w:hAnsi="Arial"/>
          <w:color w:val="666666"/>
          <w:sz w:val="20"/>
          <w:szCs w:val="20"/>
        </w:rPr>
        <w:t xml:space="preserve">Guha #10</w:t>
      </w:r>
    </w:p>
    <w:p>
      <w:pPr>
        <w:spacing w:after="180"/>
        <w:ind w:left="360"/>
      </w:pPr>
      <w:r>
        <w:rPr>
          <w:rFonts w:ascii="Arial" w:cs="Arial" w:eastAsia="Arial" w:hAnsi="Arial"/>
          <w:b/>
          <w:bCs/>
          <w:color w:val="2E75B6"/>
          <w:sz w:val="20"/>
          <w:szCs w:val="20"/>
        </w:rPr>
        <w:t xml:space="preserve">Effort: </w:t>
      </w:r>
      <w:r>
        <w:rPr>
          <w:rFonts w:ascii="Arial" w:cs="Arial" w:eastAsia="Arial" w:hAnsi="Arial"/>
          <w:color w:val="2E75B6"/>
          <w:sz w:val="20"/>
          <w:szCs w:val="20"/>
        </w:rPr>
        <w:t xml:space="preserve">Done</w:t>
      </w:r>
      <w:r>
        <w:rPr>
          <w:rFonts w:ascii="Arial" w:cs="Arial" w:eastAsia="Arial" w:hAnsi="Arial"/>
          <w:b/>
          <w:bCs/>
          <w:color w:val="2E75B6"/>
          <w:sz w:val="20"/>
          <w:szCs w:val="20"/>
        </w:rPr>
        <w:t xml:space="preserve">  |  Cost: </w:t>
      </w:r>
      <w:r>
        <w:rPr>
          <w:rFonts w:ascii="Arial" w:cs="Arial" w:eastAsia="Arial" w:hAnsi="Arial"/>
          <w:color w:val="2E75B6"/>
          <w:sz w:val="20"/>
          <w:szCs w:val="20"/>
        </w:rPr>
        <w:t xml:space="preserve">$0</w:t>
      </w:r>
    </w:p>
    <w:p>
      <w:r>
        <w:br w:type="page"/>
      </w:r>
    </w:p>
    <w:p>
      <w:pPr>
        <w:pStyle w:val="Heading2"/>
      </w:pPr>
      <w:r>
        <w:t xml:space="preserve">Recommended Sequencing</w:t>
      </w:r>
    </w:p>
    <w:p>
      <w:pPr>
        <w:spacing w:after="120"/>
      </w:pPr>
      <w:r>
        <w:rPr>
          <w:rFonts w:ascii="Arial" w:cs="Arial" w:eastAsia="Arial" w:hAnsi="Arial"/>
          <w:sz w:val="20"/>
          <w:szCs w:val="20"/>
        </w:rPr>
        <w:t xml:space="preserve">Week 1-2: P1 items (seeds, multi-cycle, multi-model). These generate the data needed for everything else.</w:t>
      </w:r>
    </w:p>
    <w:p>
      <w:pPr>
        <w:spacing w:after="120"/>
      </w:pPr>
      <w:r>
        <w:rPr>
          <w:rFonts w:ascii="Arial" w:cs="Arial" w:eastAsia="Arial" w:hAnsi="Arial"/>
          <w:sz w:val="20"/>
          <w:szCs w:val="20"/>
        </w:rPr>
        <w:t xml:space="preserve">Week 3: P2 items (standard benchmark, baselines, validation fix, biological framing revision).</w:t>
      </w:r>
    </w:p>
    <w:p>
      <w:pPr>
        <w:spacing w:after="120"/>
      </w:pPr>
      <w:r>
        <w:rPr>
          <w:rFonts w:ascii="Arial" w:cs="Arial" w:eastAsia="Arial" w:hAnsi="Arial"/>
          <w:sz w:val="20"/>
          <w:szCs w:val="20"/>
        </w:rPr>
        <w:t xml:space="preserve">Week 4: P3 items (retrieval-aware baseline, failure table, calibration plot). Paper revision and resubmission.</w:t>
      </w:r>
    </w:p>
    <w:p>
      <w:pPr>
        <w:spacing w:after="240"/>
      </w:pPr>
      <w:r>
        <w:rPr>
          <w:rFonts w:ascii="Arial" w:cs="Arial" w:eastAsia="Arial" w:hAnsi="Arial"/>
          <w:b/>
          <w:bCs/>
          <w:sz w:val="20"/>
          <w:szCs w:val="20"/>
        </w:rPr>
        <w:t xml:space="preserve">Total timeline: ~4 weeks of focused work. Total cost: ~$100-120.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E40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2026-06-29T11:54:57.538Z</dcterms:created>
  <dcterms:modified xsi:type="dcterms:W3CDTF">2026-06-29T11:54:57.550Z</dcterms:modified>
</cp:coreProperties>
</file>

<file path=docProps/custom.xml><?xml version="1.0" encoding="utf-8"?>
<Properties xmlns="http://schemas.openxmlformats.org/officeDocument/2006/custom-properties" xmlns:vt="http://schemas.openxmlformats.org/officeDocument/2006/docPropsVTypes"/>
</file>