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B325A">
      <w:pPr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32"/>
        </w:rPr>
        <w:t>阿尔茨海默病早期认知行为标志物筛查项目实验明细</w:t>
      </w:r>
    </w:p>
    <w:p w14:paraId="0F44604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编写负责人：______</w:t>
      </w:r>
      <w:r>
        <w:rPr>
          <w:rFonts w:hint="eastAsia" w:ascii="Times New Roman" w:hAnsi="Times New Roman" w:eastAsia="宋体"/>
          <w:lang w:val="en-US" w:eastAsia="zh-CN"/>
        </w:rPr>
        <w:t>黄朝琮</w:t>
      </w:r>
      <w:r>
        <w:rPr>
          <w:rFonts w:ascii="Times New Roman" w:hAnsi="Times New Roman" w:eastAsia="宋体"/>
        </w:rPr>
        <w:t>__________</w:t>
      </w:r>
    </w:p>
    <w:p w14:paraId="61B72EB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1 实验名称：</w:t>
      </w:r>
    </w:p>
    <w:p w14:paraId="38C968A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视觉情景图片 N-back 工作记忆测验电池（B1–B4）</w:t>
      </w:r>
    </w:p>
    <w:p w14:paraId="2D3CC49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本电池使用高对比度、低文字干扰的室内场景图片作为刺激，结合多级 N-back 负荷（0-back/1-back/2-back），用于评估工作记忆更新、保持与比较加工能力，并在老年群体中探索对 MCI/早期 AD 的敏感行为指标。</w:t>
      </w:r>
    </w:p>
    <w:p w14:paraId="458FFDDD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任务结构概览：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CD2A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E1372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Block</w:t>
            </w:r>
          </w:p>
        </w:tc>
        <w:tc>
          <w:tcPr>
            <w:tcW w:w="1728" w:type="dxa"/>
          </w:tcPr>
          <w:p w14:paraId="6B91C01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负荷</w:t>
            </w:r>
          </w:p>
        </w:tc>
        <w:tc>
          <w:tcPr>
            <w:tcW w:w="1728" w:type="dxa"/>
          </w:tcPr>
          <w:p w14:paraId="4840B0B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规则（被试需记住/比较）</w:t>
            </w:r>
          </w:p>
        </w:tc>
        <w:tc>
          <w:tcPr>
            <w:tcW w:w="1728" w:type="dxa"/>
          </w:tcPr>
          <w:p w14:paraId="58FD1BC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作答形式</w:t>
            </w:r>
          </w:p>
        </w:tc>
        <w:tc>
          <w:tcPr>
            <w:tcW w:w="1728" w:type="dxa"/>
          </w:tcPr>
          <w:p w14:paraId="2F28D15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建议关注指标</w:t>
            </w:r>
          </w:p>
        </w:tc>
      </w:tr>
      <w:tr w14:paraId="3774F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D5A51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B1</w:t>
            </w:r>
          </w:p>
        </w:tc>
        <w:tc>
          <w:tcPr>
            <w:tcW w:w="1728" w:type="dxa"/>
          </w:tcPr>
          <w:p w14:paraId="02CBC76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0-back</w:t>
            </w:r>
          </w:p>
        </w:tc>
        <w:tc>
          <w:tcPr>
            <w:tcW w:w="1728" w:type="dxa"/>
          </w:tcPr>
          <w:p w14:paraId="4C8867BA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先学习“目标图”；提示出现时比较“刚刚图片”与目标图：相同/相似/不同</w:t>
            </w:r>
          </w:p>
        </w:tc>
        <w:tc>
          <w:tcPr>
            <w:tcW w:w="1728" w:type="dxa"/>
          </w:tcPr>
          <w:p w14:paraId="6883753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三选一按钮</w:t>
            </w:r>
          </w:p>
        </w:tc>
        <w:tc>
          <w:tcPr>
            <w:tcW w:w="1728" w:type="dxa"/>
          </w:tcPr>
          <w:p w14:paraId="4D3D369C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正确率、反应时、相似/不同混淆</w:t>
            </w:r>
          </w:p>
        </w:tc>
      </w:tr>
      <w:tr w14:paraId="168B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05699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B2</w:t>
            </w:r>
          </w:p>
        </w:tc>
        <w:tc>
          <w:tcPr>
            <w:tcW w:w="1728" w:type="dxa"/>
          </w:tcPr>
          <w:p w14:paraId="3824F06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1-back</w:t>
            </w:r>
          </w:p>
        </w:tc>
        <w:tc>
          <w:tcPr>
            <w:tcW w:w="1728" w:type="dxa"/>
          </w:tcPr>
          <w:p w14:paraId="4ADCE9A2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提示出现时比较“刚刚图片”与“上一张图片”：相同/相似/不同</w:t>
            </w:r>
          </w:p>
        </w:tc>
        <w:tc>
          <w:tcPr>
            <w:tcW w:w="1728" w:type="dxa"/>
          </w:tcPr>
          <w:p w14:paraId="7C40FC1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三选一按钮</w:t>
            </w:r>
          </w:p>
        </w:tc>
        <w:tc>
          <w:tcPr>
            <w:tcW w:w="1728" w:type="dxa"/>
          </w:tcPr>
          <w:p w14:paraId="42B50C57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正确率、反应时、遗漏率</w:t>
            </w:r>
          </w:p>
        </w:tc>
      </w:tr>
      <w:tr w14:paraId="7A85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5E75D7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B3</w:t>
            </w:r>
          </w:p>
        </w:tc>
        <w:tc>
          <w:tcPr>
            <w:tcW w:w="1728" w:type="dxa"/>
          </w:tcPr>
          <w:p w14:paraId="617BD40E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1-back</w:t>
            </w:r>
          </w:p>
        </w:tc>
        <w:tc>
          <w:tcPr>
            <w:tcW w:w="1728" w:type="dxa"/>
          </w:tcPr>
          <w:p w14:paraId="324DA199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提示出现并弹窗时，从 3 张图片中选出“上一张出现过的那张”</w:t>
            </w:r>
          </w:p>
        </w:tc>
        <w:tc>
          <w:tcPr>
            <w:tcW w:w="1728" w:type="dxa"/>
          </w:tcPr>
          <w:p w14:paraId="7B045B5B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三图选择按钮</w:t>
            </w:r>
          </w:p>
        </w:tc>
        <w:tc>
          <w:tcPr>
            <w:tcW w:w="1728" w:type="dxa"/>
          </w:tcPr>
          <w:p w14:paraId="4F3B07A3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正确率、反应时、提示试次数与遗漏</w:t>
            </w:r>
          </w:p>
        </w:tc>
      </w:tr>
      <w:tr w14:paraId="5CC8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B8AD4F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B4</w:t>
            </w:r>
          </w:p>
        </w:tc>
        <w:tc>
          <w:tcPr>
            <w:tcW w:w="1728" w:type="dxa"/>
          </w:tcPr>
          <w:p w14:paraId="396C7224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2-back</w:t>
            </w:r>
          </w:p>
        </w:tc>
        <w:tc>
          <w:tcPr>
            <w:tcW w:w="1728" w:type="dxa"/>
          </w:tcPr>
          <w:p w14:paraId="167983F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当前图片是否与“前两张（倒数第二张）”完全相同；相同则按键/点按钮</w:t>
            </w:r>
          </w:p>
        </w:tc>
        <w:tc>
          <w:tcPr>
            <w:tcW w:w="1728" w:type="dxa"/>
          </w:tcPr>
          <w:p w14:paraId="5A6E862D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按键/大按钮</w:t>
            </w:r>
          </w:p>
        </w:tc>
        <w:tc>
          <w:tcPr>
            <w:tcW w:w="1728" w:type="dxa"/>
          </w:tcPr>
          <w:p w14:paraId="48490495">
            <w:pPr>
              <w:spacing w:after="0" w:line="240" w:lineRule="auto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命中率、虚报率、遗漏率、反应时</w:t>
            </w:r>
          </w:p>
        </w:tc>
      </w:tr>
    </w:tbl>
    <w:p w14:paraId="227A02B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2 研究假设：</w:t>
      </w:r>
    </w:p>
    <w:p w14:paraId="6A65BC3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负荷效应：随任务负荷从 0-back → 1-back → 2-back 增加，平均正确率下降、反应时增加、遗漏反应增多。</w:t>
      </w:r>
    </w:p>
    <w:p w14:paraId="1942C6CE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组间差异：MCI/早期 AD 相比 HC/SCD 在高负荷（尤其 2-back）下降更显著，表现为更低的正确率、更慢的反应时以及更高的遗漏率/虚报率。</w:t>
      </w:r>
    </w:p>
    <w:p w14:paraId="6BA7697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相似性敏感：在 B1/B2 的“相似”条件下，老年被试更容易出现与“相同/不同”的混淆，该差异可能对早期认知变化更敏感。</w:t>
      </w:r>
    </w:p>
    <w:p w14:paraId="6304712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3 实验程序：</w:t>
      </w:r>
    </w:p>
    <w:p w14:paraId="1A23D9A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3.1 施测对象与基本要求：</w:t>
      </w:r>
    </w:p>
    <w:p w14:paraId="48E6D8AE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目标人群：HC、SCD、MCI、早期 AD；可在试点阶段加入大学生样本用于流程验证与参数校准。</w:t>
      </w:r>
    </w:p>
    <w:p w14:paraId="529552C3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建议姿势：坐姿稳定，视线对准屏幕中央；如佩戴老花镜/助听器，请保持日常使用状态。</w:t>
      </w:r>
    </w:p>
    <w:p w14:paraId="437D226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如出现眼疲劳、头晕或不适，可随时告知工作人员并安排休息/终止。</w:t>
      </w:r>
    </w:p>
    <w:p w14:paraId="6FDE7C72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3.2 程序流程（run_all 总控）：</w:t>
      </w:r>
    </w:p>
    <w:p w14:paraId="43EF8290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进入总指导语（图片页，按【空格】或点击屏幕继续；设置最短等待时间以避免误触）。</w:t>
      </w:r>
    </w:p>
    <w:p w14:paraId="37A44D7C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B1：指导语图片 → 练习（有反馈）→ 正式（无反馈）→ 结束页。</w:t>
      </w:r>
    </w:p>
    <w:p w14:paraId="21D31394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休息页（图片 2.png），按【空格】或点击继续。</w:t>
      </w:r>
    </w:p>
    <w:p w14:paraId="7ABBA745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B2：指导语图片 → 练习 → 正式。</w:t>
      </w:r>
    </w:p>
    <w:p w14:paraId="6E713795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休息页。</w:t>
      </w:r>
    </w:p>
    <w:p w14:paraId="073C7089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B3：指导语图片 → 练习 → 正式（提示出现后弹出三图选择窗口）。</w:t>
      </w:r>
    </w:p>
    <w:p w14:paraId="1BEC6134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休息页。</w:t>
      </w:r>
    </w:p>
    <w:p w14:paraId="0FD73F15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B4（可选门控）：若 B3 用时与 B2/B3 正确率达到阈值，则进入 B4；否则跳过并结束。</w:t>
      </w:r>
    </w:p>
    <w:p w14:paraId="02DD074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3.3 关键交互与容错（对老年友好）：</w:t>
      </w:r>
    </w:p>
    <w:p w14:paraId="227121E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过场页一律支持按【空格】或点击屏幕继续，并设置最短等待时间（如 0.8 s）后才允许继续。</w:t>
      </w:r>
    </w:p>
    <w:p w14:paraId="43F1C7D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作答按钮在点击后可短暂“锁定”，防止连击；超时未作答会提示“未反应”，并进入下一试次。</w:t>
      </w:r>
    </w:p>
    <w:p w14:paraId="52281CB4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支持刺激预加载（缓存）以减少卡顿；正式施测前建议在同一设备上进行一次完整预演。</w:t>
      </w:r>
    </w:p>
    <w:p w14:paraId="792C53F3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3.4 时序参数（以 list 文件为准）：</w:t>
      </w:r>
    </w:p>
    <w:p w14:paraId="56A9BE75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每试次刺激呈现时长 `stim_dur`（默认约 1.0 s）。</w:t>
      </w:r>
    </w:p>
    <w:p w14:paraId="130CAAB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反应截止 `resp_deadline`（默认约 2.5 s；可按人群放宽）。</w:t>
      </w:r>
    </w:p>
    <w:p w14:paraId="190A9C48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试次间隔 `isi`（默认约 0.25 s）。</w:t>
      </w:r>
    </w:p>
    <w:p w14:paraId="01A3CC41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练习阶段可开启反馈（`feedback=1`），正式阶段默认无反馈。</w:t>
      </w:r>
    </w:p>
    <w:p w14:paraId="3C7D0A1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3.5 B4 门控进入条件（可配置）：</w:t>
      </w:r>
    </w:p>
    <w:p w14:paraId="33845AA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 run_all 中可按表现决定是否进入 B4（2-back）。默认逻辑：</w:t>
      </w:r>
    </w:p>
    <w:p w14:paraId="213D5491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B3 完成时间 ≤ 270 秒（4 分 30 秒）</w:t>
      </w:r>
    </w:p>
    <w:p w14:paraId="09561F5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同时 B2 与 B3 的正确率均 ≥ 0.80</w:t>
      </w:r>
    </w:p>
    <w:p w14:paraId="190CDE79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阈值可在 run_all 的对话框中修改；也可选择“总是进入 B4”。</w:t>
      </w:r>
    </w:p>
    <w:p w14:paraId="207719C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3.6 数据记录与输出：</w:t>
      </w:r>
    </w:p>
    <w:p w14:paraId="26C0DE19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每个 block 输出逐试次原始数据：`result/raw/&lt;participant&gt;_sess&lt;session&gt;_&lt;Block&gt;_&lt;List&gt;_&lt;timestamp&gt;.csv`。</w:t>
      </w:r>
    </w:p>
    <w:p w14:paraId="13D05862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B1/B2 额外输出 block 级汇总：`result/summary/summary_&lt;participant&gt;_sess&lt;session&gt;_&lt;Block&gt;_&lt;List&gt;_&lt;timestamp&gt;.csv`。</w:t>
      </w:r>
    </w:p>
    <w:p w14:paraId="1900934B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run_all 输出电池级汇总：`data/summary/summary_&lt;participant&gt;_S&lt;session&gt;_&lt;timestamp&gt;.csv`（包含各 block 的 acc、duration、状态、raw 路径等）。</w:t>
      </w:r>
    </w:p>
    <w:p w14:paraId="7730DA83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4 预期结果：</w:t>
      </w:r>
    </w:p>
    <w:p w14:paraId="769534FF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总体上呈现典型负荷效应：B1（0-back）最好，B2/B3（1-back）中等，B4（2-back）最难。</w:t>
      </w:r>
    </w:p>
    <w:p w14:paraId="0FBE5E16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在组间比较上，MCI/早期 AD 在 B4 下降更明显（更低命中、更多遗漏/虚报、反应更慢），并可能在 B2/B3 的更新与保持环节出现早期异常。</w:t>
      </w:r>
    </w:p>
    <w:p w14:paraId="0C612160">
      <w:pPr>
        <w:pStyle w:val="16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可优先关注：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如果确认都做的）</w:t>
      </w:r>
      <w:bookmarkStart w:id="0" w:name="_GoBack"/>
      <w:bookmarkEnd w:id="0"/>
      <w:r>
        <w:rPr>
          <w:rFonts w:ascii="Times New Roman" w:hAnsi="Times New Roman" w:eastAsia="宋体"/>
        </w:rPr>
        <w:t>B4 命中率与虚报率、B2/B3 的遗漏反应比例、以及“相似”条件下的混淆模式作为候选行为标志物。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EC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1375</Words>
  <Characters>1885</Characters>
  <Lines>0</Lines>
  <Paragraphs>0</Paragraphs>
  <TotalTime>2</TotalTime>
  <ScaleCrop>false</ScaleCrop>
  <LinksUpToDate>false</LinksUpToDate>
  <CharactersWithSpaces>1988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longarevo</cp:lastModifiedBy>
  <dcterms:modified xsi:type="dcterms:W3CDTF">2026-01-03T16:11:24Z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eyJoZGlkIjoiNDQ1ZDljNWE3OTg0MTJmYzA3YTJmMTU4NDRiMDdmMjciLCJ1c2VySWQiOiIxMzI1NDE2ODg3In0=</vt:lpwstr>
  </property>
  <property fmtid="{D5CDD505-2E9C-101B-9397-08002B2CF9AE}" pid="3" name="KSOProductBuildVer">
    <vt:lpwstr>2052-12.1.0.24034</vt:lpwstr>
  </property>
  <property fmtid="{D5CDD505-2E9C-101B-9397-08002B2CF9AE}" pid="4" name="ICV">
    <vt:lpwstr>D680504644674FE1AC50B38ECD8D4FBD_12</vt:lpwstr>
  </property>
</Properties>
</file>