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Examining an engine overheating scenarios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1: Exhaust Gas Temperature (EGT) &gt; 1,300°F (700°C)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wsjyo29jtsq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Diagnosis: Lean Air-Fuel Mixture or Turbocharger Issue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High EGT readings above 1,300°F suggest that the engine is running with an excessively lean air-fuel ratio. A lean mixture causes higher combustion temperatures, leading to engine overheating.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84jyqnzh6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Case 2: Coolant Temperature &gt; 220°F (105°C) and Radiator Outlet Temperature ≈ Radiator Inlet Temperature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3h3d9v4mja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Diagnosis: Radiator or Coolant Circulation Problem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If the coolant temperature exceeds normal limits and there is little to no difference between the radiator inlet and outlet temperatures, the radiator is not effectively dissipating heat.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