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w:t>
      </w:r>
      <w:r w:rsidR="00987A6E">
        <w:rPr>
          <w:rFonts w:asciiTheme="majorHAnsi" w:hAnsiTheme="majorHAnsi" w:cstheme="majorHAnsi"/>
          <w:color w:val="000000"/>
        </w:rPr>
        <w:t>3.</w:t>
      </w:r>
      <w:r w:rsidR="00761C8B">
        <w:rPr>
          <w:rFonts w:asciiTheme="majorHAnsi" w:hAnsiTheme="majorHAnsi" w:cstheme="majorHAnsi"/>
          <w:color w:val="000000"/>
        </w:rPr>
        <w:t>1</w:t>
      </w:r>
      <w:r w:rsidR="00987A6E">
        <w:rPr>
          <w:rFonts w:asciiTheme="majorHAnsi" w:hAnsiTheme="majorHAnsi" w:cstheme="majorHAnsi"/>
          <w:color w:val="000000"/>
        </w:rPr>
        <w:t>.a</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sidR="00987A6E">
        <w:rPr>
          <w:rFonts w:asciiTheme="majorHAnsi" w:hAnsiTheme="majorHAnsi" w:cstheme="majorHAnsi"/>
        </w:rPr>
        <w:t>3.</w:t>
      </w:r>
      <w:r>
        <w:rPr>
          <w:rFonts w:asciiTheme="majorHAnsi" w:hAnsiTheme="majorHAnsi" w:cstheme="majorHAnsi"/>
        </w:rPr>
        <w:t>1</w:t>
      </w:r>
      <w:r w:rsidR="00987A6E">
        <w:rPr>
          <w:rFonts w:asciiTheme="majorHAnsi" w:hAnsiTheme="majorHAnsi" w:cstheme="majorHAnsi"/>
        </w:rPr>
        <w:t>.a</w:t>
      </w:r>
      <w:r>
        <w:rPr>
          <w:rFonts w:asciiTheme="majorHAnsi" w:hAnsiTheme="majorHAnsi" w:cstheme="majorHAnsi"/>
        </w:rPr>
        <w:t xml:space="preserve">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w:t>
      </w:r>
      <w:r w:rsidR="00987A6E">
        <w:rPr>
          <w:rFonts w:asciiTheme="majorHAnsi" w:hAnsiTheme="majorHAnsi" w:cstheme="majorHAnsi"/>
        </w:rPr>
        <w:t>-3.1.b</w:t>
      </w:r>
      <w:r w:rsidR="00F102DD">
        <w:rPr>
          <w:rFonts w:asciiTheme="majorHAnsi" w:hAnsiTheme="majorHAnsi" w:cstheme="majorHAnsi"/>
        </w:rPr>
        <w:t xml:space="preserve"> is shown in figure-3.</w:t>
      </w:r>
      <w:r w:rsidR="00987A6E">
        <w:rPr>
          <w:rFonts w:asciiTheme="majorHAnsi" w:hAnsiTheme="majorHAnsi" w:cstheme="majorHAnsi"/>
        </w:rPr>
        <w:t>1.c</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987A6E">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3.1.b</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00987A6E">
        <w:rPr>
          <w:rFonts w:asciiTheme="majorHAnsi" w:hAnsiTheme="majorHAnsi" w:cstheme="majorHAnsi"/>
        </w:rPr>
        <w:t>.1.c</w:t>
      </w:r>
      <w:r w:rsidRPr="00F21781">
        <w:rPr>
          <w:rFonts w:asciiTheme="majorHAnsi" w:hAnsiTheme="majorHAnsi" w:cstheme="majorHAnsi"/>
        </w:rPr>
        <w:t xml:space="preserve"> – </w:t>
      </w:r>
      <w:r w:rsidR="00987A6E">
        <w:rPr>
          <w:rFonts w:asciiTheme="majorHAnsi" w:hAnsiTheme="majorHAnsi" w:cstheme="majorHAnsi"/>
        </w:rPr>
        <w:t>A zoomed in version of figure-3.1.b</w:t>
      </w:r>
      <w:r>
        <w:rPr>
          <w:rFonts w:asciiTheme="majorHAnsi" w:hAnsiTheme="majorHAnsi" w:cstheme="majorHAnsi"/>
        </w:rPr>
        <w:t xml:space="preserve">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987A6E">
        <w:rPr>
          <w:rFonts w:asciiTheme="majorHAnsi" w:hAnsiTheme="majorHAnsi" w:cstheme="majorHAnsi"/>
        </w:rPr>
        <w:t>3.1.d</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3.1.d</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1A7EA3"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1A7EA3"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1A7EA3"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1A7EA3"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1A7EA3"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w:t>
      </w:r>
      <w:r w:rsidR="00987A6E">
        <w:rPr>
          <w:rFonts w:asciiTheme="majorHAnsi" w:eastAsiaTheme="minorEastAsia" w:hAnsiTheme="majorHAnsi" w:cstheme="majorHAnsi"/>
          <w:iCs/>
        </w:rPr>
        <w:t>nd results are shown on figure-3.3.a</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noProof/>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987A6E"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Figure 3.3.a</w:t>
      </w:r>
      <w:r w:rsidR="001E415A">
        <w:rPr>
          <w:rFonts w:asciiTheme="majorHAnsi" w:eastAsiaTheme="minorEastAsia" w:hAnsiTheme="majorHAnsi" w:cstheme="majorHAnsi"/>
          <w:iCs/>
          <w:sz w:val="20"/>
          <w:szCs w:val="20"/>
        </w:rPr>
        <w:t xml:space="preserve"> </w:t>
      </w:r>
      <w:proofErr w:type="gramStart"/>
      <w:r w:rsidR="001E415A">
        <w:rPr>
          <w:rFonts w:asciiTheme="majorHAnsi" w:eastAsiaTheme="minorEastAsia" w:hAnsiTheme="majorHAnsi" w:cstheme="majorHAnsi"/>
          <w:iCs/>
          <w:sz w:val="20"/>
          <w:szCs w:val="20"/>
        </w:rPr>
        <w:t>-  error</w:t>
      </w:r>
      <w:proofErr w:type="gramEnd"/>
      <w:r w:rsidR="001E415A">
        <w:rPr>
          <w:rFonts w:asciiTheme="majorHAnsi" w:eastAsiaTheme="minorEastAsia" w:hAnsiTheme="majorHAnsi" w:cstheme="majorHAnsi"/>
          <w:iCs/>
          <w:sz w:val="20"/>
          <w:szCs w:val="20"/>
        </w:rPr>
        <w:t xml:space="preserve"> between calculated and measured output in </w:t>
      </w:r>
      <w:proofErr w:type="spellStart"/>
      <w:r w:rsidR="001E415A">
        <w:rPr>
          <w:rFonts w:asciiTheme="majorHAnsi" w:eastAsiaTheme="minorEastAsia" w:hAnsiTheme="majorHAnsi" w:cstheme="majorHAnsi"/>
          <w:iCs/>
          <w:sz w:val="20"/>
          <w:szCs w:val="20"/>
        </w:rPr>
        <w:t>db</w:t>
      </w:r>
      <w:proofErr w:type="spellEnd"/>
      <w:r w:rsidR="001E415A">
        <w:rPr>
          <w:rFonts w:asciiTheme="majorHAnsi" w:eastAsiaTheme="minorEastAsia" w:hAnsiTheme="majorHAnsi" w:cstheme="majorHAnsi"/>
          <w:iCs/>
          <w:sz w:val="20"/>
          <w:szCs w:val="20"/>
        </w:rPr>
        <w:t xml:space="preserve"> as function of parameters </w:t>
      </w:r>
      <w:proofErr w:type="spellStart"/>
      <w:r w:rsidR="001E415A">
        <w:rPr>
          <w:rFonts w:asciiTheme="majorHAnsi" w:eastAsiaTheme="minorEastAsia" w:hAnsiTheme="majorHAnsi" w:cstheme="majorHAnsi"/>
          <w:iCs/>
          <w:sz w:val="20"/>
          <w:szCs w:val="20"/>
        </w:rPr>
        <w:t>m,k</w:t>
      </w:r>
      <w:proofErr w:type="spellEnd"/>
      <w:r w:rsidR="001E415A">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0"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7F116E" w:rsidRDefault="007F116E" w:rsidP="007F116E">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Pr="007F116E">
        <w:rPr>
          <w:rFonts w:asciiTheme="majorHAnsi" w:hAnsiTheme="majorHAnsi" w:cstheme="majorHAnsi"/>
        </w:rPr>
        <w:t xml:space="preserve">array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 divided by the linear region gain of the labs PA.</w:t>
      </w:r>
      <w:r w:rsidR="0090616D">
        <w:rPr>
          <w:rFonts w:asciiTheme="majorHAnsi" w:hAnsiTheme="majorHAnsi" w:cstheme="majorHAnsi"/>
        </w:rPr>
        <w:t xml:space="preserve"> Linear region gain of the labs PA can be calculated using linear regression in the linear region.</w:t>
      </w:r>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1A7EA3"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E5605C" w:rsidRDefault="00E74428" w:rsidP="00E5605C">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the DPD optimally. In order to do that, one should find values of m and k that minimize the error between calculated DPD output generated by coefficients calculated with those specific m and k, and the real input signal.</w:t>
      </w:r>
      <w:r>
        <w:rPr>
          <w:rFonts w:asciiTheme="majorHAnsi" w:eastAsiaTheme="minorEastAsia" w:hAnsiTheme="majorHAnsi" w:cstheme="majorHAnsi" w:hint="cs"/>
          <w:iCs/>
          <w:rtl/>
        </w:rPr>
        <w:t xml:space="preserve"> </w:t>
      </w:r>
      <w:r>
        <w:rPr>
          <w:rFonts w:asciiTheme="majorHAnsi" w:eastAsiaTheme="minorEastAsia" w:hAnsiTheme="majorHAnsi" w:cstheme="majorHAnsi"/>
          <w:iCs/>
        </w:rPr>
        <w:t xml:space="preserve"> </w:t>
      </w:r>
      <w:r w:rsidRPr="001E415A">
        <w:rPr>
          <w:rFonts w:asciiTheme="majorHAnsi" w:eastAsiaTheme="minorEastAsia" w:hAnsiTheme="majorHAnsi" w:cstheme="majorHAnsi"/>
          <w:iCs/>
        </w:rPr>
        <w:t xml:space="preserve">This optimization was </w:t>
      </w:r>
      <w:proofErr w:type="spellStart"/>
      <w:r w:rsidRPr="001E415A">
        <w:rPr>
          <w:rFonts w:asciiTheme="majorHAnsi" w:eastAsiaTheme="minorEastAsia" w:hAnsiTheme="majorHAnsi" w:cstheme="majorHAnsi"/>
          <w:iCs/>
        </w:rPr>
        <w:t>doen</w:t>
      </w:r>
      <w:proofErr w:type="spellEnd"/>
      <w:r w:rsidRPr="001E415A">
        <w:rPr>
          <w:rFonts w:asciiTheme="majorHAnsi" w:eastAsiaTheme="minorEastAsia" w:hAnsiTheme="majorHAnsi" w:cstheme="majorHAnsi"/>
          <w:iCs/>
        </w:rPr>
        <w:t xml:space="preserve"> for our lab’s PA, </w:t>
      </w:r>
      <w:r>
        <w:rPr>
          <w:rFonts w:asciiTheme="majorHAnsi" w:eastAsiaTheme="minorEastAsia" w:hAnsiTheme="majorHAnsi" w:cstheme="majorHAnsi"/>
          <w:iCs/>
        </w:rPr>
        <w:lastRenderedPageBreak/>
        <w:t>a</w:t>
      </w:r>
      <w:r w:rsidR="00BC7884">
        <w:rPr>
          <w:rFonts w:asciiTheme="majorHAnsi" w:eastAsiaTheme="minorEastAsia" w:hAnsiTheme="majorHAnsi" w:cstheme="majorHAnsi"/>
          <w:iCs/>
        </w:rPr>
        <w:t>nd results are shown on figure-3.3.b</w:t>
      </w:r>
      <w:r w:rsidRPr="001E415A">
        <w:rPr>
          <w:rFonts w:asciiTheme="majorHAnsi" w:eastAsiaTheme="minorEastAsia" w:hAnsiTheme="majorHAnsi" w:cstheme="majorHAnsi"/>
          <w:iCs/>
        </w:rPr>
        <w:t>. The</w:t>
      </w:r>
      <w:r w:rsidR="00E5605C">
        <w:rPr>
          <w:rFonts w:asciiTheme="majorHAnsi" w:eastAsiaTheme="minorEastAsia" w:hAnsiTheme="majorHAnsi" w:cstheme="majorHAnsi"/>
          <w:iCs/>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noProof/>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BC788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Figure 3.3.b</w:t>
      </w:r>
      <w:r w:rsidR="00701624">
        <w:rPr>
          <w:rFonts w:asciiTheme="majorHAnsi" w:eastAsiaTheme="minorEastAsia" w:hAnsiTheme="majorHAnsi" w:cstheme="majorHAnsi"/>
          <w:iCs/>
          <w:sz w:val="20"/>
          <w:szCs w:val="20"/>
        </w:rPr>
        <w:t xml:space="preserve"> - error between calculated and measured input in </w:t>
      </w:r>
      <w:proofErr w:type="spellStart"/>
      <w:r w:rsidR="00701624">
        <w:rPr>
          <w:rFonts w:asciiTheme="majorHAnsi" w:eastAsiaTheme="minorEastAsia" w:hAnsiTheme="majorHAnsi" w:cstheme="majorHAnsi"/>
          <w:iCs/>
          <w:sz w:val="20"/>
          <w:szCs w:val="20"/>
        </w:rPr>
        <w:t>db</w:t>
      </w:r>
      <w:proofErr w:type="spellEnd"/>
      <w:r w:rsidR="00701624">
        <w:rPr>
          <w:rFonts w:asciiTheme="majorHAnsi" w:eastAsiaTheme="minorEastAsia" w:hAnsiTheme="majorHAnsi" w:cstheme="majorHAnsi"/>
          <w:iCs/>
          <w:sz w:val="20"/>
          <w:szCs w:val="20"/>
        </w:rPr>
        <w:t xml:space="preserve"> as function of parameters </w:t>
      </w:r>
      <w:proofErr w:type="spellStart"/>
      <w:r w:rsidR="00701624">
        <w:rPr>
          <w:rFonts w:asciiTheme="majorHAnsi" w:eastAsiaTheme="minorEastAsia" w:hAnsiTheme="majorHAnsi" w:cstheme="majorHAnsi"/>
          <w:iCs/>
          <w:sz w:val="20"/>
          <w:szCs w:val="20"/>
        </w:rPr>
        <w:t>m</w:t>
      </w:r>
      <w:proofErr w:type="gramStart"/>
      <w:r w:rsidR="00701624">
        <w:rPr>
          <w:rFonts w:asciiTheme="majorHAnsi" w:eastAsiaTheme="minorEastAsia" w:hAnsiTheme="majorHAnsi" w:cstheme="majorHAnsi"/>
          <w:iCs/>
          <w:sz w:val="20"/>
          <w:szCs w:val="20"/>
        </w:rPr>
        <w:t>,k</w:t>
      </w:r>
      <w:proofErr w:type="spellEnd"/>
      <w:proofErr w:type="gramEnd"/>
      <w:r w:rsidR="00701624">
        <w:rPr>
          <w:rFonts w:asciiTheme="majorHAnsi" w:eastAsiaTheme="minorEastAsia" w:hAnsiTheme="majorHAnsi" w:cstheme="majorHAnsi"/>
          <w:iCs/>
          <w:sz w:val="20"/>
          <w:szCs w:val="20"/>
        </w:rPr>
        <w:t xml:space="preserve"> </w:t>
      </w:r>
    </w:p>
    <w:p w:rsidR="005F071F" w:rsidRPr="005F071F" w:rsidRDefault="00CA7EE4" w:rsidP="005F071F">
      <w:pPr>
        <w:pStyle w:val="2"/>
        <w:numPr>
          <w:ilvl w:val="0"/>
          <w:numId w:val="0"/>
        </w:numPr>
        <w:ind w:left="576"/>
        <w:rPr>
          <w:rFonts w:asciiTheme="minorHAnsi" w:hAnsiTheme="minorHAnsi"/>
        </w:rPr>
      </w:pPr>
      <w:r>
        <w:rPr>
          <w:rFonts w:asciiTheme="minorHAnsi" w:hAnsiTheme="minorHAnsi"/>
        </w:rPr>
        <w:t xml:space="preserve">3.4 </w:t>
      </w:r>
      <w:r w:rsidR="008918BE">
        <w:t>Neural Network</w:t>
      </w:r>
      <w:bookmarkEnd w:id="10"/>
      <w:r w:rsidR="003D61B7">
        <w:rPr>
          <w:rFonts w:hint="cs"/>
          <w:rtl/>
        </w:rPr>
        <w:t xml:space="preserve"> </w:t>
      </w:r>
    </w:p>
    <w:p w:rsidR="00364F30" w:rsidRDefault="00364F30" w:rsidP="00364F30">
      <w:pPr>
        <w:pStyle w:val="a1"/>
        <w:spacing w:line="240" w:lineRule="auto"/>
        <w:rPr>
          <w:rFonts w:asciiTheme="majorHAnsi" w:hAnsiTheme="majorHAnsi" w:cstheme="majorHAnsi"/>
        </w:rPr>
      </w:pPr>
      <w:r>
        <w:rPr>
          <w:rFonts w:asciiTheme="majorHAnsi" w:hAnsiTheme="majorHAnsi" w:cstheme="majorHAnsi"/>
          <w:u w:val="single"/>
        </w:rPr>
        <w:t>Neural Network explained</w:t>
      </w:r>
    </w:p>
    <w:p w:rsidR="00EB5E08" w:rsidRPr="00EB5E08" w:rsidRDefault="00364F30" w:rsidP="00EB5E08">
      <w:pPr>
        <w:pStyle w:val="a1"/>
        <w:spacing w:line="240" w:lineRule="auto"/>
        <w:rPr>
          <w:rFonts w:asciiTheme="majorHAnsi" w:hAnsiTheme="majorHAnsi" w:cstheme="majorHAnsi"/>
        </w:rPr>
      </w:pPr>
      <w:r w:rsidRPr="00364F30">
        <w:rPr>
          <w:rFonts w:asciiTheme="majorHAnsi" w:hAnsiTheme="majorHAnsi" w:cstheme="majorHAnsi"/>
          <w:u w:val="single"/>
        </w:rPr>
        <w:t xml:space="preserve"> </w:t>
      </w:r>
      <w:r w:rsidRPr="006322E5">
        <w:rPr>
          <w:rFonts w:asciiTheme="majorHAnsi" w:hAnsiTheme="majorHAnsi"/>
        </w:rPr>
        <w:t xml:space="preserve">NNs usually consist of an input layer, hidden layers, and an output layer. The number of hidden layers is a hyperparameter which </w:t>
      </w:r>
      <w:r>
        <w:rPr>
          <w:rFonts w:asciiTheme="majorHAnsi" w:hAnsiTheme="majorHAnsi"/>
        </w:rPr>
        <w:t>changes according to the specific problem</w:t>
      </w:r>
      <w:r w:rsidRPr="006322E5">
        <w:rPr>
          <w:rFonts w:asciiTheme="majorHAnsi" w:hAnsiTheme="majorHAnsi"/>
        </w:rPr>
        <w:t>, and many times is determined during training of the network or by using empirical methods</w:t>
      </w:r>
      <w:r w:rsidR="00EB5E08">
        <w:rPr>
          <w:rFonts w:asciiTheme="majorHAnsi" w:hAnsiTheme="majorHAnsi"/>
        </w:rPr>
        <w:t xml:space="preserve">. </w:t>
      </w:r>
      <w:r w:rsidR="00EB5E08" w:rsidRPr="00FE173F">
        <w:rPr>
          <w:rFonts w:asciiTheme="majorHAnsi" w:hAnsiTheme="majorHAnsi" w:cstheme="majorHAnsi"/>
        </w:rPr>
        <w:t>The output of each</w:t>
      </w:r>
      <w:r w:rsidR="00EB5E08">
        <w:t xml:space="preserve"> </w:t>
      </w:r>
      <w:r w:rsidR="00EB5E08" w:rsidRPr="00EB5E08">
        <w:rPr>
          <w:rFonts w:asciiTheme="majorHAnsi" w:hAnsiTheme="majorHAnsi" w:cstheme="majorHAnsi"/>
        </w:rPr>
        <w:t xml:space="preserve">neuron </w:t>
      </w:r>
      <w:r w:rsidR="00EB5E08" w:rsidRPr="00EB5E08">
        <w:rPr>
          <w:rFonts w:asciiTheme="majorHAnsi" w:hAnsiTheme="majorHAnsi" w:cstheme="majorHAnsi"/>
        </w:rPr>
        <w:t>is equal to the bias plus the sum of the products of the input signals and corresponding weights, which is expressed as</w:t>
      </w:r>
      <w:r w:rsidR="00EB5E08" w:rsidRPr="00EB5E08">
        <w:rPr>
          <w:rFonts w:asciiTheme="majorHAnsi" w:hAnsiTheme="majorHAnsi" w:cstheme="majorHAnsi"/>
        </w:rPr>
        <w:t>:</w:t>
      </w:r>
    </w:p>
    <w:p w:rsidR="00EB5E08" w:rsidRDefault="00EB5E08" w:rsidP="00FE173F">
      <w:pPr>
        <w:pStyle w:val="a1"/>
        <w:spacing w:line="240" w:lineRule="auto"/>
        <w:rPr>
          <w:rFonts w:asciiTheme="majorHAnsi" w:hAnsiTheme="majorHAnsi"/>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l</m:t>
              </m:r>
            </m:sup>
          </m:sSubSup>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d>
                    <m:dPr>
                      <m:ctrlPr>
                        <w:rPr>
                          <w:rFonts w:ascii="Cambria Math" w:hAnsi="Cambria Math"/>
                          <w:i/>
                        </w:rPr>
                      </m:ctrlPr>
                    </m:dPr>
                    <m:e>
                      <m:r>
                        <w:rPr>
                          <w:rFonts w:ascii="Cambria Math" w:hAnsi="Cambria Math"/>
                        </w:rPr>
                        <m:t>n</m:t>
                      </m:r>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e>
          </m:d>
        </m:oMath>
      </m:oMathPara>
    </w:p>
    <w:p w:rsidR="00EB5E08" w:rsidRDefault="00EB5E08" w:rsidP="00FE173F">
      <w:pPr>
        <w:pStyle w:val="a1"/>
        <w:spacing w:line="240" w:lineRule="auto"/>
        <w:rPr>
          <w:rFonts w:asciiTheme="majorHAnsi" w:hAnsiTheme="majorHAnsi"/>
        </w:rPr>
      </w:pPr>
      <w:r>
        <w:rPr>
          <w:rFonts w:asciiTheme="majorHAnsi" w:hAnsiTheme="majorHAnsi"/>
        </w:rPr>
        <w:t xml:space="preserve">Were l is the index of the layer, </w:t>
      </w:r>
      <w:proofErr w:type="spellStart"/>
      <w:r>
        <w:rPr>
          <w:rFonts w:asciiTheme="majorHAnsi" w:hAnsiTheme="majorHAnsi"/>
        </w:rPr>
        <w:t>i</w:t>
      </w:r>
      <w:proofErr w:type="spellEnd"/>
      <w:r>
        <w:rPr>
          <w:rFonts w:asciiTheme="majorHAnsi" w:hAnsiTheme="majorHAnsi"/>
        </w:rPr>
        <w:t xml:space="preserve"> is the index of the neuron in the layer, j is the index of the neuron in the previous layer, p is the number of neurons in the previous layer,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asciiTheme="majorHAnsi" w:hAnsiTheme="majorHAnsi"/>
        </w:rPr>
        <w:t xml:space="preserve"> is the weight connecting the </w:t>
      </w:r>
      <w:proofErr w:type="spellStart"/>
      <w:r>
        <w:rPr>
          <w:rFonts w:asciiTheme="majorHAnsi" w:hAnsiTheme="majorHAnsi"/>
        </w:rPr>
        <w:t>i</w:t>
      </w:r>
      <w:proofErr w:type="spellEnd"/>
      <w:r>
        <w:rPr>
          <w:rFonts w:asciiTheme="majorHAnsi" w:hAnsiTheme="majorHAnsi"/>
        </w:rPr>
        <w:t xml:space="preserve">-th neuron of the l-th layer to the j-th neuron of the (l-1)-th layer,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oMath>
      <w:r>
        <w:rPr>
          <w:rFonts w:asciiTheme="majorHAnsi" w:hAnsiTheme="majorHAnsi"/>
        </w:rPr>
        <w:t xml:space="preserve"> </w:t>
      </w:r>
      <w:r>
        <w:rPr>
          <w:rFonts w:asciiTheme="majorHAnsi" w:hAnsiTheme="majorHAnsi"/>
        </w:rPr>
        <w:t xml:space="preserve">is the </w:t>
      </w:r>
      <w:r>
        <w:rPr>
          <w:rFonts w:asciiTheme="majorHAnsi" w:hAnsiTheme="majorHAnsi"/>
        </w:rPr>
        <w:t>input</w:t>
      </w:r>
      <w:r>
        <w:rPr>
          <w:rFonts w:asciiTheme="majorHAnsi" w:hAnsiTheme="majorHAnsi"/>
        </w:rPr>
        <w:t xml:space="preserve"> </w:t>
      </w:r>
      <w:r>
        <w:rPr>
          <w:rFonts w:asciiTheme="majorHAnsi" w:hAnsiTheme="majorHAnsi"/>
        </w:rPr>
        <w:t xml:space="preserve">from </w:t>
      </w:r>
      <w:r>
        <w:rPr>
          <w:rFonts w:asciiTheme="majorHAnsi" w:hAnsiTheme="majorHAnsi"/>
        </w:rPr>
        <w:t xml:space="preserve">the </w:t>
      </w:r>
      <w:r>
        <w:rPr>
          <w:rFonts w:asciiTheme="majorHAnsi" w:hAnsiTheme="majorHAnsi"/>
        </w:rPr>
        <w:t>j</w:t>
      </w:r>
      <w:r>
        <w:rPr>
          <w:rFonts w:asciiTheme="majorHAnsi" w:hAnsiTheme="majorHAnsi"/>
        </w:rPr>
        <w:t>-th</w:t>
      </w:r>
      <w:r>
        <w:rPr>
          <w:rFonts w:asciiTheme="majorHAnsi" w:hAnsiTheme="majorHAnsi"/>
        </w:rPr>
        <w:t xml:space="preserve"> neuron of the (l-1)-th layer to the </w:t>
      </w:r>
      <w:proofErr w:type="spellStart"/>
      <w:r>
        <w:rPr>
          <w:rFonts w:asciiTheme="majorHAnsi" w:hAnsiTheme="majorHAnsi"/>
        </w:rPr>
        <w:t>i</w:t>
      </w:r>
      <w:proofErr w:type="spellEnd"/>
      <w:r>
        <w:rPr>
          <w:rFonts w:asciiTheme="majorHAnsi" w:hAnsiTheme="majorHAnsi"/>
        </w:rPr>
        <w:t>-th neuron of the l</w:t>
      </w:r>
      <w:r>
        <w:rPr>
          <w:rFonts w:asciiTheme="majorHAnsi" w:hAnsiTheme="majorHAnsi"/>
        </w:rPr>
        <w:t>-th layer</w:t>
      </w:r>
      <w:r w:rsidR="00FE173F">
        <w:rPr>
          <w:rFonts w:asciiTheme="majorHAnsi" w:hAnsiTheme="majorHAnsi"/>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oMath>
      <w:r>
        <w:rPr>
          <w:rFonts w:asciiTheme="majorHAnsi" w:hAnsiTheme="majorHAnsi"/>
        </w:rPr>
        <w:t xml:space="preserve"> is the bias of the i-th neuron</w:t>
      </w:r>
      <w:r w:rsidR="00FE173F">
        <w:rPr>
          <w:rFonts w:asciiTheme="majorHAnsi" w:hAnsiTheme="majorHAnsi"/>
        </w:rPr>
        <w:t xml:space="preserve"> at the l-th layer and f is the activation function. </w:t>
      </w:r>
    </w:p>
    <w:p w:rsidR="00FE173F" w:rsidRDefault="00FE173F" w:rsidP="00FE173F">
      <w:pPr>
        <w:pStyle w:val="a1"/>
        <w:spacing w:line="240" w:lineRule="auto"/>
        <w:rPr>
          <w:rFonts w:asciiTheme="majorHAnsi" w:hAnsiTheme="majorHAnsi" w:cstheme="majorHAnsi"/>
        </w:rPr>
      </w:pPr>
      <w:r w:rsidRPr="00FE173F">
        <w:rPr>
          <w:rFonts w:asciiTheme="majorHAnsi" w:hAnsiTheme="majorHAnsi" w:cstheme="majorHAnsi"/>
        </w:rPr>
        <w:t xml:space="preserve">Commonly used activation functions </w:t>
      </w:r>
      <w:r>
        <w:rPr>
          <w:rFonts w:asciiTheme="majorHAnsi" w:hAnsiTheme="majorHAnsi" w:cstheme="majorHAnsi"/>
        </w:rPr>
        <w:t>are</w:t>
      </w:r>
      <w:r w:rsidRPr="00FE173F">
        <w:rPr>
          <w:rFonts w:asciiTheme="majorHAnsi" w:hAnsiTheme="majorHAnsi" w:cstheme="majorHAnsi"/>
        </w:rPr>
        <w:t xml:space="preserve"> the log sigmoid (</w:t>
      </w:r>
      <w:proofErr w:type="spellStart"/>
      <w:r w:rsidRPr="00FE173F">
        <w:rPr>
          <w:rFonts w:asciiTheme="majorHAnsi" w:hAnsiTheme="majorHAnsi" w:cstheme="majorHAnsi"/>
        </w:rPr>
        <w:t>logsig</w:t>
      </w:r>
      <w:proofErr w:type="spellEnd"/>
      <w:r w:rsidRPr="00FE173F">
        <w:rPr>
          <w:rFonts w:asciiTheme="majorHAnsi" w:hAnsiTheme="majorHAnsi" w:cstheme="majorHAnsi"/>
        </w:rPr>
        <w:t>), linear transfer function (</w:t>
      </w:r>
      <w:proofErr w:type="spellStart"/>
      <w:r w:rsidRPr="00FE173F">
        <w:rPr>
          <w:rFonts w:asciiTheme="majorHAnsi" w:hAnsiTheme="majorHAnsi" w:cstheme="majorHAnsi"/>
        </w:rPr>
        <w:t>purelin</w:t>
      </w:r>
      <w:proofErr w:type="spellEnd"/>
      <w:r w:rsidRPr="00FE173F">
        <w:rPr>
          <w:rFonts w:asciiTheme="majorHAnsi" w:hAnsiTheme="majorHAnsi" w:cstheme="majorHAnsi"/>
        </w:rPr>
        <w:t>), saturating linear transfer function (</w:t>
      </w:r>
      <w:proofErr w:type="spellStart"/>
      <w:r w:rsidRPr="00FE173F">
        <w:rPr>
          <w:rFonts w:asciiTheme="majorHAnsi" w:hAnsiTheme="majorHAnsi" w:cstheme="majorHAnsi"/>
        </w:rPr>
        <w:t>satlin</w:t>
      </w:r>
      <w:proofErr w:type="spellEnd"/>
      <w:r w:rsidRPr="00FE173F">
        <w:rPr>
          <w:rFonts w:asciiTheme="majorHAnsi" w:hAnsiTheme="majorHAnsi" w:cstheme="majorHAnsi"/>
        </w:rPr>
        <w:t>), symmetric saturating linear transfer function (</w:t>
      </w:r>
      <w:proofErr w:type="spellStart"/>
      <w:r w:rsidRPr="00FE173F">
        <w:rPr>
          <w:rFonts w:asciiTheme="majorHAnsi" w:hAnsiTheme="majorHAnsi" w:cstheme="majorHAnsi"/>
        </w:rPr>
        <w:t>satlins</w:t>
      </w:r>
      <w:proofErr w:type="spellEnd"/>
      <w:r w:rsidRPr="00FE173F">
        <w:rPr>
          <w:rFonts w:asciiTheme="majorHAnsi" w:hAnsiTheme="majorHAnsi" w:cstheme="majorHAnsi"/>
        </w:rPr>
        <w:t>), positive linear transfer function (</w:t>
      </w:r>
      <w:proofErr w:type="spellStart"/>
      <w:r w:rsidRPr="00FE173F">
        <w:rPr>
          <w:rFonts w:asciiTheme="majorHAnsi" w:hAnsiTheme="majorHAnsi" w:cstheme="majorHAnsi"/>
        </w:rPr>
        <w:t>poslin</w:t>
      </w:r>
      <w:proofErr w:type="spellEnd"/>
      <w:r w:rsidRPr="00FE173F">
        <w:rPr>
          <w:rFonts w:asciiTheme="majorHAnsi" w:hAnsiTheme="majorHAnsi" w:cstheme="majorHAnsi"/>
        </w:rPr>
        <w:t>), and hype</w:t>
      </w:r>
      <w:r>
        <w:rPr>
          <w:rFonts w:asciiTheme="majorHAnsi" w:hAnsiTheme="majorHAnsi" w:cstheme="majorHAnsi"/>
        </w:rPr>
        <w:t>rbolic tangent sigmoid (</w:t>
      </w:r>
      <w:proofErr w:type="spellStart"/>
      <w:r>
        <w:rPr>
          <w:rFonts w:asciiTheme="majorHAnsi" w:hAnsiTheme="majorHAnsi" w:cstheme="majorHAnsi"/>
        </w:rPr>
        <w:t>tansig</w:t>
      </w:r>
      <w:proofErr w:type="spellEnd"/>
      <w:r>
        <w:rPr>
          <w:rFonts w:asciiTheme="majorHAnsi" w:hAnsiTheme="majorHAnsi" w:cstheme="majorHAnsi"/>
        </w:rPr>
        <w:t xml:space="preserve">). </w:t>
      </w:r>
    </w:p>
    <w:p w:rsidR="003D3CBC" w:rsidRPr="003D3CBC" w:rsidRDefault="003D3CBC" w:rsidP="003D3CBC">
      <w:pPr>
        <w:pStyle w:val="a1"/>
        <w:spacing w:line="240" w:lineRule="auto"/>
        <w:rPr>
          <w:rFonts w:asciiTheme="majorHAnsi" w:hAnsiTheme="majorHAnsi" w:cstheme="majorHAnsi"/>
        </w:rPr>
      </w:pPr>
      <w:r w:rsidRPr="003D3CBC">
        <w:rPr>
          <w:rFonts w:asciiTheme="majorHAnsi" w:hAnsiTheme="majorHAnsi" w:cstheme="majorHAnsi"/>
        </w:rPr>
        <w:t xml:space="preserve">After </w:t>
      </w:r>
      <w:r>
        <w:rPr>
          <w:rFonts w:asciiTheme="majorHAnsi" w:hAnsiTheme="majorHAnsi" w:cstheme="majorHAnsi"/>
        </w:rPr>
        <w:t xml:space="preserve">the </w:t>
      </w:r>
      <w:r w:rsidRPr="003D3CBC">
        <w:rPr>
          <w:rFonts w:asciiTheme="majorHAnsi" w:hAnsiTheme="majorHAnsi" w:cstheme="majorHAnsi"/>
        </w:rPr>
        <w:t xml:space="preserve">cost function </w:t>
      </w:r>
      <w:r>
        <w:rPr>
          <w:rFonts w:asciiTheme="majorHAnsi" w:hAnsiTheme="majorHAnsi" w:cstheme="majorHAnsi"/>
        </w:rPr>
        <w:t xml:space="preserve">between </w:t>
      </w:r>
      <w:r w:rsidRPr="003D3CBC">
        <w:rPr>
          <w:rFonts w:asciiTheme="majorHAnsi" w:hAnsiTheme="majorHAnsi" w:cstheme="majorHAnsi"/>
        </w:rPr>
        <w:t xml:space="preserve">the NN </w:t>
      </w:r>
      <w:r>
        <w:rPr>
          <w:rFonts w:asciiTheme="majorHAnsi" w:hAnsiTheme="majorHAnsi" w:cstheme="majorHAnsi"/>
        </w:rPr>
        <w:t xml:space="preserve">output of the first iteration and desired output </w:t>
      </w:r>
      <w:r w:rsidRPr="003D3CBC">
        <w:rPr>
          <w:rFonts w:asciiTheme="majorHAnsi" w:hAnsiTheme="majorHAnsi" w:cstheme="majorHAnsi"/>
        </w:rPr>
        <w:t xml:space="preserve">is </w:t>
      </w:r>
      <w:r>
        <w:rPr>
          <w:rFonts w:asciiTheme="majorHAnsi" w:hAnsiTheme="majorHAnsi" w:cstheme="majorHAnsi"/>
        </w:rPr>
        <w:t>calculated</w:t>
      </w:r>
      <w:r w:rsidRPr="003D3CBC">
        <w:rPr>
          <w:rFonts w:asciiTheme="majorHAnsi" w:hAnsiTheme="majorHAnsi" w:cstheme="majorHAnsi"/>
        </w:rPr>
        <w:t xml:space="preserve">, the values of the weights </w:t>
      </w:r>
      <w:r>
        <w:rPr>
          <w:rFonts w:asciiTheme="majorHAnsi" w:hAnsiTheme="majorHAnsi" w:cstheme="majorHAnsi"/>
        </w:rPr>
        <w:t xml:space="preserve">and biases are updated using a well-known </w:t>
      </w:r>
      <w:r w:rsidRPr="003D3CBC">
        <w:rPr>
          <w:rFonts w:asciiTheme="majorHAnsi" w:hAnsiTheme="majorHAnsi" w:cstheme="majorHAnsi"/>
        </w:rPr>
        <w:t xml:space="preserve">type of the back-propagation algorithm that has been shown </w:t>
      </w:r>
      <w:r>
        <w:rPr>
          <w:rFonts w:asciiTheme="majorHAnsi" w:hAnsiTheme="majorHAnsi" w:cstheme="majorHAnsi"/>
        </w:rPr>
        <w:t xml:space="preserve">in literature to perform exceptionally well. </w:t>
      </w:r>
      <w:r w:rsidRPr="003D3CBC">
        <w:rPr>
          <w:rFonts w:asciiTheme="majorHAnsi" w:hAnsiTheme="majorHAnsi" w:cstheme="majorHAnsi"/>
        </w:rPr>
        <w:t xml:space="preserve">The cost function is then calculated again using the </w:t>
      </w:r>
      <w:r w:rsidRPr="003D3CBC">
        <w:rPr>
          <w:rFonts w:asciiTheme="majorHAnsi" w:hAnsiTheme="majorHAnsi" w:cstheme="majorHAnsi"/>
        </w:rPr>
        <w:t xml:space="preserve">updated </w:t>
      </w:r>
      <w:r w:rsidRPr="003D3CBC">
        <w:rPr>
          <w:rFonts w:asciiTheme="majorHAnsi" w:hAnsiTheme="majorHAnsi" w:cstheme="majorHAnsi"/>
        </w:rPr>
        <w:t>weights and biases during the next iteration</w:t>
      </w:r>
      <w:r>
        <w:rPr>
          <w:rFonts w:asciiTheme="majorHAnsi" w:hAnsiTheme="majorHAnsi" w:cstheme="majorHAnsi"/>
        </w:rPr>
        <w:t>. Learning stops when the number of iteration reaches the maximum iterations allowed, or when the NN satisfies the desired performance in terms of MSE.</w:t>
      </w: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FE173F" w:rsidRPr="00FE173F" w:rsidRDefault="00FE173F" w:rsidP="00FE173F">
      <w:pPr>
        <w:pStyle w:val="a1"/>
        <w:spacing w:line="240" w:lineRule="auto"/>
        <w:rPr>
          <w:rFonts w:asciiTheme="majorHAnsi" w:hAnsiTheme="majorHAnsi" w:cstheme="majorHAnsi"/>
        </w:rPr>
      </w:pPr>
      <w:r>
        <w:rPr>
          <w:rFonts w:asciiTheme="majorHAnsi" w:hAnsiTheme="majorHAnsi" w:cstheme="majorHAnsi"/>
          <w:u w:val="single"/>
        </w:rPr>
        <w:lastRenderedPageBreak/>
        <w:t>Modeling a PA and a DPD with a NN</w:t>
      </w:r>
    </w:p>
    <w:p w:rsidR="00FE173F" w:rsidRPr="00BC7884" w:rsidRDefault="00FE173F" w:rsidP="00FE173F">
      <w:pPr>
        <w:pStyle w:val="a1"/>
        <w:spacing w:line="240" w:lineRule="auto"/>
        <w:rPr>
          <w:rFonts w:asciiTheme="majorHAnsi" w:hAnsiTheme="majorHAnsi" w:cstheme="majorHAnsi"/>
        </w:rPr>
      </w:pPr>
      <w:r w:rsidRPr="005F071F">
        <w:rPr>
          <w:rFonts w:asciiTheme="majorHAnsi" w:hAnsiTheme="majorHAnsi" w:cstheme="majorHAnsi"/>
        </w:rPr>
        <w:t>Due to their strong adaptive nature and approximation capability</w:t>
      </w:r>
      <w:r w:rsidRPr="00BC7884">
        <w:rPr>
          <w:rFonts w:asciiTheme="majorHAnsi" w:hAnsiTheme="majorHAnsi" w:cstheme="majorHAnsi"/>
        </w:rPr>
        <w:t xml:space="preserve">, </w:t>
      </w:r>
      <w:r w:rsidRPr="005F071F">
        <w:rPr>
          <w:rFonts w:asciiTheme="majorHAnsi" w:hAnsiTheme="majorHAnsi" w:cstheme="majorHAnsi"/>
        </w:rPr>
        <w:t>NNs are very attractive for</w:t>
      </w:r>
      <w:r>
        <w:rPr>
          <w:rFonts w:asciiTheme="majorHAnsi" w:hAnsiTheme="majorHAnsi" w:cstheme="majorHAnsi"/>
        </w:rPr>
        <w:t xml:space="preserve"> the behavioral modeling of PAs</w:t>
      </w:r>
      <w:r w:rsidRPr="00BC7884">
        <w:rPr>
          <w:rFonts w:asciiTheme="majorHAnsi" w:hAnsiTheme="majorHAnsi" w:cstheme="majorHAnsi"/>
        </w:rPr>
        <w:t>. One optional architecture for such NN is a single-input single-output feedforward model</w:t>
      </w:r>
      <w:r>
        <w:rPr>
          <w:rFonts w:asciiTheme="majorHAnsi" w:hAnsiTheme="majorHAnsi" w:cstheme="majorHAnsi"/>
        </w:rPr>
        <w:t xml:space="preserve">, in which the network gets a </w:t>
      </w:r>
      <w:r w:rsidRPr="00BC7884">
        <w:rPr>
          <w:rFonts w:asciiTheme="majorHAnsi" w:hAnsiTheme="majorHAnsi" w:cstheme="majorHAnsi"/>
        </w:rPr>
        <w:t>complex signal as input and extracts complex PA output. However, this architecture requires the use of complex-valued weights and activation functions, which result</w:t>
      </w:r>
      <w:r>
        <w:rPr>
          <w:rFonts w:asciiTheme="majorHAnsi" w:hAnsiTheme="majorHAnsi" w:cstheme="majorHAnsi"/>
        </w:rPr>
        <w:t>s</w:t>
      </w:r>
      <w:r w:rsidRPr="00BC7884">
        <w:rPr>
          <w:rFonts w:asciiTheme="majorHAnsi" w:hAnsiTheme="majorHAnsi" w:cstheme="majorHAnsi"/>
        </w:rPr>
        <w:t xml:space="preserve"> in complicated calculations. Another proposed architecture is a polar feed forward NN, in which the network consist of two different NNs. The first NN extracts the amplitude response of the PA output, and the second extracts the phase response. However, the two NN branches in this design usually cannot converge at the same time, resulting in overtraining or undertraining.</w:t>
      </w:r>
    </w:p>
    <w:p w:rsidR="00FE173F" w:rsidRPr="00BC7884" w:rsidRDefault="00FE173F" w:rsidP="00FE173F">
      <w:pPr>
        <w:pStyle w:val="a1"/>
        <w:spacing w:line="240" w:lineRule="auto"/>
        <w:rPr>
          <w:rFonts w:asciiTheme="majorHAnsi" w:hAnsiTheme="majorHAnsi" w:cstheme="majorHAnsi"/>
        </w:rPr>
      </w:pPr>
      <w:r w:rsidRPr="00BC7884">
        <w:rPr>
          <w:rFonts w:asciiTheme="majorHAnsi" w:hAnsiTheme="majorHAnsi" w:cstheme="majorHAnsi"/>
        </w:rPr>
        <w:t xml:space="preserve">In order to solve this, another architecture has been proposed, as shown in figure 3.4.a. This model uses </w:t>
      </w:r>
      <w:proofErr w:type="gramStart"/>
      <w:r w:rsidRPr="00BC7884">
        <w:rPr>
          <w:rFonts w:asciiTheme="majorHAnsi" w:hAnsiTheme="majorHAnsi" w:cstheme="majorHAnsi"/>
        </w:rPr>
        <w:t>the I</w:t>
      </w:r>
      <w:proofErr w:type="gramEnd"/>
      <w:r w:rsidRPr="00BC7884">
        <w:rPr>
          <w:rFonts w:asciiTheme="majorHAnsi" w:hAnsiTheme="majorHAnsi" w:cstheme="majorHAnsi"/>
        </w:rPr>
        <w:t xml:space="preserve"> and Q signals as inputs, and it resolves the simultaneous convergence issue mention above. However, this architecture does not take into account memory effects. These effects become dominant in wideband signals and need more consideration.</w:t>
      </w:r>
    </w:p>
    <w:p w:rsidR="00FE173F" w:rsidRDefault="00FE173F" w:rsidP="00FE173F">
      <w:pPr>
        <w:pStyle w:val="a1"/>
        <w:jc w:val="center"/>
      </w:pPr>
      <w:r w:rsidRPr="00987A6E">
        <w:drawing>
          <wp:inline distT="0" distB="0" distL="0" distR="0" wp14:anchorId="45200B4B" wp14:editId="795E048C">
            <wp:extent cx="3938850" cy="1733702"/>
            <wp:effectExtent l="0" t="0" r="508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057" cy="1735114"/>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3.4.a – NN architecture for modeling a PA </w:t>
      </w:r>
    </w:p>
    <w:p w:rsidR="00FE173F" w:rsidRDefault="00FE173F" w:rsidP="00FE173F">
      <w:pPr>
        <w:pStyle w:val="a1"/>
        <w:rPr>
          <w:rFonts w:asciiTheme="majorHAnsi" w:hAnsiTheme="majorHAnsi"/>
        </w:rPr>
      </w:pPr>
    </w:p>
    <w:p w:rsidR="00FE173F" w:rsidRPr="00E03586" w:rsidRDefault="00FE173F" w:rsidP="00FE173F">
      <w:pPr>
        <w:pStyle w:val="a1"/>
        <w:rPr>
          <w:rFonts w:asciiTheme="majorHAnsi" w:hAnsiTheme="majorHAnsi"/>
        </w:rPr>
      </w:pPr>
      <w:r w:rsidRPr="00E03586">
        <w:rPr>
          <w:rFonts w:asciiTheme="majorHAnsi" w:hAnsiTheme="majorHAnsi"/>
        </w:rPr>
        <w:t xml:space="preserve">The proposed model is a combination of the above architectures, and it presented in figure 3.4.b. </w:t>
      </w:r>
    </w:p>
    <w:p w:rsidR="00FE173F" w:rsidRDefault="00FE173F" w:rsidP="00FE173F">
      <w:pPr>
        <w:pStyle w:val="a1"/>
        <w:jc w:val="center"/>
      </w:pPr>
      <w:r w:rsidRPr="00080044">
        <w:lastRenderedPageBreak/>
        <w:drawing>
          <wp:inline distT="0" distB="0" distL="0" distR="0" wp14:anchorId="26E179EE" wp14:editId="330F57BC">
            <wp:extent cx="4415587" cy="4340873"/>
            <wp:effectExtent l="0" t="0" r="4445" b="254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288" cy="4347460"/>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3.4.b – proposed NN architecture for modeling a PA </w:t>
      </w:r>
    </w:p>
    <w:p w:rsidR="00FE173F" w:rsidRPr="00E03586" w:rsidRDefault="00FE173F" w:rsidP="00FE173F">
      <w:pPr>
        <w:pStyle w:val="a1"/>
        <w:spacing w:line="240" w:lineRule="auto"/>
        <w:rPr>
          <w:rFonts w:asciiTheme="majorHAnsi" w:hAnsiTheme="majorHAnsi"/>
        </w:rPr>
      </w:pPr>
      <w:r w:rsidRPr="00E03586">
        <w:rPr>
          <w:rFonts w:asciiTheme="majorHAnsi" w:hAnsiTheme="majorHAnsi"/>
        </w:rPr>
        <w:t>It considers input</w:t>
      </w:r>
      <w:r>
        <w:rPr>
          <w:rFonts w:asciiTheme="majorHAnsi" w:hAnsiTheme="majorHAnsi"/>
        </w:rPr>
        <w:t>’s</w:t>
      </w:r>
      <w:r w:rsidRPr="00E03586">
        <w:rPr>
          <w:rFonts w:asciiTheme="majorHAnsi" w:hAnsiTheme="majorHAnsi"/>
        </w:rPr>
        <w:t xml:space="preserve"> in-phase (I) and quadrature (Q) components, the amplitudes of the input signal and nonlinear</w:t>
      </w:r>
      <w:r>
        <w:rPr>
          <w:rFonts w:asciiTheme="majorHAnsi" w:hAnsiTheme="majorHAnsi"/>
        </w:rPr>
        <w:t xml:space="preserve"> orders</w:t>
      </w:r>
      <w:r w:rsidRPr="00E03586">
        <w:rPr>
          <w:rFonts w:asciiTheme="majorHAnsi" w:hAnsiTheme="majorHAnsi"/>
        </w:rPr>
        <w:t xml:space="preserve"> of it. In addition, this model include past samples of that features, and, therefore, quite suitable for the modeling of memory effects. It can be observed that the input feature vector for this model is:</w:t>
      </w:r>
    </w:p>
    <w:p w:rsidR="00FE173F" w:rsidRPr="00E03586" w:rsidRDefault="00FE173F" w:rsidP="00FE173F">
      <w:pPr>
        <w:pStyle w:val="a1"/>
        <w:ind w:left="720" w:firstLine="72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2</m:t>
              </m:r>
            </m:sup>
          </m:sSup>
          <m:r>
            <w:rPr>
              <w:rFonts w:ascii="Cambria Math" w:hAnsi="Cambria Math"/>
            </w:rPr>
            <m:t>,…</m:t>
          </m:r>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K</m:t>
              </m:r>
            </m:sup>
          </m:sSup>
          <m:r>
            <w:rPr>
              <w:rFonts w:ascii="Cambria Math" w:hAnsi="Cambria Math"/>
            </w:rPr>
            <m:t>]</m:t>
          </m:r>
        </m:oMath>
      </m:oMathPara>
    </w:p>
    <w:p w:rsidR="00606B7D" w:rsidRDefault="00FE173F" w:rsidP="003D3CBC">
      <w:pPr>
        <w:pStyle w:val="a1"/>
        <w:spacing w:line="240" w:lineRule="auto"/>
        <w:rPr>
          <w:rFonts w:asciiTheme="majorHAnsi" w:hAnsiTheme="majorHAnsi"/>
        </w:rPr>
      </w:pPr>
      <w:r w:rsidRPr="00E03586">
        <w:rPr>
          <w:rFonts w:asciiTheme="majorHAnsi" w:hAnsiTheme="majorHAnsi"/>
        </w:rPr>
        <w:t>The memory order M and the order of nonlinearity K are determined by an optimization process and may vary depending on the PA.</w:t>
      </w:r>
    </w:p>
    <w:p w:rsidR="003D3CBC" w:rsidRDefault="003D3CBC" w:rsidP="003D3CBC">
      <w:pPr>
        <w:pStyle w:val="a1"/>
        <w:spacing w:line="240" w:lineRule="auto"/>
        <w:rPr>
          <w:rFonts w:asciiTheme="majorHAnsi" w:hAnsiTheme="majorHAnsi"/>
        </w:rPr>
      </w:pPr>
      <w:r>
        <w:rPr>
          <w:rFonts w:asciiTheme="majorHAnsi" w:hAnsiTheme="majorHAnsi"/>
        </w:rPr>
        <w:t>The cost function is the MSE between the measured PA output and the NN output, and it defined as:</w:t>
      </w:r>
    </w:p>
    <w:p w:rsidR="003D3CBC" w:rsidRPr="00731775" w:rsidRDefault="003D3CBC" w:rsidP="00731775">
      <w:pPr>
        <w:pStyle w:val="a1"/>
        <w:spacing w:line="240" w:lineRule="auto"/>
        <w:rPr>
          <w:rFonts w:asciiTheme="majorHAnsi" w:hAnsiTheme="majorHAnsi" w:hint="cs"/>
          <w:sz w:val="22"/>
          <w:szCs w:val="22"/>
        </w:rPr>
      </w:pPr>
      <m:oMathPara>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d>
                </m:e>
                <m:sup>
                  <m:r>
                    <w:rPr>
                      <w:rFonts w:ascii="Cambria Math" w:hAnsi="Cambria Math"/>
                      <w:sz w:val="22"/>
                      <w:szCs w:val="22"/>
                    </w:rPr>
                    <m:t>2</m:t>
                  </m:r>
                </m:sup>
              </m:sSup>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e>
              </m:d>
            </m:e>
          </m:nary>
          <m:r>
            <w:rPr>
              <w:rFonts w:ascii="Cambria Math" w:hAnsi="Cambria Math"/>
              <w:sz w:val="22"/>
              <w:szCs w:val="22"/>
            </w:rPr>
            <m:t xml:space="preserve"> </m:t>
          </m:r>
        </m:oMath>
      </m:oMathPara>
    </w:p>
    <w:p w:rsidR="00FE173F" w:rsidRDefault="00FE173F" w:rsidP="00731775">
      <w:pPr>
        <w:pStyle w:val="a1"/>
        <w:spacing w:line="240" w:lineRule="auto"/>
        <w:jc w:val="right"/>
        <w:rPr>
          <w:rFonts w:asciiTheme="majorHAnsi" w:hAnsiTheme="majorHAnsi" w:hint="cs"/>
          <w:rtl/>
        </w:rPr>
      </w:pPr>
      <w:bookmarkStart w:id="11" w:name="_GoBack"/>
      <w:bookmarkEnd w:id="11"/>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hint="cs"/>
          <w:color w:val="FF0000"/>
          <w:rtl/>
        </w:rPr>
      </w:pPr>
      <w:r>
        <w:rPr>
          <w:rFonts w:asciiTheme="majorHAnsi" w:hAnsiTheme="majorHAnsi" w:hint="cs"/>
          <w:color w:val="FF0000"/>
          <w:rtl/>
        </w:rPr>
        <w:lastRenderedPageBreak/>
        <w:t xml:space="preserve">ממה שבאדום </w:t>
      </w:r>
      <w:r>
        <w:rPr>
          <w:rFonts w:asciiTheme="majorHAnsi" w:hAnsiTheme="majorHAnsi"/>
          <w:color w:val="FF0000"/>
          <w:rtl/>
        </w:rPr>
        <w:t>–</w:t>
      </w:r>
      <w:r>
        <w:rPr>
          <w:rFonts w:asciiTheme="majorHAnsi" w:hAnsiTheme="majorHAnsi" w:hint="cs"/>
          <w:color w:val="FF0000"/>
          <w:rtl/>
        </w:rPr>
        <w:t xml:space="preserve"> להתעלם, יהיה רלוונטי אחרי שנממש את הרשת מהמאמר ונלמד אותה, משאיר בשביל </w:t>
      </w:r>
      <w:proofErr w:type="spellStart"/>
      <w:r>
        <w:rPr>
          <w:rFonts w:asciiTheme="majorHAnsi" w:hAnsiTheme="majorHAnsi" w:hint="cs"/>
          <w:color w:val="FF0000"/>
          <w:rtl/>
        </w:rPr>
        <w:t>טמפלייט</w:t>
      </w:r>
      <w:proofErr w:type="spellEnd"/>
      <w:r>
        <w:rPr>
          <w:rFonts w:asciiTheme="majorHAnsi" w:hAnsiTheme="majorHAnsi" w:hint="cs"/>
          <w:color w:val="FF0000"/>
          <w:rtl/>
        </w:rPr>
        <w:t xml:space="preserve"> עתידי</w:t>
      </w:r>
    </w:p>
    <w:p w:rsidR="00364F30" w:rsidRPr="00FE173F" w:rsidRDefault="00364F30" w:rsidP="00EB5E08">
      <w:pPr>
        <w:pStyle w:val="a1"/>
        <w:spacing w:line="240" w:lineRule="auto"/>
        <w:rPr>
          <w:rFonts w:asciiTheme="majorHAnsi" w:hAnsiTheme="majorHAnsi"/>
          <w:color w:val="FF0000"/>
        </w:rPr>
      </w:pPr>
      <w:r w:rsidRPr="00FE173F">
        <w:rPr>
          <w:rFonts w:asciiTheme="majorHAnsi" w:hAnsiTheme="majorHAnsi"/>
          <w:color w:val="FF0000"/>
        </w:rPr>
        <w:t xml:space="preserve">In this case, one </w:t>
      </w:r>
      <w:r w:rsidRPr="00FE173F">
        <w:rPr>
          <w:rFonts w:asciiTheme="majorHAnsi" w:hAnsiTheme="majorHAnsi"/>
          <w:color w:val="FF0000"/>
        </w:rPr>
        <w:t xml:space="preserve">hidden layer was selected, </w:t>
      </w:r>
      <w:r w:rsidRPr="00FE173F">
        <w:rPr>
          <w:rFonts w:asciiTheme="majorHAnsi" w:hAnsiTheme="majorHAnsi"/>
          <w:color w:val="FF0000"/>
        </w:rPr>
        <w:t>based on</w:t>
      </w:r>
      <w:r w:rsidRPr="00FE173F">
        <w:rPr>
          <w:rFonts w:asciiTheme="majorHAnsi" w:hAnsiTheme="majorHAnsi"/>
          <w:color w:val="FF0000"/>
        </w:rPr>
        <w:t xml:space="preserve"> the article. We found the optimal </w:t>
      </w:r>
      <w:r w:rsidRPr="00FE173F">
        <w:rPr>
          <w:rFonts w:asciiTheme="majorHAnsi" w:hAnsiTheme="majorHAnsi"/>
          <w:color w:val="FF0000"/>
        </w:rPr>
        <w:t>number of neurons in the hidden layer</w:t>
      </w:r>
      <w:r w:rsidRPr="00FE173F">
        <w:rPr>
          <w:rFonts w:asciiTheme="majorHAnsi" w:hAnsiTheme="majorHAnsi"/>
          <w:color w:val="FF0000"/>
        </w:rPr>
        <w:t xml:space="preserve"> during an optimization process, in which we trained the network with different number of neurons every time,</w:t>
      </w:r>
      <w:r w:rsidRPr="00FE173F">
        <w:rPr>
          <w:rFonts w:asciiTheme="majorHAnsi" w:hAnsiTheme="majorHAnsi"/>
          <w:color w:val="FF0000"/>
        </w:rPr>
        <w:t xml:space="preserve"> in the range of 7–100</w:t>
      </w:r>
      <w:r w:rsidRPr="00FE173F">
        <w:rPr>
          <w:rFonts w:asciiTheme="majorHAnsi" w:hAnsiTheme="majorHAnsi"/>
          <w:color w:val="FF0000"/>
        </w:rPr>
        <w:t xml:space="preserve"> (we chose this range according to the article)</w:t>
      </w:r>
      <w:r w:rsidRPr="00FE173F">
        <w:rPr>
          <w:rFonts w:asciiTheme="majorHAnsi" w:hAnsiTheme="majorHAnsi"/>
          <w:color w:val="FF0000"/>
        </w:rPr>
        <w:t xml:space="preserve">. The number of neurons in </w:t>
      </w:r>
      <w:r w:rsidRPr="00FE173F">
        <w:rPr>
          <w:rFonts w:asciiTheme="majorHAnsi" w:hAnsiTheme="majorHAnsi"/>
          <w:color w:val="FF0000"/>
        </w:rPr>
        <w:t>the input and output layers are chosen according to the order of nonlinearity K and the order of memory M, which were optimized as well.</w:t>
      </w:r>
    </w:p>
    <w:p w:rsidR="00364F30" w:rsidRPr="00FE173F" w:rsidRDefault="00FE173F" w:rsidP="00FE173F">
      <w:pPr>
        <w:pStyle w:val="a1"/>
        <w:spacing w:line="240" w:lineRule="auto"/>
        <w:rPr>
          <w:rFonts w:asciiTheme="majorHAnsi" w:hAnsiTheme="majorHAnsi" w:cstheme="majorHAnsi"/>
          <w:color w:val="FF0000"/>
        </w:rPr>
      </w:pPr>
      <w:r w:rsidRPr="00FE173F">
        <w:rPr>
          <w:rFonts w:asciiTheme="majorHAnsi" w:hAnsiTheme="majorHAnsi" w:cstheme="majorHAnsi"/>
          <w:color w:val="FF0000"/>
        </w:rPr>
        <w:t>The results are summarized in Table I, where it can be seen that the hyperbolic tangent sigmoid [17] had the best approximation capability for the problem at hand. This function is defined as</w:t>
      </w:r>
    </w:p>
    <w:p w:rsidR="00FE173F" w:rsidRDefault="00FE173F" w:rsidP="008918BE">
      <w:pPr>
        <w:pStyle w:val="a1"/>
      </w:pP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B3355E" w:rsidRDefault="00B3355E" w:rsidP="008918BE">
      <w:pPr>
        <w:pStyle w:val="a1"/>
      </w:pPr>
    </w:p>
    <w:p w:rsidR="008918BE" w:rsidRDefault="008918BE" w:rsidP="008918BE">
      <w:pPr>
        <w:pStyle w:val="1"/>
      </w:pPr>
      <w:bookmarkStart w:id="12" w:name="_Toc111468447"/>
      <w:r>
        <w:t>Metodology</w:t>
      </w:r>
      <w:bookmarkEnd w:id="12"/>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CA7EE4" w:rsidRDefault="00CA7EE4">
      <w:pPr>
        <w:spacing w:after="160" w:line="259" w:lineRule="auto"/>
      </w:pPr>
      <w:r>
        <w:br w:type="page"/>
      </w:r>
    </w:p>
    <w:p w:rsidR="00462B71" w:rsidRDefault="00462B71" w:rsidP="008918BE">
      <w:pPr>
        <w:pStyle w:val="a1"/>
        <w:ind w:left="0"/>
      </w:pPr>
    </w:p>
    <w:p w:rsidR="008918BE" w:rsidRDefault="008918BE" w:rsidP="008918BE">
      <w:pPr>
        <w:pStyle w:val="1"/>
        <w:rPr>
          <w:sz w:val="36"/>
          <w:szCs w:val="36"/>
        </w:rPr>
      </w:pPr>
      <w:bookmarkStart w:id="13" w:name="_Toc111468448"/>
      <w:r>
        <w:t>Results</w:t>
      </w:r>
      <w:bookmarkEnd w:id="13"/>
    </w:p>
    <w:p w:rsidR="008918BE" w:rsidRDefault="008918BE" w:rsidP="008918BE">
      <w:pPr>
        <w:pStyle w:val="2"/>
      </w:pPr>
      <w:bookmarkStart w:id="14" w:name="_Toc111468449"/>
      <w:r>
        <w:t>PA Modelling</w:t>
      </w:r>
      <w:bookmarkEnd w:id="14"/>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5E4B8C" w:rsidP="00093244">
      <w:pPr>
        <w:pStyle w:val="a1"/>
      </w:pPr>
      <w:r w:rsidRPr="00FA17A6">
        <w:rPr>
          <w:rFonts w:asciiTheme="majorHAnsi" w:eastAsiaTheme="minorEastAsia" w:hAnsiTheme="majorHAnsi" w:cstheme="majorHAnsi"/>
          <w:iCs/>
          <w:noProof/>
        </w:rPr>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9105"/>
                    </a:xfrm>
                    <a:prstGeom prst="rect">
                      <a:avLst/>
                    </a:prstGeom>
                  </pic:spPr>
                </pic:pic>
              </a:graphicData>
            </a:graphic>
          </wp:inline>
        </w:drawing>
      </w:r>
    </w:p>
    <w:p w:rsidR="005E4B8C" w:rsidRDefault="00E5605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7818" cy="2999963"/>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noProof/>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1A7EA3"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AD2E3D" w:rsidP="008918BE">
      <w:pPr>
        <w:pStyle w:val="a1"/>
      </w:pPr>
      <w:r w:rsidRPr="00AD2E3D">
        <w:rPr>
          <w:noProof/>
        </w:rPr>
        <w:drawing>
          <wp:inline distT="0" distB="0" distL="0" distR="0" wp14:anchorId="25327E28" wp14:editId="61B6C4F2">
            <wp:extent cx="5531562" cy="27432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0398" cy="2747582"/>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E4C8C">
      <w:pPr>
        <w:pStyle w:val="a1"/>
        <w:jc w:val="center"/>
      </w:pPr>
      <w:r w:rsidRPr="00AD2E3D">
        <w:rPr>
          <w:noProof/>
        </w:rPr>
        <w:drawing>
          <wp:inline distT="0" distB="0" distL="0" distR="0" wp14:anchorId="6815A449" wp14:editId="01C34E3E">
            <wp:extent cx="5909481" cy="2822804"/>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7551" cy="283143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D2E3D">
      <w:pPr>
        <w:pStyle w:val="a1"/>
        <w:jc w:val="center"/>
      </w:pPr>
      <w:r w:rsidRPr="00AD2E3D">
        <w:rPr>
          <w:noProof/>
        </w:rPr>
        <w:lastRenderedPageBreak/>
        <w:drawing>
          <wp:inline distT="0" distB="0" distL="0" distR="0" wp14:anchorId="2EA85F20" wp14:editId="54654EE2">
            <wp:extent cx="5083791" cy="2564699"/>
            <wp:effectExtent l="0" t="0" r="3175"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990" cy="2568331"/>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13 -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8918BE" w:rsidRDefault="008918BE" w:rsidP="008918BE">
      <w:pPr>
        <w:pStyle w:val="a1"/>
        <w:rPr>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5"/>
      <w:headerReference w:type="default" r:id="rId26"/>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B6" w:rsidRDefault="00E211B6">
      <w:r>
        <w:separator/>
      </w:r>
    </w:p>
  </w:endnote>
  <w:endnote w:type="continuationSeparator" w:id="0">
    <w:p w:rsidR="00E211B6" w:rsidRDefault="00E2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B6" w:rsidRDefault="00E211B6">
      <w:r>
        <w:separator/>
      </w:r>
    </w:p>
  </w:footnote>
  <w:footnote w:type="continuationSeparator" w:id="0">
    <w:p w:rsidR="00E211B6" w:rsidRDefault="00E21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90" w:rsidRDefault="001D5190"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90" w:rsidRDefault="001D5190" w:rsidP="00761C8B">
    <w:pPr>
      <w:pStyle w:val="a9"/>
      <w:rPr>
        <w:rtl/>
        <w:cs/>
      </w:rPr>
    </w:pPr>
  </w:p>
  <w:p w:rsidR="001D5190" w:rsidRDefault="001D519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0044"/>
    <w:rsid w:val="00084E20"/>
    <w:rsid w:val="00093244"/>
    <w:rsid w:val="00100DE3"/>
    <w:rsid w:val="00196886"/>
    <w:rsid w:val="001A7EA3"/>
    <w:rsid w:val="001B400F"/>
    <w:rsid w:val="001D5190"/>
    <w:rsid w:val="001E415A"/>
    <w:rsid w:val="002C5886"/>
    <w:rsid w:val="002E72D0"/>
    <w:rsid w:val="00303044"/>
    <w:rsid w:val="00364F30"/>
    <w:rsid w:val="00367247"/>
    <w:rsid w:val="00383D40"/>
    <w:rsid w:val="003A4079"/>
    <w:rsid w:val="003D01DD"/>
    <w:rsid w:val="003D18CD"/>
    <w:rsid w:val="003D353D"/>
    <w:rsid w:val="003D3CBC"/>
    <w:rsid w:val="003D61B7"/>
    <w:rsid w:val="003E053C"/>
    <w:rsid w:val="003F369F"/>
    <w:rsid w:val="00410FCE"/>
    <w:rsid w:val="00427915"/>
    <w:rsid w:val="00462B71"/>
    <w:rsid w:val="004C6842"/>
    <w:rsid w:val="00545E93"/>
    <w:rsid w:val="005568BF"/>
    <w:rsid w:val="005C6A0F"/>
    <w:rsid w:val="005E4B8C"/>
    <w:rsid w:val="005F071F"/>
    <w:rsid w:val="006016CE"/>
    <w:rsid w:val="006059C2"/>
    <w:rsid w:val="00606B7D"/>
    <w:rsid w:val="006322E5"/>
    <w:rsid w:val="00633856"/>
    <w:rsid w:val="00646DA8"/>
    <w:rsid w:val="00681139"/>
    <w:rsid w:val="00684BE1"/>
    <w:rsid w:val="006A45CD"/>
    <w:rsid w:val="006D634C"/>
    <w:rsid w:val="00701624"/>
    <w:rsid w:val="00731775"/>
    <w:rsid w:val="00761C8B"/>
    <w:rsid w:val="00763445"/>
    <w:rsid w:val="0077162E"/>
    <w:rsid w:val="007D3C16"/>
    <w:rsid w:val="007D5AA7"/>
    <w:rsid w:val="007F116E"/>
    <w:rsid w:val="00805BE0"/>
    <w:rsid w:val="00831912"/>
    <w:rsid w:val="008505EE"/>
    <w:rsid w:val="00865C11"/>
    <w:rsid w:val="008918BE"/>
    <w:rsid w:val="00901770"/>
    <w:rsid w:val="0090616D"/>
    <w:rsid w:val="009571F4"/>
    <w:rsid w:val="00961379"/>
    <w:rsid w:val="00974005"/>
    <w:rsid w:val="00987A6E"/>
    <w:rsid w:val="009D6CD8"/>
    <w:rsid w:val="009F35D9"/>
    <w:rsid w:val="00A16BE8"/>
    <w:rsid w:val="00A27C45"/>
    <w:rsid w:val="00A27E45"/>
    <w:rsid w:val="00A959B2"/>
    <w:rsid w:val="00AB235F"/>
    <w:rsid w:val="00AC1215"/>
    <w:rsid w:val="00AC64EB"/>
    <w:rsid w:val="00AD2E3D"/>
    <w:rsid w:val="00AE0C6B"/>
    <w:rsid w:val="00AE4C8C"/>
    <w:rsid w:val="00B06456"/>
    <w:rsid w:val="00B226D8"/>
    <w:rsid w:val="00B3355E"/>
    <w:rsid w:val="00B86947"/>
    <w:rsid w:val="00BC7884"/>
    <w:rsid w:val="00C13263"/>
    <w:rsid w:val="00C45CCB"/>
    <w:rsid w:val="00C46BD9"/>
    <w:rsid w:val="00C60A33"/>
    <w:rsid w:val="00C65DBC"/>
    <w:rsid w:val="00CA7EE4"/>
    <w:rsid w:val="00D55BEA"/>
    <w:rsid w:val="00D71FE6"/>
    <w:rsid w:val="00DA6432"/>
    <w:rsid w:val="00DF0894"/>
    <w:rsid w:val="00E03586"/>
    <w:rsid w:val="00E211B6"/>
    <w:rsid w:val="00E4167D"/>
    <w:rsid w:val="00E4556C"/>
    <w:rsid w:val="00E5605C"/>
    <w:rsid w:val="00E74428"/>
    <w:rsid w:val="00EA2B84"/>
    <w:rsid w:val="00EA5CCE"/>
    <w:rsid w:val="00EB2619"/>
    <w:rsid w:val="00EB3567"/>
    <w:rsid w:val="00EB5E08"/>
    <w:rsid w:val="00EB7661"/>
    <w:rsid w:val="00ED469C"/>
    <w:rsid w:val="00EE406E"/>
    <w:rsid w:val="00F102DD"/>
    <w:rsid w:val="00F21328"/>
    <w:rsid w:val="00F34224"/>
    <w:rsid w:val="00F54AA5"/>
    <w:rsid w:val="00FB2AA5"/>
    <w:rsid w:val="00FE173F"/>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892E"/>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1977">
      <w:bodyDiv w:val="1"/>
      <w:marLeft w:val="0"/>
      <w:marRight w:val="0"/>
      <w:marTop w:val="0"/>
      <w:marBottom w:val="0"/>
      <w:divBdr>
        <w:top w:val="none" w:sz="0" w:space="0" w:color="auto"/>
        <w:left w:val="none" w:sz="0" w:space="0" w:color="auto"/>
        <w:bottom w:val="none" w:sz="0" w:space="0" w:color="auto"/>
        <w:right w:val="none" w:sz="0" w:space="0" w:color="auto"/>
      </w:divBdr>
    </w:div>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 w:id="20076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BA"/>
    <w:rsid w:val="006F05BA"/>
    <w:rsid w:val="009D05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0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9AA3-4B77-4171-ABF5-7A569470E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17</Pages>
  <Words>2992</Words>
  <Characters>17059</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76</cp:revision>
  <dcterms:created xsi:type="dcterms:W3CDTF">2022-08-15T11:55:00Z</dcterms:created>
  <dcterms:modified xsi:type="dcterms:W3CDTF">2023-01-07T17:37:00Z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