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E4A7EF" w14:textId="5215D72B" w:rsidR="00776FA3" w:rsidRPr="00776FA3" w:rsidRDefault="00776FA3" w:rsidP="00776FA3">
      <w:pPr>
        <w:spacing w:line="240" w:lineRule="auto"/>
        <w:rPr>
          <w:rFonts w:ascii="Arial Narrow" w:hAnsi="Arial Narrow" w:cs="Times New Roman"/>
          <w:b/>
          <w:bCs/>
          <w:sz w:val="20"/>
          <w:szCs w:val="20"/>
          <w:lang w:val="en-ID"/>
        </w:rPr>
      </w:pPr>
      <w:r w:rsidRPr="00776FA3">
        <w:rPr>
          <w:rFonts w:ascii="Arial Narrow" w:hAnsi="Arial Narrow" w:cs="Times New Roman"/>
          <w:b/>
          <w:bCs/>
          <w:sz w:val="20"/>
          <w:szCs w:val="20"/>
          <w:lang w:val="en-ID"/>
        </w:rPr>
        <w:t>Adisti Dwi Susanti</w:t>
      </w:r>
    </w:p>
    <w:p w14:paraId="0FB07528" w14:textId="7A94B34A" w:rsidR="00776FA3" w:rsidRPr="00776FA3" w:rsidRDefault="00776FA3" w:rsidP="00776FA3">
      <w:pPr>
        <w:spacing w:line="240" w:lineRule="auto"/>
        <w:rPr>
          <w:rFonts w:ascii="Arial Narrow" w:hAnsi="Arial Narrow" w:cs="Times New Roman"/>
          <w:b/>
          <w:bCs/>
          <w:sz w:val="20"/>
          <w:szCs w:val="20"/>
          <w:lang w:val="en-ID"/>
        </w:rPr>
      </w:pPr>
      <w:r w:rsidRPr="00776FA3">
        <w:rPr>
          <w:rFonts w:ascii="Arial Narrow" w:hAnsi="Arial Narrow" w:cs="Times New Roman"/>
          <w:b/>
          <w:bCs/>
          <w:sz w:val="20"/>
          <w:szCs w:val="20"/>
          <w:lang w:val="en-ID"/>
        </w:rPr>
        <w:t>3411201090</w:t>
      </w:r>
    </w:p>
    <w:p w14:paraId="3E764696" w14:textId="64855A43" w:rsidR="002679D5" w:rsidRPr="00ED15FA" w:rsidRDefault="002679D5" w:rsidP="003D5BFE">
      <w:pPr>
        <w:jc w:val="center"/>
        <w:rPr>
          <w:rFonts w:ascii="Times New Roman" w:hAnsi="Times New Roman" w:cs="Times New Roman"/>
          <w:sz w:val="24"/>
          <w:szCs w:val="24"/>
          <w:lang w:val="en-ID"/>
        </w:rPr>
      </w:pPr>
      <w:proofErr w:type="spellStart"/>
      <w:r w:rsidRPr="00ED15FA">
        <w:rPr>
          <w:rFonts w:ascii="Times New Roman" w:hAnsi="Times New Roman" w:cs="Times New Roman"/>
          <w:sz w:val="24"/>
          <w:szCs w:val="24"/>
          <w:lang w:val="en-ID"/>
        </w:rPr>
        <w:t>Analisis</w:t>
      </w:r>
      <w:proofErr w:type="spellEnd"/>
      <w:r w:rsidRPr="00ED15FA">
        <w:rPr>
          <w:rFonts w:ascii="Times New Roman" w:hAnsi="Times New Roman" w:cs="Times New Roman"/>
          <w:sz w:val="24"/>
          <w:szCs w:val="24"/>
          <w:lang w:val="en-ID"/>
        </w:rPr>
        <w:t xml:space="preserve"> Sosial Media</w:t>
      </w:r>
    </w:p>
    <w:p w14:paraId="441BDC5C" w14:textId="4E6F3A84" w:rsidR="002679D5" w:rsidRPr="00ED15FA" w:rsidRDefault="002679D5" w:rsidP="009807B2">
      <w:pPr>
        <w:jc w:val="both"/>
        <w:rPr>
          <w:rFonts w:ascii="Arial Narrow" w:hAnsi="Arial Narrow" w:cs="Arial"/>
          <w:sz w:val="20"/>
          <w:szCs w:val="20"/>
          <w:lang w:val="en-ID"/>
        </w:rPr>
      </w:pPr>
      <w:r w:rsidRPr="00ED15FA">
        <w:rPr>
          <w:rFonts w:ascii="Arial Narrow" w:hAnsi="Arial Narrow" w:cs="Arial"/>
          <w:sz w:val="20"/>
          <w:szCs w:val="20"/>
          <w:lang w:val="en-ID"/>
        </w:rPr>
        <w:tab/>
        <w:t xml:space="preserve">Media Sosial </w:t>
      </w:r>
      <w:proofErr w:type="spellStart"/>
      <w:r w:rsidRPr="00ED15FA">
        <w:rPr>
          <w:rFonts w:ascii="Arial Narrow" w:hAnsi="Arial Narrow" w:cs="Arial"/>
          <w:sz w:val="20"/>
          <w:szCs w:val="20"/>
          <w:lang w:val="en-ID"/>
        </w:rPr>
        <w:t>adalah</w:t>
      </w:r>
      <w:proofErr w:type="spellEnd"/>
      <w:r w:rsidRPr="00ED15FA">
        <w:rPr>
          <w:rFonts w:ascii="Arial Narrow" w:hAnsi="Arial Narrow" w:cs="Arial"/>
          <w:sz w:val="20"/>
          <w:szCs w:val="20"/>
          <w:lang w:val="en-ID"/>
        </w:rPr>
        <w:t xml:space="preserve"> salah </w:t>
      </w:r>
      <w:proofErr w:type="spellStart"/>
      <w:r w:rsidRPr="00ED15FA">
        <w:rPr>
          <w:rFonts w:ascii="Arial Narrow" w:hAnsi="Arial Narrow" w:cs="Arial"/>
          <w:sz w:val="20"/>
          <w:szCs w:val="20"/>
          <w:lang w:val="en-ID"/>
        </w:rPr>
        <w:t>satu</w:t>
      </w:r>
      <w:proofErr w:type="spellEnd"/>
      <w:r w:rsidRPr="00ED15FA">
        <w:rPr>
          <w:rFonts w:ascii="Arial Narrow" w:hAnsi="Arial Narrow" w:cs="Arial"/>
          <w:sz w:val="20"/>
          <w:szCs w:val="20"/>
          <w:lang w:val="en-ID"/>
        </w:rPr>
        <w:t xml:space="preserve"> kata </w:t>
      </w:r>
      <w:proofErr w:type="spellStart"/>
      <w:r w:rsidRPr="00ED15FA">
        <w:rPr>
          <w:rFonts w:ascii="Arial Narrow" w:hAnsi="Arial Narrow" w:cs="Arial"/>
          <w:sz w:val="20"/>
          <w:szCs w:val="20"/>
          <w:lang w:val="en-ID"/>
        </w:rPr>
        <w:t>kunci</w:t>
      </w:r>
      <w:proofErr w:type="spellEnd"/>
      <w:r w:rsidRPr="00ED15FA">
        <w:rPr>
          <w:rFonts w:ascii="Arial Narrow" w:hAnsi="Arial Narrow" w:cs="Arial"/>
          <w:sz w:val="20"/>
          <w:szCs w:val="20"/>
          <w:lang w:val="en-ID"/>
        </w:rPr>
        <w:t xml:space="preserve"> yang </w:t>
      </w:r>
      <w:proofErr w:type="spellStart"/>
      <w:r w:rsidRPr="00ED15FA">
        <w:rPr>
          <w:rFonts w:ascii="Arial Narrow" w:hAnsi="Arial Narrow" w:cs="Arial"/>
          <w:sz w:val="20"/>
          <w:szCs w:val="20"/>
          <w:lang w:val="en-ID"/>
        </w:rPr>
        <w:t>muncul</w:t>
      </w:r>
      <w:proofErr w:type="spellEnd"/>
      <w:r w:rsidRPr="00ED15FA">
        <w:rPr>
          <w:rFonts w:ascii="Arial Narrow" w:hAnsi="Arial Narrow" w:cs="Arial"/>
          <w:sz w:val="20"/>
          <w:szCs w:val="20"/>
          <w:lang w:val="en-ID"/>
        </w:rPr>
        <w:t xml:space="preserve"> di </w:t>
      </w:r>
      <w:proofErr w:type="spellStart"/>
      <w:r w:rsidRPr="00ED15FA">
        <w:rPr>
          <w:rFonts w:ascii="Arial Narrow" w:hAnsi="Arial Narrow" w:cs="Arial"/>
          <w:sz w:val="20"/>
          <w:szCs w:val="20"/>
          <w:lang w:val="en-ID"/>
        </w:rPr>
        <w:t>retorika</w:t>
      </w:r>
      <w:proofErr w:type="spellEnd"/>
      <w:r w:rsidRPr="00ED15FA">
        <w:rPr>
          <w:rFonts w:ascii="Arial Narrow" w:hAnsi="Arial Narrow" w:cs="Arial"/>
          <w:sz w:val="20"/>
          <w:szCs w:val="20"/>
          <w:lang w:val="en-ID"/>
        </w:rPr>
        <w:t xml:space="preserve"> web 2.0, Bersama </w:t>
      </w:r>
      <w:proofErr w:type="spellStart"/>
      <w:r w:rsidRPr="00ED15FA">
        <w:rPr>
          <w:rFonts w:ascii="Arial Narrow" w:hAnsi="Arial Narrow" w:cs="Arial"/>
          <w:sz w:val="20"/>
          <w:szCs w:val="20"/>
          <w:lang w:val="en-ID"/>
        </w:rPr>
        <w:t>dengan</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beberapa</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istilah</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lain</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sekitar</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tahun</w:t>
      </w:r>
      <w:proofErr w:type="spellEnd"/>
      <w:r w:rsidRPr="00ED15FA">
        <w:rPr>
          <w:rFonts w:ascii="Arial Narrow" w:hAnsi="Arial Narrow" w:cs="Arial"/>
          <w:sz w:val="20"/>
          <w:szCs w:val="20"/>
          <w:lang w:val="en-ID"/>
        </w:rPr>
        <w:t xml:space="preserve"> 2005. </w:t>
      </w:r>
      <w:proofErr w:type="spellStart"/>
      <w:r w:rsidRPr="00ED15FA">
        <w:rPr>
          <w:rFonts w:ascii="Arial Narrow" w:hAnsi="Arial Narrow" w:cs="Arial"/>
          <w:sz w:val="20"/>
          <w:szCs w:val="20"/>
          <w:lang w:val="en-ID"/>
        </w:rPr>
        <w:t>Dengan</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demikian</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konsep</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tersebut</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tidak</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memiliki</w:t>
      </w:r>
      <w:proofErr w:type="spellEnd"/>
      <w:r w:rsidRPr="00ED15FA">
        <w:rPr>
          <w:rFonts w:ascii="Arial Narrow" w:hAnsi="Arial Narrow" w:cs="Arial"/>
          <w:sz w:val="20"/>
          <w:szCs w:val="20"/>
          <w:lang w:val="en-ID"/>
        </w:rPr>
        <w:t xml:space="preserve"> arti yang </w:t>
      </w:r>
      <w:proofErr w:type="spellStart"/>
      <w:r w:rsidRPr="00ED15FA">
        <w:rPr>
          <w:rFonts w:ascii="Arial Narrow" w:hAnsi="Arial Narrow" w:cs="Arial"/>
          <w:sz w:val="20"/>
          <w:szCs w:val="20"/>
          <w:lang w:val="en-ID"/>
        </w:rPr>
        <w:t>didefinisikan</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secara</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ketat</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tetapi</w:t>
      </w:r>
      <w:proofErr w:type="spellEnd"/>
      <w:r w:rsidRPr="00ED15FA">
        <w:rPr>
          <w:rFonts w:ascii="Arial Narrow" w:hAnsi="Arial Narrow" w:cs="Arial"/>
          <w:sz w:val="20"/>
          <w:szCs w:val="20"/>
          <w:lang w:val="en-ID"/>
        </w:rPr>
        <w:t xml:space="preserve"> orang – orang yang </w:t>
      </w:r>
      <w:proofErr w:type="spellStart"/>
      <w:r w:rsidRPr="00ED15FA">
        <w:rPr>
          <w:rFonts w:ascii="Arial Narrow" w:hAnsi="Arial Narrow" w:cs="Arial"/>
          <w:sz w:val="20"/>
          <w:szCs w:val="20"/>
          <w:lang w:val="en-ID"/>
        </w:rPr>
        <w:t>menggunakan</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kosep</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tersebut</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ingin</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menekankan</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bahwa</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ada</w:t>
      </w:r>
      <w:proofErr w:type="spellEnd"/>
      <w:r w:rsidRPr="00ED15FA">
        <w:rPr>
          <w:rFonts w:ascii="Arial Narrow" w:hAnsi="Arial Narrow" w:cs="Arial"/>
          <w:sz w:val="20"/>
          <w:szCs w:val="20"/>
          <w:lang w:val="en-ID"/>
        </w:rPr>
        <w:t xml:space="preserve"> era </w:t>
      </w:r>
      <w:proofErr w:type="spellStart"/>
      <w:r w:rsidRPr="00ED15FA">
        <w:rPr>
          <w:rFonts w:ascii="Arial Narrow" w:hAnsi="Arial Narrow" w:cs="Arial"/>
          <w:sz w:val="20"/>
          <w:szCs w:val="20"/>
          <w:lang w:val="en-ID"/>
        </w:rPr>
        <w:t>baru</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bahkan</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mungkin</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revolusi</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sedang</w:t>
      </w:r>
      <w:proofErr w:type="spellEnd"/>
      <w:r w:rsidRPr="00ED15FA">
        <w:rPr>
          <w:rFonts w:ascii="Arial Narrow" w:hAnsi="Arial Narrow" w:cs="Arial"/>
          <w:sz w:val="20"/>
          <w:szCs w:val="20"/>
          <w:lang w:val="en-ID"/>
        </w:rPr>
        <w:t xml:space="preserve"> </w:t>
      </w:r>
      <w:proofErr w:type="spellStart"/>
      <w:r w:rsidRPr="00ED15FA">
        <w:rPr>
          <w:rFonts w:ascii="Arial Narrow" w:hAnsi="Arial Narrow" w:cs="Arial"/>
          <w:sz w:val="20"/>
          <w:szCs w:val="20"/>
          <w:lang w:val="en-ID"/>
        </w:rPr>
        <w:t>berlangsung</w:t>
      </w:r>
      <w:proofErr w:type="spellEnd"/>
      <w:r w:rsidRPr="00ED15FA">
        <w:rPr>
          <w:rFonts w:ascii="Arial Narrow" w:hAnsi="Arial Narrow" w:cs="Arial"/>
          <w:sz w:val="20"/>
          <w:szCs w:val="20"/>
          <w:lang w:val="en-ID"/>
        </w:rPr>
        <w:t>.</w:t>
      </w:r>
      <w:r w:rsidR="00DD2A50">
        <w:rPr>
          <w:rFonts w:ascii="Arial Narrow" w:hAnsi="Arial Narrow" w:cs="Arial"/>
          <w:sz w:val="20"/>
          <w:szCs w:val="20"/>
          <w:lang w:val="en-ID"/>
        </w:rPr>
        <w:fldChar w:fldCharType="begin" w:fldLock="1"/>
      </w:r>
      <w:r w:rsidR="00DD2A50">
        <w:rPr>
          <w:rFonts w:ascii="Arial Narrow" w:hAnsi="Arial Narrow" w:cs="Arial"/>
          <w:sz w:val="20"/>
          <w:szCs w:val="20"/>
          <w:lang w:val="en-ID"/>
        </w:rPr>
        <w:instrText>ADDIN CSL_CITATION {"citationItems":[{"id":"ITEM-1","itemData":{"ISBN":"9789514473746","author":[{"dropping-particle":"","family":"Lietsala","given":"Katri","non-dropping-particle":"","parse-names":false,"suffix":""},{"dropping-particle":"","family":"Sirkkunen","given":"Esa","non-dropping-particle":"","parse-names":false,"suffix":""}],"container-title":"JOURNALISM RESEARCH AND DEVELOPMENT","id":"ITEM-1","issued":{"date-parts":[["2008"]]},"page":"1-197","publisher-place":"Tampere, Finland","title":"Social Media Introduction to the tools and processes of participatory economy","type":"article-journal","volume":"17"},"uris":["http://www.mendeley.com/documents/?uuid=978c1204-796a-48ab-abbe-b5ba67a1bc5e"]}],"mendeley":{"formattedCitation":"(Lietsala &amp; Sirkkunen, 2008)","plainTextFormattedCitation":"(Lietsala &amp; Sirkkunen, 2008)","previouslyFormattedCitation":"(Lietsala &amp; Sirkkunen, 2008)"},"properties":{"noteIndex":0},"schema":"https://github.com/citation-style-language/schema/raw/master/csl-citation.json"}</w:instrText>
      </w:r>
      <w:r w:rsidR="00DD2A50">
        <w:rPr>
          <w:rFonts w:ascii="Arial Narrow" w:hAnsi="Arial Narrow" w:cs="Arial"/>
          <w:sz w:val="20"/>
          <w:szCs w:val="20"/>
          <w:lang w:val="en-ID"/>
        </w:rPr>
        <w:fldChar w:fldCharType="separate"/>
      </w:r>
      <w:r w:rsidR="00DD2A50" w:rsidRPr="00DD2A50">
        <w:rPr>
          <w:rFonts w:ascii="Arial Narrow" w:hAnsi="Arial Narrow" w:cs="Arial"/>
          <w:noProof/>
          <w:sz w:val="20"/>
          <w:szCs w:val="20"/>
          <w:lang w:val="en-ID"/>
        </w:rPr>
        <w:t>(</w:t>
      </w:r>
      <w:proofErr w:type="spellStart"/>
      <w:r w:rsidR="00DD2A50" w:rsidRPr="00DD2A50">
        <w:rPr>
          <w:rFonts w:ascii="Arial Narrow" w:hAnsi="Arial Narrow" w:cs="Arial"/>
          <w:noProof/>
          <w:sz w:val="20"/>
          <w:szCs w:val="20"/>
          <w:lang w:val="en-ID"/>
        </w:rPr>
        <w:t>Lietsala</w:t>
      </w:r>
      <w:proofErr w:type="spellEnd"/>
      <w:r w:rsidR="00DD2A50" w:rsidRPr="00DD2A50">
        <w:rPr>
          <w:rFonts w:ascii="Arial Narrow" w:hAnsi="Arial Narrow" w:cs="Arial"/>
          <w:noProof/>
          <w:sz w:val="20"/>
          <w:szCs w:val="20"/>
          <w:lang w:val="en-ID"/>
        </w:rPr>
        <w:t xml:space="preserve"> &amp; Sirkkunen, 2008)</w:t>
      </w:r>
      <w:r w:rsidR="00DD2A50">
        <w:rPr>
          <w:rFonts w:ascii="Arial Narrow" w:hAnsi="Arial Narrow" w:cs="Arial"/>
          <w:sz w:val="20"/>
          <w:szCs w:val="20"/>
          <w:lang w:val="en-ID"/>
        </w:rPr>
        <w:fldChar w:fldCharType="end"/>
      </w:r>
    </w:p>
    <w:p w14:paraId="2EB6F5B9" w14:textId="52DE1383" w:rsidR="003D5BFE" w:rsidRPr="00ED15FA" w:rsidRDefault="003D5BFE" w:rsidP="009807B2">
      <w:pPr>
        <w:jc w:val="both"/>
        <w:rPr>
          <w:rFonts w:ascii="Arial Narrow" w:hAnsi="Arial Narrow" w:cs="Arial"/>
          <w:sz w:val="20"/>
          <w:szCs w:val="20"/>
        </w:rPr>
      </w:pPr>
      <w:r w:rsidRPr="00ED15FA">
        <w:rPr>
          <w:rFonts w:ascii="Arial Narrow" w:hAnsi="Arial Narrow" w:cs="Arial"/>
          <w:sz w:val="20"/>
          <w:szCs w:val="20"/>
          <w:lang w:val="en-ID"/>
        </w:rPr>
        <w:tab/>
      </w:r>
      <w:r w:rsidRPr="00ED15FA">
        <w:rPr>
          <w:rFonts w:ascii="Arial Narrow" w:hAnsi="Arial Narrow" w:cs="Arial"/>
          <w:sz w:val="20"/>
          <w:szCs w:val="20"/>
        </w:rPr>
        <w:t xml:space="preserve">Media </w:t>
      </w:r>
      <w:proofErr w:type="spellStart"/>
      <w:r w:rsidRPr="00ED15FA">
        <w:rPr>
          <w:rFonts w:ascii="Arial Narrow" w:hAnsi="Arial Narrow" w:cs="Arial"/>
          <w:sz w:val="20"/>
          <w:szCs w:val="20"/>
        </w:rPr>
        <w:t>sosial</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termasuk</w:t>
      </w:r>
      <w:proofErr w:type="spellEnd"/>
      <w:r w:rsidRPr="00ED15FA">
        <w:rPr>
          <w:rFonts w:ascii="Arial Narrow" w:hAnsi="Arial Narrow" w:cs="Arial"/>
          <w:sz w:val="20"/>
          <w:szCs w:val="20"/>
        </w:rPr>
        <w:t xml:space="preserve"> situs Web dan </w:t>
      </w:r>
      <w:proofErr w:type="spellStart"/>
      <w:r w:rsidRPr="00ED15FA">
        <w:rPr>
          <w:rFonts w:ascii="Arial Narrow" w:hAnsi="Arial Narrow" w:cs="Arial"/>
          <w:sz w:val="20"/>
          <w:szCs w:val="20"/>
        </w:rPr>
        <w:t>aplikasi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ponsel</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pintar</w:t>
      </w:r>
      <w:proofErr w:type="spellEnd"/>
      <w:r w:rsidRPr="00ED15FA">
        <w:rPr>
          <w:rFonts w:ascii="Arial Narrow" w:hAnsi="Arial Narrow" w:cs="Arial"/>
          <w:sz w:val="20"/>
          <w:szCs w:val="20"/>
        </w:rPr>
        <w:t xml:space="preserve"> yang </w:t>
      </w:r>
      <w:proofErr w:type="spellStart"/>
      <w:r w:rsidRPr="00ED15FA">
        <w:rPr>
          <w:rFonts w:ascii="Arial Narrow" w:hAnsi="Arial Narrow" w:cs="Arial"/>
          <w:sz w:val="20"/>
          <w:szCs w:val="20"/>
        </w:rPr>
        <w:t>memungkinkan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pengguna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membuat</w:t>
      </w:r>
      <w:proofErr w:type="spellEnd"/>
      <w:r w:rsidRPr="00ED15FA">
        <w:rPr>
          <w:rFonts w:ascii="Arial Narrow" w:hAnsi="Arial Narrow" w:cs="Arial"/>
          <w:sz w:val="20"/>
          <w:szCs w:val="20"/>
        </w:rPr>
        <w:t xml:space="preserve"> dan </w:t>
      </w:r>
      <w:proofErr w:type="spellStart"/>
      <w:r w:rsidRPr="00ED15FA">
        <w:rPr>
          <w:rFonts w:ascii="Arial Narrow" w:hAnsi="Arial Narrow" w:cs="Arial"/>
          <w:sz w:val="20"/>
          <w:szCs w:val="20"/>
        </w:rPr>
        <w:t>berbagi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konten</w:t>
      </w:r>
      <w:proofErr w:type="spellEnd"/>
      <w:r w:rsidRPr="00ED15FA">
        <w:rPr>
          <w:rFonts w:ascii="Arial Narrow" w:hAnsi="Arial Narrow" w:cs="Arial"/>
          <w:sz w:val="20"/>
          <w:szCs w:val="20"/>
        </w:rPr>
        <w:t xml:space="preserve"> dan </w:t>
      </w:r>
      <w:proofErr w:type="spellStart"/>
      <w:r w:rsidRPr="00ED15FA">
        <w:rPr>
          <w:rFonts w:ascii="Arial Narrow" w:hAnsi="Arial Narrow" w:cs="Arial"/>
          <w:sz w:val="20"/>
          <w:szCs w:val="20"/>
        </w:rPr>
        <w:t>terlibat</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dalam</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jaringan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sosial</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Dengan</w:t>
      </w:r>
      <w:proofErr w:type="spellEnd"/>
      <w:r w:rsidRPr="00ED15FA">
        <w:rPr>
          <w:rFonts w:ascii="Arial Narrow" w:hAnsi="Arial Narrow" w:cs="Arial"/>
          <w:sz w:val="20"/>
          <w:szCs w:val="20"/>
        </w:rPr>
        <w:t xml:space="preserve"> kata lain, media </w:t>
      </w:r>
      <w:proofErr w:type="spellStart"/>
      <w:r w:rsidRPr="00ED15FA">
        <w:rPr>
          <w:rFonts w:ascii="Arial Narrow" w:hAnsi="Arial Narrow" w:cs="Arial"/>
          <w:sz w:val="20"/>
          <w:szCs w:val="20"/>
        </w:rPr>
        <w:t>sosial</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mengacu</w:t>
      </w:r>
      <w:proofErr w:type="spellEnd"/>
      <w:r w:rsidRPr="00ED15FA">
        <w:rPr>
          <w:rFonts w:ascii="Arial Narrow" w:hAnsi="Arial Narrow" w:cs="Arial"/>
          <w:sz w:val="20"/>
          <w:szCs w:val="20"/>
        </w:rPr>
        <w:t xml:space="preserve"> pada </w:t>
      </w:r>
      <w:proofErr w:type="spellStart"/>
      <w:r w:rsidRPr="00ED15FA">
        <w:rPr>
          <w:rFonts w:ascii="Arial Narrow" w:hAnsi="Arial Narrow" w:cs="Arial"/>
          <w:sz w:val="20"/>
          <w:szCs w:val="20"/>
        </w:rPr>
        <w:t>teknologi</w:t>
      </w:r>
      <w:proofErr w:type="spellEnd"/>
      <w:r w:rsidRPr="00ED15FA">
        <w:rPr>
          <w:rFonts w:ascii="Arial Narrow" w:hAnsi="Arial Narrow" w:cs="Arial"/>
          <w:sz w:val="20"/>
          <w:szCs w:val="20"/>
        </w:rPr>
        <w:t xml:space="preserve"> yang </w:t>
      </w:r>
      <w:proofErr w:type="spellStart"/>
      <w:r w:rsidRPr="00ED15FA">
        <w:rPr>
          <w:rFonts w:ascii="Arial Narrow" w:hAnsi="Arial Narrow" w:cs="Arial"/>
          <w:sz w:val="20"/>
          <w:szCs w:val="20"/>
        </w:rPr>
        <w:t>memungkinkan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pengguna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terhubung</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dalam</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waktu</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nyata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atau</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tertunda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tanpa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batasan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atau</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batasan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geografis</w:t>
      </w:r>
      <w:proofErr w:type="spellEnd"/>
      <w:r w:rsidRPr="00ED15FA">
        <w:rPr>
          <w:rFonts w:ascii="Arial Narrow" w:hAnsi="Arial Narrow" w:cs="Arial"/>
          <w:sz w:val="20"/>
          <w:szCs w:val="20"/>
        </w:rPr>
        <w:t>.</w:t>
      </w:r>
      <w:r w:rsidR="00DD2A50">
        <w:rPr>
          <w:rFonts w:ascii="Arial Narrow" w:hAnsi="Arial Narrow" w:cs="Arial"/>
          <w:sz w:val="20"/>
          <w:szCs w:val="20"/>
        </w:rPr>
        <w:fldChar w:fldCharType="begin" w:fldLock="1"/>
      </w:r>
      <w:r w:rsidR="00DD2A50">
        <w:rPr>
          <w:rFonts w:ascii="Arial Narrow" w:hAnsi="Arial Narrow" w:cs="Arial"/>
          <w:sz w:val="20"/>
          <w:szCs w:val="20"/>
        </w:rPr>
        <w:instrText>ADDIN CSL_CITATION {"citationItems":[{"id":"ITEM-1","itemData":{"DOI":"10.1055/s-0037-1604250","ISSN":"15309681","abstract":"In many ways, the history of surgeons on Twitter echoes the initial resistance and ultimate mass adoption of laparoscopic surgery that led to the field of minimally invasive surgery. At its inception, social media was similarly met with skepticism and concerns of threats to professionalism. Despite these concerns, numerous surgeons and other physicians pioneered the use of social media to establish a virtual medical community and share scientific knowledge regarding a variety of topics including medical conferences, journal publications, and more. After these initial successes, surgeons' views have evolved, leading to mass adoption of social media and participation on Twitter as a means of professional networking and dissemination of science. This article chronicles that history.","author":[{"dropping-particle":"","family":"Logghe","given":"Heather J.","non-dropping-particle":"","parse-names":false,"suffix":""},{"dropping-particle":"","family":"McFadden","given":"Cedrek L.","non-dropping-particle":"","parse-names":false,"suffix":""},{"dropping-particle":"","family":"Tully","given":"Natalie J.","non-dropping-particle":"","parse-names":false,"suffix":""},{"dropping-particle":"","family":"Jones","given":"Christian","non-dropping-particle":"","parse-names":false,"suffix":""}],"container-title":"Clinics in Colon and Rectal Surgery","id":"ITEM-1","issue":"4","issued":{"date-parts":[["2017"]]},"page":"233-239","title":"History of Social Media in Surgery","type":"article-journal","volume":"30"},"uris":["http://www.mendeley.com/documents/?uuid=d176da62-92dd-4f84-849f-57badce031be"]}],"mendeley":{"formattedCitation":"(Logghe et al., 2017)","plainTextFormattedCitation":"(Logghe et al., 2017)","previouslyFormattedCitation":"(Logghe et al., 2017)"},"properties":{"noteIndex":0},"schema":"https://github.com/citation-style-language/schema/raw/master/csl-citation.json"}</w:instrText>
      </w:r>
      <w:r w:rsidR="00DD2A50">
        <w:rPr>
          <w:rFonts w:ascii="Arial Narrow" w:hAnsi="Arial Narrow" w:cs="Arial"/>
          <w:sz w:val="20"/>
          <w:szCs w:val="20"/>
        </w:rPr>
        <w:fldChar w:fldCharType="separate"/>
      </w:r>
      <w:r w:rsidR="00DD2A50" w:rsidRPr="00DD2A50">
        <w:rPr>
          <w:rFonts w:ascii="Arial Narrow" w:hAnsi="Arial Narrow" w:cs="Arial"/>
          <w:noProof/>
          <w:sz w:val="20"/>
          <w:szCs w:val="20"/>
        </w:rPr>
        <w:t>(</w:t>
      </w:r>
      <w:proofErr w:type="spellStart"/>
      <w:r w:rsidR="00DD2A50" w:rsidRPr="00DD2A50">
        <w:rPr>
          <w:rFonts w:ascii="Arial Narrow" w:hAnsi="Arial Narrow" w:cs="Arial"/>
          <w:noProof/>
          <w:sz w:val="20"/>
          <w:szCs w:val="20"/>
        </w:rPr>
        <w:t>Logghe</w:t>
      </w:r>
      <w:proofErr w:type="spellEnd"/>
      <w:r w:rsidR="00DD2A50" w:rsidRPr="00DD2A50">
        <w:rPr>
          <w:rFonts w:ascii="Arial Narrow" w:hAnsi="Arial Narrow" w:cs="Arial"/>
          <w:noProof/>
          <w:sz w:val="20"/>
          <w:szCs w:val="20"/>
        </w:rPr>
        <w:t xml:space="preserve"> et al., 2017)</w:t>
      </w:r>
      <w:r w:rsidR="00DD2A50">
        <w:rPr>
          <w:rFonts w:ascii="Arial Narrow" w:hAnsi="Arial Narrow" w:cs="Arial"/>
          <w:sz w:val="20"/>
          <w:szCs w:val="20"/>
        </w:rPr>
        <w:fldChar w:fldCharType="end"/>
      </w:r>
    </w:p>
    <w:p w14:paraId="2B3C83C9" w14:textId="5431C255" w:rsidR="003D5BFE" w:rsidRPr="00ED15FA" w:rsidRDefault="003D5BFE" w:rsidP="009807B2">
      <w:pPr>
        <w:jc w:val="both"/>
        <w:rPr>
          <w:rFonts w:ascii="Arial Narrow" w:hAnsi="Arial Narrow" w:cs="Arial"/>
          <w:sz w:val="20"/>
          <w:szCs w:val="20"/>
        </w:rPr>
      </w:pPr>
      <w:r w:rsidRPr="00ED15FA">
        <w:rPr>
          <w:rFonts w:ascii="Arial Narrow" w:hAnsi="Arial Narrow" w:cs="Arial"/>
          <w:sz w:val="20"/>
          <w:szCs w:val="20"/>
          <w:lang w:val="en-ID"/>
        </w:rPr>
        <w:tab/>
      </w:r>
      <w:r w:rsidR="004E1D82">
        <w:rPr>
          <w:rFonts w:ascii="Arial Narrow" w:hAnsi="Arial Narrow" w:cs="Arial"/>
          <w:sz w:val="20"/>
          <w:szCs w:val="20"/>
        </w:rPr>
        <w:t xml:space="preserve">Media </w:t>
      </w:r>
      <w:proofErr w:type="spellStart"/>
      <w:r w:rsidRPr="00ED15FA">
        <w:rPr>
          <w:rFonts w:ascii="Arial Narrow" w:hAnsi="Arial Narrow" w:cs="Arial"/>
          <w:sz w:val="20"/>
          <w:szCs w:val="20"/>
        </w:rPr>
        <w:t>sosial</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sepertinya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telah</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digunakan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dalam</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dua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cara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utama</w:t>
      </w:r>
      <w:proofErr w:type="spellEnd"/>
      <w:r w:rsidRPr="00ED15FA">
        <w:rPr>
          <w:rFonts w:ascii="Arial Narrow" w:hAnsi="Arial Narrow" w:cs="Arial"/>
          <w:sz w:val="20"/>
          <w:szCs w:val="20"/>
        </w:rPr>
        <w:t xml:space="preserve">.  Cara </w:t>
      </w:r>
      <w:proofErr w:type="spellStart"/>
      <w:r w:rsidRPr="00ED15FA">
        <w:rPr>
          <w:rFonts w:ascii="Arial Narrow" w:hAnsi="Arial Narrow" w:cs="Arial"/>
          <w:sz w:val="20"/>
          <w:szCs w:val="20"/>
        </w:rPr>
        <w:t>pertama</w:t>
      </w:r>
      <w:proofErr w:type="spellEnd"/>
      <w:r w:rsidRPr="00ED15FA">
        <w:rPr>
          <w:rFonts w:ascii="Arial Narrow" w:hAnsi="Arial Narrow" w:cs="Arial"/>
          <w:sz w:val="20"/>
          <w:szCs w:val="20"/>
        </w:rPr>
        <w:t xml:space="preserve">, dan </w:t>
      </w:r>
      <w:proofErr w:type="spellStart"/>
      <w:r w:rsidRPr="00ED15FA">
        <w:rPr>
          <w:rFonts w:ascii="Arial Narrow" w:hAnsi="Arial Narrow" w:cs="Arial"/>
          <w:sz w:val="20"/>
          <w:szCs w:val="20"/>
        </w:rPr>
        <w:t>lebih</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umum</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dipelajari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adalah</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untuk</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organisasi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komunikasi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dengan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pihak</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luar</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seperti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masyarakat</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luas</w:t>
      </w:r>
      <w:proofErr w:type="spellEnd"/>
      <w:r w:rsidRPr="00ED15FA">
        <w:rPr>
          <w:rFonts w:ascii="Arial Narrow" w:hAnsi="Arial Narrow" w:cs="Arial"/>
          <w:sz w:val="20"/>
          <w:szCs w:val="20"/>
        </w:rPr>
        <w:t xml:space="preserve">.  Paling </w:t>
      </w:r>
      <w:proofErr w:type="spellStart"/>
      <w:r w:rsidRPr="00ED15FA">
        <w:rPr>
          <w:rFonts w:ascii="Arial Narrow" w:hAnsi="Arial Narrow" w:cs="Arial"/>
          <w:sz w:val="20"/>
          <w:szCs w:val="20"/>
        </w:rPr>
        <w:t>organisasi</w:t>
      </w:r>
      <w:proofErr w:type="spellEnd"/>
      <w:r w:rsidRPr="00ED15FA">
        <w:rPr>
          <w:rFonts w:ascii="Arial Narrow" w:hAnsi="Arial Narrow" w:cs="Arial"/>
          <w:sz w:val="20"/>
          <w:szCs w:val="20"/>
        </w:rPr>
        <w:t xml:space="preserve"> yang </w:t>
      </w:r>
      <w:proofErr w:type="spellStart"/>
      <w:r w:rsidRPr="00ED15FA">
        <w:rPr>
          <w:rFonts w:ascii="Arial Narrow" w:hAnsi="Arial Narrow" w:cs="Arial"/>
          <w:sz w:val="20"/>
          <w:szCs w:val="20"/>
        </w:rPr>
        <w:t>menggunakan</w:t>
      </w:r>
      <w:proofErr w:type="spellEnd"/>
      <w:r w:rsidRPr="00ED15FA">
        <w:rPr>
          <w:rFonts w:ascii="Arial Narrow" w:hAnsi="Arial Narrow" w:cs="Arial"/>
          <w:sz w:val="20"/>
          <w:szCs w:val="20"/>
        </w:rPr>
        <w:t xml:space="preserve"> media </w:t>
      </w:r>
      <w:proofErr w:type="spellStart"/>
      <w:r w:rsidRPr="00ED15FA">
        <w:rPr>
          <w:rFonts w:ascii="Arial Narrow" w:hAnsi="Arial Narrow" w:cs="Arial"/>
          <w:sz w:val="20"/>
          <w:szCs w:val="20"/>
        </w:rPr>
        <w:t>sosial</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untuk</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berkomunikasi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dengan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pihak</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eksternal</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memiliki</w:t>
      </w:r>
      <w:proofErr w:type="spellEnd"/>
      <w:r w:rsidRPr="00ED15FA">
        <w:rPr>
          <w:rFonts w:ascii="Arial Narrow" w:hAnsi="Arial Narrow" w:cs="Arial"/>
          <w:sz w:val="20"/>
          <w:szCs w:val="20"/>
        </w:rPr>
        <w:t xml:space="preserve"> strategi multiple yang </w:t>
      </w:r>
      <w:proofErr w:type="spellStart"/>
      <w:r w:rsidRPr="00ED15FA">
        <w:rPr>
          <w:rFonts w:ascii="Arial Narrow" w:hAnsi="Arial Narrow" w:cs="Arial"/>
          <w:sz w:val="20"/>
          <w:szCs w:val="20"/>
        </w:rPr>
        <w:t>melintasi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berbagai</w:t>
      </w:r>
      <w:proofErr w:type="spellEnd"/>
      <w:r w:rsidRPr="00ED15FA">
        <w:rPr>
          <w:rFonts w:ascii="Arial Narrow" w:hAnsi="Arial Narrow" w:cs="Arial"/>
          <w:sz w:val="20"/>
          <w:szCs w:val="20"/>
        </w:rPr>
        <w:t xml:space="preserve"> platform.</w:t>
      </w:r>
      <w:r w:rsidR="00DD2A50">
        <w:rPr>
          <w:rFonts w:ascii="Arial Narrow" w:hAnsi="Arial Narrow" w:cs="Arial"/>
          <w:sz w:val="20"/>
          <w:szCs w:val="20"/>
        </w:rPr>
        <w:fldChar w:fldCharType="begin" w:fldLock="1"/>
      </w:r>
      <w:r w:rsidR="00DD2A50">
        <w:rPr>
          <w:rFonts w:ascii="Arial Narrow" w:hAnsi="Arial Narrow" w:cs="Arial"/>
          <w:sz w:val="20"/>
          <w:szCs w:val="20"/>
        </w:rPr>
        <w:instrText>ADDIN CSL_CITATION {"citationItems":[{"id":"ITEM-1","itemData":{"DOI":"10.1111/jcc4.12029","ISSN":"10836101","abstract":"Social media are increasingly implemented in work organizations as tools for communication among employees. It is important that we develop an understanding of how they enable and constrain the communicative activities through which work is accomplished because it is these very dynamics that constitute and perpetuate organizations. We begin by offering a definition of enterprise social media and providing a rough historical account of the various avenues through which these technologies have entered and continue to enter the workplace. We also review areas of research covered by papers in this special issue and papers on enterprise social media published elsewhere to take stock of the current state of out knowledge and to propose directions for future research. © 2013 International Communication Association.","author":[{"dropping-particle":"","family":"Leonardi","given":"Paul M.","non-dropping-particle":"","parse-names":false,"suffix":""},{"dropping-particle":"","family":"Huysman","given":"Marleen","non-dropping-particle":"","parse-names":false,"suffix":""},{"dropping-particle":"","family":"Steinfield","given":"Charles","non-dropping-particle":"","parse-names":false,"suffix":""}],"container-title":"Journal of Computer-Mediated Communication","id":"ITEM-1","issue":"1","issued":{"date-parts":[["2013"]]},"page":"1-19","title":"Enterprise social media: Definition, history, and prospects for the study of social technologies in organizations","type":"article-journal","volume":"19"},"uris":["http://www.mendeley.com/documents/?uuid=2c711f69-6f74-4b73-b83f-e4f717cfe878"]}],"mendeley":{"formattedCitation":"(Leonardi et al., 2013)","plainTextFormattedCitation":"(Leonardi et al., 2013)","previouslyFormattedCitation":"(Leonardi et al., 2013)"},"properties":{"noteIndex":0},"schema":"https://github.com/citation-style-language/schema/raw/master/csl-citation.json"}</w:instrText>
      </w:r>
      <w:r w:rsidR="00DD2A50">
        <w:rPr>
          <w:rFonts w:ascii="Arial Narrow" w:hAnsi="Arial Narrow" w:cs="Arial"/>
          <w:sz w:val="20"/>
          <w:szCs w:val="20"/>
        </w:rPr>
        <w:fldChar w:fldCharType="separate"/>
      </w:r>
      <w:r w:rsidR="00DD2A50" w:rsidRPr="00DD2A50">
        <w:rPr>
          <w:rFonts w:ascii="Arial Narrow" w:hAnsi="Arial Narrow" w:cs="Arial"/>
          <w:noProof/>
          <w:sz w:val="20"/>
          <w:szCs w:val="20"/>
        </w:rPr>
        <w:t>(Leonardi et al., 2013)</w:t>
      </w:r>
      <w:r w:rsidR="00DD2A50">
        <w:rPr>
          <w:rFonts w:ascii="Arial Narrow" w:hAnsi="Arial Narrow" w:cs="Arial"/>
          <w:sz w:val="20"/>
          <w:szCs w:val="20"/>
        </w:rPr>
        <w:fldChar w:fldCharType="end"/>
      </w:r>
    </w:p>
    <w:p w14:paraId="7C911A9C" w14:textId="38910EB6" w:rsidR="003D5BFE" w:rsidRPr="00ED15FA" w:rsidRDefault="003D5BFE" w:rsidP="009807B2">
      <w:pPr>
        <w:jc w:val="both"/>
        <w:rPr>
          <w:rFonts w:ascii="Arial Narrow" w:hAnsi="Arial Narrow" w:cs="Arial"/>
          <w:sz w:val="20"/>
          <w:szCs w:val="20"/>
        </w:rPr>
      </w:pPr>
      <w:r w:rsidRPr="00ED15FA">
        <w:rPr>
          <w:rFonts w:ascii="Arial Narrow" w:hAnsi="Arial Narrow" w:cs="Arial"/>
          <w:sz w:val="20"/>
          <w:szCs w:val="20"/>
        </w:rPr>
        <w:tab/>
      </w:r>
      <w:proofErr w:type="spellStart"/>
      <w:r w:rsidRPr="00ED15FA">
        <w:rPr>
          <w:rFonts w:ascii="Arial Narrow" w:hAnsi="Arial Narrow" w:cs="Arial"/>
          <w:sz w:val="20"/>
          <w:szCs w:val="20"/>
        </w:rPr>
        <w:t>Kecanduan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jejaring</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sosial</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masih</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diperdebatkan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tergantung</w:t>
      </w:r>
      <w:proofErr w:type="spellEnd"/>
      <w:r w:rsidRPr="00ED15FA">
        <w:rPr>
          <w:rFonts w:ascii="Arial Narrow" w:hAnsi="Arial Narrow" w:cs="Arial"/>
          <w:sz w:val="20"/>
          <w:szCs w:val="20"/>
        </w:rPr>
        <w:t xml:space="preserve"> pada </w:t>
      </w:r>
      <w:proofErr w:type="spellStart"/>
      <w:r w:rsidRPr="00ED15FA">
        <w:rPr>
          <w:rFonts w:ascii="Arial Narrow" w:hAnsi="Arial Narrow" w:cs="Arial"/>
          <w:sz w:val="20"/>
          <w:szCs w:val="20"/>
        </w:rPr>
        <w:t>definisi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kecanduan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digunakan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tetapi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ada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bukti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jelas</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bahwa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minoritas</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pengguna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jejaring</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sosial</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mengalami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gejala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seperti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kecanduan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sebagai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akibat</w:t>
      </w:r>
      <w:proofErr w:type="spellEnd"/>
      <w:r w:rsidRPr="00ED15FA">
        <w:rPr>
          <w:rFonts w:ascii="Arial Narrow" w:hAnsi="Arial Narrow" w:cs="Arial"/>
          <w:sz w:val="20"/>
          <w:szCs w:val="20"/>
        </w:rPr>
        <w:t xml:space="preserve"> - </w:t>
      </w:r>
      <w:proofErr w:type="spellStart"/>
      <w:r w:rsidRPr="00ED15FA">
        <w:rPr>
          <w:rFonts w:ascii="Arial Narrow" w:hAnsi="Arial Narrow" w:cs="Arial"/>
          <w:sz w:val="20"/>
          <w:szCs w:val="20"/>
        </w:rPr>
        <w:t>akibat</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dari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penggunaan</w:t>
      </w:r>
      <w:proofErr w:type="spellEnd"/>
      <w:r w:rsidRPr="00ED15FA">
        <w:rPr>
          <w:rFonts w:ascii="Arial Narrow" w:hAnsi="Arial Narrow" w:cs="Arial"/>
          <w:sz w:val="20"/>
          <w:szCs w:val="20"/>
        </w:rPr>
        <w:t xml:space="preserve"> yang </w:t>
      </w:r>
      <w:proofErr w:type="spellStart"/>
      <w:r w:rsidRPr="00ED15FA">
        <w:rPr>
          <w:rFonts w:ascii="Arial Narrow" w:hAnsi="Arial Narrow" w:cs="Arial"/>
          <w:sz w:val="20"/>
          <w:szCs w:val="20"/>
        </w:rPr>
        <w:t>berlebihan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Demikian</w:t>
      </w:r>
      <w:proofErr w:type="spellEnd"/>
      <w:r w:rsidRPr="00ED15FA">
        <w:rPr>
          <w:rFonts w:ascii="Arial Narrow" w:hAnsi="Arial Narrow" w:cs="Arial"/>
          <w:sz w:val="20"/>
          <w:szCs w:val="20"/>
        </w:rPr>
        <w:t xml:space="preserve"> pula, </w:t>
      </w:r>
      <w:proofErr w:type="spellStart"/>
      <w:r w:rsidRPr="00ED15FA">
        <w:rPr>
          <w:rFonts w:ascii="Arial Narrow" w:hAnsi="Arial Narrow" w:cs="Arial"/>
          <w:sz w:val="20"/>
          <w:szCs w:val="20"/>
        </w:rPr>
        <w:t>kerusakan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signifikan</w:t>
      </w:r>
      <w:proofErr w:type="spellEnd"/>
      <w:r w:rsidRPr="00ED15FA">
        <w:rPr>
          <w:rFonts w:ascii="Arial Narrow" w:hAnsi="Arial Narrow" w:cs="Arial"/>
          <w:sz w:val="20"/>
          <w:szCs w:val="20"/>
        </w:rPr>
        <w:t xml:space="preserve"> dan </w:t>
      </w:r>
      <w:proofErr w:type="spellStart"/>
      <w:r w:rsidRPr="00ED15FA">
        <w:rPr>
          <w:rFonts w:ascii="Arial Narrow" w:hAnsi="Arial Narrow" w:cs="Arial"/>
          <w:sz w:val="20"/>
          <w:szCs w:val="20"/>
        </w:rPr>
        <w:t>konsekuensi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negatif</w:t>
      </w:r>
      <w:proofErr w:type="spellEnd"/>
      <w:r w:rsidRPr="00ED15FA">
        <w:rPr>
          <w:rFonts w:ascii="Arial Narrow" w:hAnsi="Arial Narrow" w:cs="Arial"/>
          <w:sz w:val="20"/>
          <w:szCs w:val="20"/>
        </w:rPr>
        <w:t xml:space="preserve"> yang </w:t>
      </w:r>
      <w:proofErr w:type="spellStart"/>
      <w:r w:rsidRPr="00ED15FA">
        <w:rPr>
          <w:rFonts w:ascii="Arial Narrow" w:hAnsi="Arial Narrow" w:cs="Arial"/>
          <w:sz w:val="20"/>
          <w:szCs w:val="20"/>
        </w:rPr>
        <w:t>kecanduan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kriminal</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dari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pelecehan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belaka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umumnya</w:t>
      </w:r>
      <w:proofErr w:type="spellEnd"/>
      <w:r w:rsidRPr="00ED15FA">
        <w:rPr>
          <w:rFonts w:ascii="Arial Narrow" w:hAnsi="Arial Narrow" w:cs="Arial"/>
          <w:sz w:val="20"/>
          <w:szCs w:val="20"/>
        </w:rPr>
        <w:t>.</w:t>
      </w:r>
      <w:r w:rsidR="00DD2A50">
        <w:rPr>
          <w:rFonts w:ascii="Arial Narrow" w:hAnsi="Arial Narrow" w:cs="Arial"/>
          <w:sz w:val="20"/>
          <w:szCs w:val="20"/>
        </w:rPr>
        <w:fldChar w:fldCharType="begin" w:fldLock="1"/>
      </w:r>
      <w:r w:rsidR="00DD2A50">
        <w:rPr>
          <w:rFonts w:ascii="Arial Narrow" w:hAnsi="Arial Narrow" w:cs="Arial"/>
          <w:sz w:val="20"/>
          <w:szCs w:val="20"/>
        </w:rPr>
        <w:instrText>ADDIN CSL_CITATION {"citationItems":[{"id":"ITEM-1","itemData":{"DOI":"10.1080/23311908.2020.1832032","ISBN":"9780124077249","ISSN":"23311908","abstract":"Social networking is the new norm of the society as many of us remain “online” 24*7. However, excessive use of it would result in social networking addiction. There are some existing tools to measure social networking addiction but all of them suffer from conceptual or/and methodological problems. The present research aimed at developing a theoretically and psychometrically sound tool to assess social networking addiction by conducting three different studies. Study 1 established the factor structure of the social networking addiction scale as a higher-order construct having six first-level factors. In study 2, we found that social networking is a relatively enduring characteristic as test-retest reliability was found to be.88 in a time span of 25 days. Study 3 was conducted to establish the convergent and divergent validity of the social networking addiction scale (SNAS). Problematic internet use, Facebook addiction, average time spent on the internet daily and loneliness were chosen to test the convergent validity of SNAS, while life satisfaction was used to test the divergent validity. The result establishes the convergent and divergent validity of SNAS. The scale situated nicely between problematic internet and Facebook addictions as it shared 53% of the variance with the former and 25% with the later.","author":[{"dropping-particle":"","family":"Shahnawaz","given":"M. G.","non-dropping-particle":"","parse-names":false,"suffix":""},{"dropping-particle":"","family":"Rehman","given":"Usama","non-dropping-particle":"","parse-names":false,"suffix":""}],"container-title":"Cogent Psychology","id":"ITEM-1","issue":"1","issued":{"date-parts":[["2020"]]},"page":"119-141","title":"Social networking addiction scale","type":"article-journal","volume":"7"},"uris":["http://www.mendeley.com/documents/?uuid=8eaa509b-23d2-4575-8653-3de213d7b76d"]}],"mendeley":{"formattedCitation":"(Shahnawaz &amp; Rehman, 2020)","plainTextFormattedCitation":"(Shahnawaz &amp; Rehman, 2020)","previouslyFormattedCitation":"(Shahnawaz &amp; Rehman, 2020)"},"properties":{"noteIndex":0},"schema":"https://github.com/citation-style-language/schema/raw/master/csl-citation.json"}</w:instrText>
      </w:r>
      <w:r w:rsidR="00DD2A50">
        <w:rPr>
          <w:rFonts w:ascii="Arial Narrow" w:hAnsi="Arial Narrow" w:cs="Arial"/>
          <w:sz w:val="20"/>
          <w:szCs w:val="20"/>
        </w:rPr>
        <w:fldChar w:fldCharType="separate"/>
      </w:r>
      <w:r w:rsidR="00DD2A50" w:rsidRPr="00DD2A50">
        <w:rPr>
          <w:rFonts w:ascii="Arial Narrow" w:hAnsi="Arial Narrow" w:cs="Arial"/>
          <w:noProof/>
          <w:sz w:val="20"/>
          <w:szCs w:val="20"/>
        </w:rPr>
        <w:t>(Shahnawaz &amp; Rehman, 2020)</w:t>
      </w:r>
      <w:r w:rsidR="00DD2A50">
        <w:rPr>
          <w:rFonts w:ascii="Arial Narrow" w:hAnsi="Arial Narrow" w:cs="Arial"/>
          <w:sz w:val="20"/>
          <w:szCs w:val="20"/>
        </w:rPr>
        <w:fldChar w:fldCharType="end"/>
      </w:r>
    </w:p>
    <w:p w14:paraId="5B70363E" w14:textId="7971D171" w:rsidR="003D5BFE" w:rsidRPr="00ED15FA" w:rsidRDefault="003D5BFE" w:rsidP="009807B2">
      <w:pPr>
        <w:jc w:val="both"/>
        <w:rPr>
          <w:rFonts w:ascii="Arial Narrow" w:hAnsi="Arial Narrow" w:cs="Arial"/>
          <w:sz w:val="20"/>
          <w:szCs w:val="20"/>
        </w:rPr>
      </w:pPr>
      <w:r w:rsidRPr="00ED15FA">
        <w:rPr>
          <w:rFonts w:ascii="Arial Narrow" w:hAnsi="Arial Narrow" w:cs="Arial"/>
          <w:sz w:val="20"/>
          <w:szCs w:val="20"/>
        </w:rPr>
        <w:tab/>
        <w:t xml:space="preserve">Ada </w:t>
      </w:r>
      <w:proofErr w:type="spellStart"/>
      <w:r w:rsidRPr="00ED15FA">
        <w:rPr>
          <w:rFonts w:ascii="Arial Narrow" w:hAnsi="Arial Narrow" w:cs="Arial"/>
          <w:sz w:val="20"/>
          <w:szCs w:val="20"/>
        </w:rPr>
        <w:t>dua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posisi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teoritis</w:t>
      </w:r>
      <w:proofErr w:type="spellEnd"/>
      <w:r w:rsidRPr="00ED15FA">
        <w:rPr>
          <w:rFonts w:ascii="Arial Narrow" w:hAnsi="Arial Narrow" w:cs="Arial"/>
          <w:sz w:val="20"/>
          <w:szCs w:val="20"/>
        </w:rPr>
        <w:t xml:space="preserve"> yang </w:t>
      </w:r>
      <w:proofErr w:type="spellStart"/>
      <w:r w:rsidRPr="00ED15FA">
        <w:rPr>
          <w:rFonts w:ascii="Arial Narrow" w:hAnsi="Arial Narrow" w:cs="Arial"/>
          <w:sz w:val="20"/>
          <w:szCs w:val="20"/>
        </w:rPr>
        <w:t>berlawanan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tentang</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pengaruh</w:t>
      </w:r>
      <w:proofErr w:type="spellEnd"/>
      <w:r w:rsidRPr="00ED15FA">
        <w:rPr>
          <w:rFonts w:ascii="Arial Narrow" w:hAnsi="Arial Narrow" w:cs="Arial"/>
          <w:sz w:val="20"/>
          <w:szCs w:val="20"/>
        </w:rPr>
        <w:t xml:space="preserve"> media: media </w:t>
      </w:r>
      <w:proofErr w:type="spellStart"/>
      <w:r w:rsidRPr="00ED15FA">
        <w:rPr>
          <w:rFonts w:ascii="Arial Narrow" w:hAnsi="Arial Narrow" w:cs="Arial"/>
          <w:sz w:val="20"/>
          <w:szCs w:val="20"/>
        </w:rPr>
        <w:t>sebagai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kuat</w:t>
      </w:r>
      <w:proofErr w:type="spellEnd"/>
      <w:r w:rsidRPr="00ED15FA">
        <w:rPr>
          <w:rFonts w:ascii="Arial Narrow" w:hAnsi="Arial Narrow" w:cs="Arial"/>
          <w:sz w:val="20"/>
          <w:szCs w:val="20"/>
        </w:rPr>
        <w:t xml:space="preserve"> versus </w:t>
      </w:r>
      <w:proofErr w:type="spellStart"/>
      <w:r w:rsidRPr="00ED15FA">
        <w:rPr>
          <w:rFonts w:ascii="Arial Narrow" w:hAnsi="Arial Narrow" w:cs="Arial"/>
          <w:sz w:val="20"/>
          <w:szCs w:val="20"/>
        </w:rPr>
        <w:t>penonton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sebagai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kuat</w:t>
      </w:r>
      <w:proofErr w:type="spellEnd"/>
      <w:r w:rsidRPr="00ED15FA">
        <w:rPr>
          <w:rFonts w:ascii="Arial Narrow" w:hAnsi="Arial Narrow" w:cs="Arial"/>
          <w:sz w:val="20"/>
          <w:szCs w:val="20"/>
        </w:rPr>
        <w:t xml:space="preserve">. Bukti </w:t>
      </w:r>
      <w:proofErr w:type="spellStart"/>
      <w:r w:rsidRPr="00ED15FA">
        <w:rPr>
          <w:rFonts w:ascii="Arial Narrow" w:hAnsi="Arial Narrow" w:cs="Arial"/>
          <w:sz w:val="20"/>
          <w:szCs w:val="20"/>
        </w:rPr>
        <w:t>bahwa</w:t>
      </w:r>
      <w:proofErr w:type="spellEnd"/>
      <w:r w:rsidRPr="00ED15FA">
        <w:rPr>
          <w:rFonts w:ascii="Arial Narrow" w:hAnsi="Arial Narrow" w:cs="Arial"/>
          <w:sz w:val="20"/>
          <w:szCs w:val="20"/>
        </w:rPr>
        <w:t xml:space="preserve"> media </w:t>
      </w:r>
      <w:proofErr w:type="spellStart"/>
      <w:r w:rsidRPr="00ED15FA">
        <w:rPr>
          <w:rFonts w:ascii="Arial Narrow" w:hAnsi="Arial Narrow" w:cs="Arial"/>
          <w:sz w:val="20"/>
          <w:szCs w:val="20"/>
        </w:rPr>
        <w:t>sangat</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kuat</w:t>
      </w:r>
      <w:proofErr w:type="spellEnd"/>
      <w:r w:rsidRPr="00ED15FA">
        <w:rPr>
          <w:rFonts w:ascii="Arial Narrow" w:hAnsi="Arial Narrow" w:cs="Arial"/>
          <w:sz w:val="20"/>
          <w:szCs w:val="20"/>
        </w:rPr>
        <w:t xml:space="preserve"> dan </w:t>
      </w:r>
      <w:proofErr w:type="spellStart"/>
      <w:r w:rsidRPr="00ED15FA">
        <w:rPr>
          <w:rFonts w:ascii="Arial Narrow" w:hAnsi="Arial Narrow" w:cs="Arial"/>
          <w:sz w:val="20"/>
          <w:szCs w:val="20"/>
        </w:rPr>
        <w:t>berkontribusi</w:t>
      </w:r>
      <w:proofErr w:type="spellEnd"/>
      <w:r w:rsidRPr="00ED15FA">
        <w:rPr>
          <w:rFonts w:ascii="Arial Narrow" w:hAnsi="Arial Narrow" w:cs="Arial"/>
          <w:sz w:val="20"/>
          <w:szCs w:val="20"/>
        </w:rPr>
        <w:t xml:space="preserve"> pada </w:t>
      </w:r>
      <w:proofErr w:type="spellStart"/>
      <w:r w:rsidRPr="00ED15FA">
        <w:rPr>
          <w:rFonts w:ascii="Arial Narrow" w:hAnsi="Arial Narrow" w:cs="Arial"/>
          <w:sz w:val="20"/>
          <w:szCs w:val="20"/>
        </w:rPr>
        <w:t>perilaku</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remaja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sangat</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besar</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Penelitian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setengah</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abad</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menunjukkan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bahwa</w:t>
      </w:r>
      <w:proofErr w:type="spellEnd"/>
      <w:r w:rsidRPr="00ED15FA">
        <w:rPr>
          <w:rFonts w:ascii="Arial Narrow" w:hAnsi="Arial Narrow" w:cs="Arial"/>
          <w:sz w:val="20"/>
          <w:szCs w:val="20"/>
        </w:rPr>
        <w:t xml:space="preserve"> media </w:t>
      </w:r>
      <w:proofErr w:type="spellStart"/>
      <w:r w:rsidRPr="00ED15FA">
        <w:rPr>
          <w:rFonts w:ascii="Arial Narrow" w:hAnsi="Arial Narrow" w:cs="Arial"/>
          <w:sz w:val="20"/>
          <w:szCs w:val="20"/>
        </w:rPr>
        <w:t>dapat</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berdampak</w:t>
      </w:r>
      <w:proofErr w:type="spellEnd"/>
      <w:r w:rsidRPr="00ED15FA">
        <w:rPr>
          <w:rFonts w:ascii="Arial Narrow" w:hAnsi="Arial Narrow" w:cs="Arial"/>
          <w:sz w:val="20"/>
          <w:szCs w:val="20"/>
        </w:rPr>
        <w:t xml:space="preserve"> pada </w:t>
      </w:r>
      <w:proofErr w:type="spellStart"/>
      <w:r w:rsidRPr="00ED15FA">
        <w:rPr>
          <w:rFonts w:ascii="Arial Narrow" w:hAnsi="Arial Narrow" w:cs="Arial"/>
          <w:sz w:val="20"/>
          <w:szCs w:val="20"/>
        </w:rPr>
        <w:t>hampir</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semua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masalah</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kesehatan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masyarakat</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tentang</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remaja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termasuk</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aktivitas</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seksual</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dini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konsumsi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alkohol</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penggunaan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obat-obatan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terlarang</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perilaku</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agresif</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obesitas</w:t>
      </w:r>
      <w:proofErr w:type="spellEnd"/>
      <w:r w:rsidRPr="00ED15FA">
        <w:rPr>
          <w:rFonts w:ascii="Arial Narrow" w:hAnsi="Arial Narrow" w:cs="Arial"/>
          <w:sz w:val="20"/>
          <w:szCs w:val="20"/>
        </w:rPr>
        <w:t xml:space="preserve"> dan </w:t>
      </w:r>
      <w:proofErr w:type="spellStart"/>
      <w:r w:rsidRPr="00ED15FA">
        <w:rPr>
          <w:rFonts w:ascii="Arial Narrow" w:hAnsi="Arial Narrow" w:cs="Arial"/>
          <w:sz w:val="20"/>
          <w:szCs w:val="20"/>
        </w:rPr>
        <w:t>gangguan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makan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Namun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semua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penelitian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ini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bersifat</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kuantitatif</w:t>
      </w:r>
      <w:proofErr w:type="spellEnd"/>
      <w:r w:rsidRPr="00ED15FA">
        <w:rPr>
          <w:rFonts w:ascii="Arial Narrow" w:hAnsi="Arial Narrow" w:cs="Arial"/>
          <w:sz w:val="20"/>
          <w:szCs w:val="20"/>
        </w:rPr>
        <w:t xml:space="preserve">, dan </w:t>
      </w:r>
      <w:proofErr w:type="spellStart"/>
      <w:r w:rsidRPr="00ED15FA">
        <w:rPr>
          <w:rFonts w:ascii="Arial Narrow" w:hAnsi="Arial Narrow" w:cs="Arial"/>
          <w:sz w:val="20"/>
          <w:szCs w:val="20"/>
        </w:rPr>
        <w:t>sebagian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besar</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berasal</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dari</w:t>
      </w:r>
      <w:proofErr w:type="spellEnd"/>
      <w:r w:rsidRPr="00ED15FA">
        <w:rPr>
          <w:rFonts w:ascii="Arial Narrow" w:hAnsi="Arial Narrow" w:cs="Arial"/>
          <w:sz w:val="20"/>
          <w:szCs w:val="20"/>
        </w:rPr>
        <w:t xml:space="preserve"> Amerika </w:t>
      </w:r>
      <w:proofErr w:type="spellStart"/>
      <w:r w:rsidRPr="00ED15FA">
        <w:rPr>
          <w:rFonts w:ascii="Arial Narrow" w:hAnsi="Arial Narrow" w:cs="Arial"/>
          <w:sz w:val="20"/>
          <w:szCs w:val="20"/>
        </w:rPr>
        <w:t>Serikat</w:t>
      </w:r>
      <w:proofErr w:type="spellEnd"/>
      <w:r w:rsidRPr="00ED15FA">
        <w:rPr>
          <w:rFonts w:ascii="Arial Narrow" w:hAnsi="Arial Narrow" w:cs="Arial"/>
          <w:sz w:val="20"/>
          <w:szCs w:val="20"/>
        </w:rPr>
        <w:t>.</w:t>
      </w:r>
      <w:r w:rsidR="00DD2A50">
        <w:rPr>
          <w:rFonts w:ascii="Arial Narrow" w:hAnsi="Arial Narrow" w:cs="Arial"/>
          <w:sz w:val="20"/>
          <w:szCs w:val="20"/>
        </w:rPr>
        <w:fldChar w:fldCharType="begin" w:fldLock="1"/>
      </w:r>
      <w:r w:rsidR="00DD2A50">
        <w:rPr>
          <w:rFonts w:ascii="Arial Narrow" w:hAnsi="Arial Narrow" w:cs="Arial"/>
          <w:sz w:val="20"/>
          <w:szCs w:val="20"/>
        </w:rPr>
        <w:instrText>ADDIN CSL_CITATION {"citationItems":[{"id":"ITEM-1","itemData":{"DOI":"10.1111/1467-9566.12107","ISSN":"14679566","PMID":"24443822","abstract":"Using empirical data from group discussions and in-depth interviews with 13 to 15-year olds in Scotland, this study explores how teenagers' alcohol drinking and sexual/romantic relationships were shaped by their quest for appropriate gendered identities. In this, they acknowledged the influence of the media, but primarily in relation to others, not to themselves, thereby supporting Milkie's 'presumed media influence' theory. Media portrayals of romantic/sexual relationships appeared to influence teenagers' constructions of gender-appropriate sexual behaviour more than did media portrayals of drinking behaviour, perhaps because the teenagers had more firsthand experience of observing drinking than of observing sexual relationships. Presumed media influence may be less influential if one has experience of the behaviour portrayed. Drinking and sexual behaviour were highly interrelated: sexual negotiation and activities were reportedly often accompanied by drinking. For teenagers, being drunk or, importantly, pretending to be drunk, may be a useful way to try out what they perceived to be gender-appropriate identities. In sum, teenagers' drinking and sexual/romantic relationships are primary ways in which they do gender and the media's influence on their perceptions of appropriate gendered behaviour is mediated through peer relationships. © 2014 The Authors. Sociology of Health &amp; Illness published by John Wiley &amp; Sons Ltd on behalf of Foundation for SHIL (SHIL).","author":[{"dropping-particle":"","family":"Hartley","given":"Jane E.K.","non-dropping-particle":"","parse-names":false,"suffix":""},{"dropping-particle":"","family":"Wight","given":"Daniel","non-dropping-particle":"","parse-names":false,"suffix":""},{"dropping-particle":"","family":"Hunt","given":"Kate","non-dropping-particle":"","parse-names":false,"suffix":""}],"container-title":"Sociology of Health and Illness","id":"ITEM-1","issue":"5","issued":{"date-parts":[["2014"]]},"page":"772-786","title":"Presuming the influence of the media: Teenagers' constructions of gender identity through sexual/romantic relationships and alcohol consumption","type":"article-journal","volume":"36"},"uris":["http://www.mendeley.com/documents/?uuid=ca375218-9f82-45f8-bf65-4e8e8049b162"]}],"mendeley":{"formattedCitation":"(Hartley et al., 2014)","plainTextFormattedCitation":"(Hartley et al., 2014)","previouslyFormattedCitation":"(Hartley et al., 2014)"},"properties":{"noteIndex":0},"schema":"https://github.com/citation-style-language/schema/raw/master/csl-citation.json"}</w:instrText>
      </w:r>
      <w:r w:rsidR="00DD2A50">
        <w:rPr>
          <w:rFonts w:ascii="Arial Narrow" w:hAnsi="Arial Narrow" w:cs="Arial"/>
          <w:sz w:val="20"/>
          <w:szCs w:val="20"/>
        </w:rPr>
        <w:fldChar w:fldCharType="separate"/>
      </w:r>
      <w:r w:rsidR="00DD2A50" w:rsidRPr="00DD2A50">
        <w:rPr>
          <w:rFonts w:ascii="Arial Narrow" w:hAnsi="Arial Narrow" w:cs="Arial"/>
          <w:noProof/>
          <w:sz w:val="20"/>
          <w:szCs w:val="20"/>
        </w:rPr>
        <w:t>(Hartley et al., 2014)</w:t>
      </w:r>
      <w:r w:rsidR="00DD2A50">
        <w:rPr>
          <w:rFonts w:ascii="Arial Narrow" w:hAnsi="Arial Narrow" w:cs="Arial"/>
          <w:sz w:val="20"/>
          <w:szCs w:val="20"/>
        </w:rPr>
        <w:fldChar w:fldCharType="end"/>
      </w:r>
    </w:p>
    <w:p w14:paraId="31A8AC13" w14:textId="5D340731" w:rsidR="003D5BFE" w:rsidRPr="00ED15FA" w:rsidRDefault="003D5BFE" w:rsidP="009807B2">
      <w:pPr>
        <w:ind w:firstLine="720"/>
        <w:jc w:val="both"/>
        <w:rPr>
          <w:rFonts w:ascii="Arial Narrow" w:hAnsi="Arial Narrow" w:cs="Arial"/>
          <w:sz w:val="20"/>
          <w:szCs w:val="20"/>
        </w:rPr>
      </w:pPr>
      <w:proofErr w:type="spellStart"/>
      <w:r w:rsidRPr="00ED15FA">
        <w:rPr>
          <w:rFonts w:ascii="Arial Narrow" w:hAnsi="Arial Narrow" w:cs="Arial"/>
          <w:sz w:val="20"/>
          <w:szCs w:val="20"/>
        </w:rPr>
        <w:t>Munculnya</w:t>
      </w:r>
      <w:proofErr w:type="spellEnd"/>
      <w:r w:rsidRPr="00ED15FA">
        <w:rPr>
          <w:rFonts w:ascii="Arial Narrow" w:hAnsi="Arial Narrow" w:cs="Arial"/>
          <w:sz w:val="20"/>
          <w:szCs w:val="20"/>
        </w:rPr>
        <w:t xml:space="preserve"> media </w:t>
      </w:r>
      <w:proofErr w:type="spellStart"/>
      <w:r w:rsidRPr="00ED15FA">
        <w:rPr>
          <w:rFonts w:ascii="Arial Narrow" w:hAnsi="Arial Narrow" w:cs="Arial"/>
          <w:sz w:val="20"/>
          <w:szCs w:val="20"/>
        </w:rPr>
        <w:t>sosial</w:t>
      </w:r>
      <w:proofErr w:type="spellEnd"/>
      <w:r w:rsidRPr="00ED15FA">
        <w:rPr>
          <w:rFonts w:ascii="Arial Narrow" w:hAnsi="Arial Narrow" w:cs="Arial"/>
          <w:sz w:val="20"/>
          <w:szCs w:val="20"/>
        </w:rPr>
        <w:t xml:space="preserve"> dan </w:t>
      </w:r>
      <w:proofErr w:type="spellStart"/>
      <w:r w:rsidRPr="00ED15FA">
        <w:rPr>
          <w:rFonts w:ascii="Arial Narrow" w:hAnsi="Arial Narrow" w:cs="Arial"/>
          <w:sz w:val="20"/>
          <w:szCs w:val="20"/>
        </w:rPr>
        <w:t>fungsinya</w:t>
      </w:r>
      <w:proofErr w:type="spellEnd"/>
      <w:r w:rsidRPr="00ED15FA">
        <w:rPr>
          <w:rFonts w:ascii="Arial Narrow" w:hAnsi="Arial Narrow" w:cs="Arial"/>
          <w:sz w:val="20"/>
          <w:szCs w:val="20"/>
        </w:rPr>
        <w:t xml:space="preserve"> yang </w:t>
      </w:r>
      <w:proofErr w:type="spellStart"/>
      <w:r w:rsidRPr="00ED15FA">
        <w:rPr>
          <w:rFonts w:ascii="Arial Narrow" w:hAnsi="Arial Narrow" w:cs="Arial"/>
          <w:sz w:val="20"/>
          <w:szCs w:val="20"/>
        </w:rPr>
        <w:t>beragam</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telah</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mengarah</w:t>
      </w:r>
      <w:proofErr w:type="spellEnd"/>
      <w:r w:rsidRPr="00ED15FA">
        <w:rPr>
          <w:rFonts w:ascii="Arial Narrow" w:hAnsi="Arial Narrow" w:cs="Arial"/>
          <w:sz w:val="20"/>
          <w:szCs w:val="20"/>
        </w:rPr>
        <w:t xml:space="preserve"> pada </w:t>
      </w:r>
      <w:proofErr w:type="spellStart"/>
      <w:r w:rsidRPr="00ED15FA">
        <w:rPr>
          <w:rFonts w:ascii="Arial Narrow" w:hAnsi="Arial Narrow" w:cs="Arial"/>
          <w:sz w:val="20"/>
          <w:szCs w:val="20"/>
        </w:rPr>
        <w:t>eksplorasi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ekstensif</w:t>
      </w:r>
      <w:proofErr w:type="spellEnd"/>
      <w:r w:rsidRPr="00ED15FA">
        <w:rPr>
          <w:rFonts w:ascii="Arial Narrow" w:hAnsi="Arial Narrow" w:cs="Arial"/>
          <w:sz w:val="20"/>
          <w:szCs w:val="20"/>
        </w:rPr>
        <w:t xml:space="preserve"> dan </w:t>
      </w:r>
      <w:proofErr w:type="spellStart"/>
      <w:r w:rsidRPr="00ED15FA">
        <w:rPr>
          <w:rFonts w:ascii="Arial Narrow" w:hAnsi="Arial Narrow" w:cs="Arial"/>
          <w:sz w:val="20"/>
          <w:szCs w:val="20"/>
        </w:rPr>
        <w:t>pembuatan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konten</w:t>
      </w:r>
      <w:proofErr w:type="spellEnd"/>
      <w:r w:rsidRPr="00ED15FA">
        <w:rPr>
          <w:rFonts w:ascii="Arial Narrow" w:hAnsi="Arial Narrow" w:cs="Arial"/>
          <w:sz w:val="20"/>
          <w:szCs w:val="20"/>
        </w:rPr>
        <w:t xml:space="preserve"> oleh </w:t>
      </w:r>
      <w:proofErr w:type="spellStart"/>
      <w:r w:rsidRPr="00ED15FA">
        <w:rPr>
          <w:rFonts w:ascii="Arial Narrow" w:hAnsi="Arial Narrow" w:cs="Arial"/>
          <w:sz w:val="20"/>
          <w:szCs w:val="20"/>
        </w:rPr>
        <w:t>pengguna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untuk</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kepuasan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pribadi</w:t>
      </w:r>
      <w:proofErr w:type="spellEnd"/>
      <w:r w:rsidRPr="00ED15FA">
        <w:rPr>
          <w:rFonts w:ascii="Arial Narrow" w:hAnsi="Arial Narrow" w:cs="Arial"/>
          <w:sz w:val="20"/>
          <w:szCs w:val="20"/>
        </w:rPr>
        <w:t xml:space="preserve"> dan </w:t>
      </w:r>
      <w:proofErr w:type="spellStart"/>
      <w:r w:rsidRPr="00ED15FA">
        <w:rPr>
          <w:rFonts w:ascii="Arial Narrow" w:hAnsi="Arial Narrow" w:cs="Arial"/>
          <w:sz w:val="20"/>
          <w:szCs w:val="20"/>
        </w:rPr>
        <w:t>sosial</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Meski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beragam</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peneliti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telah</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menyelidiki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peran</w:t>
      </w:r>
      <w:proofErr w:type="spellEnd"/>
      <w:r w:rsidRPr="00ED15FA">
        <w:rPr>
          <w:rFonts w:ascii="Arial Narrow" w:hAnsi="Arial Narrow" w:cs="Arial"/>
          <w:sz w:val="20"/>
          <w:szCs w:val="20"/>
        </w:rPr>
        <w:t xml:space="preserve"> media </w:t>
      </w:r>
      <w:proofErr w:type="spellStart"/>
      <w:r w:rsidRPr="00ED15FA">
        <w:rPr>
          <w:rFonts w:ascii="Arial Narrow" w:hAnsi="Arial Narrow" w:cs="Arial"/>
          <w:sz w:val="20"/>
          <w:szCs w:val="20"/>
        </w:rPr>
        <w:t>sosial</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konten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dalam</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berbagai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perspektif</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penelitian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ini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dicari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untuk</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memahami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hubungan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antara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gratifikasi</w:t>
      </w:r>
      <w:proofErr w:type="spellEnd"/>
      <w:r w:rsidRPr="00ED15FA">
        <w:rPr>
          <w:rFonts w:ascii="Arial Narrow" w:hAnsi="Arial Narrow" w:cs="Arial"/>
          <w:sz w:val="20"/>
          <w:szCs w:val="20"/>
        </w:rPr>
        <w:t xml:space="preserve"> dan </w:t>
      </w:r>
      <w:proofErr w:type="spellStart"/>
      <w:r w:rsidRPr="00ED15FA">
        <w:rPr>
          <w:rFonts w:ascii="Arial Narrow" w:hAnsi="Arial Narrow" w:cs="Arial"/>
          <w:sz w:val="20"/>
          <w:szCs w:val="20"/>
        </w:rPr>
        <w:t>Penayangan</w:t>
      </w:r>
      <w:proofErr w:type="spellEnd"/>
      <w:r w:rsidRPr="00ED15FA">
        <w:rPr>
          <w:rFonts w:ascii="Arial Narrow" w:hAnsi="Arial Narrow" w:cs="Arial"/>
          <w:sz w:val="20"/>
          <w:szCs w:val="20"/>
        </w:rPr>
        <w:t xml:space="preserve"> dan </w:t>
      </w:r>
      <w:proofErr w:type="spellStart"/>
      <w:r w:rsidRPr="00ED15FA">
        <w:rPr>
          <w:rFonts w:ascii="Arial Narrow" w:hAnsi="Arial Narrow" w:cs="Arial"/>
          <w:sz w:val="20"/>
          <w:szCs w:val="20"/>
        </w:rPr>
        <w:t>pembuatan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konten</w:t>
      </w:r>
      <w:proofErr w:type="spellEnd"/>
      <w:r w:rsidRPr="00ED15FA">
        <w:rPr>
          <w:rFonts w:ascii="Arial Narrow" w:hAnsi="Arial Narrow" w:cs="Arial"/>
          <w:sz w:val="20"/>
          <w:szCs w:val="20"/>
        </w:rPr>
        <w:t xml:space="preserve"> YouTube.</w:t>
      </w:r>
      <w:r w:rsidR="00DD2A50">
        <w:rPr>
          <w:rFonts w:ascii="Arial Narrow" w:hAnsi="Arial Narrow" w:cs="Arial"/>
          <w:sz w:val="20"/>
          <w:szCs w:val="20"/>
        </w:rPr>
        <w:fldChar w:fldCharType="begin" w:fldLock="1"/>
      </w:r>
      <w:r w:rsidR="00DD2A50">
        <w:rPr>
          <w:rFonts w:ascii="Arial Narrow" w:hAnsi="Arial Narrow" w:cs="Arial"/>
          <w:sz w:val="20"/>
          <w:szCs w:val="20"/>
        </w:rPr>
        <w:instrText>ADDIN CSL_CITATION {"citationItems":[{"id":"ITEM-1","itemData":{"DOI":"10.1556/2006.6.2017.058","ISSN":"20635303","PMID":"28914072","abstract":"Background: YouTube, the online video creation and sharing site, supports both video content viewing and content creation activities. For a minority of people, the time spent engaging with YouTube can be excessive and potentially problematic. Method: This study analyzed the relationship between content viewing, content creation, and YouTube addiction in a survey of 410 Indian-student YouTube users. It also examined the influence of content, social, technology, and process gratifications on user inclination toward YouTube content viewing and content creation. Results: The results demonstrated that content creation in YouTube had a closer relationship with YouTube addiction than content viewing. Furthermore, social gratification was found to have a significant influence on both types of YouTube activities, whereas technology gratification did not significantly influence them. Among all perceived gratifications, content gratification had the highest relationship coefficient value with YouTube content creation inclination. The model fit and variance extracted by the endogenous constructs were good, which further validated the results of the analysis. Conclusion: The study facilitates new ways to explore user gratification in using YouTube and how the channel responds to it.","author":[{"dropping-particle":"","family":"Balakrishnan","given":"Janarthanan","non-dropping-particle":"","parse-names":false,"suffix":""},{"dropping-particle":"","family":"Griffiths","given":"Mark D.","non-dropping-particle":"","parse-names":false,"suffix":""}],"container-title":"Journal of Behavioral Addictions","id":"ITEM-1","issue":"3","issued":{"date-parts":[["2017"]]},"page":"364-377","title":"Social media addiction: What is the role of content in YouTube?","type":"article-journal","volume":"6"},"uris":["http://www.mendeley.com/documents/?uuid=b6812ed8-a4b5-440a-9ca3-da84c2f2118f"]}],"mendeley":{"formattedCitation":"(Balakrishnan &amp; Griffiths, 2017)","plainTextFormattedCitation":"(Balakrishnan &amp; Griffiths, 2017)","previouslyFormattedCitation":"(Balakrishnan &amp; Griffiths, 2017)"},"properties":{"noteIndex":0},"schema":"https://github.com/citation-style-language/schema/raw/master/csl-citation.json"}</w:instrText>
      </w:r>
      <w:r w:rsidR="00DD2A50">
        <w:rPr>
          <w:rFonts w:ascii="Arial Narrow" w:hAnsi="Arial Narrow" w:cs="Arial"/>
          <w:sz w:val="20"/>
          <w:szCs w:val="20"/>
        </w:rPr>
        <w:fldChar w:fldCharType="separate"/>
      </w:r>
      <w:r w:rsidR="00DD2A50" w:rsidRPr="00DD2A50">
        <w:rPr>
          <w:rFonts w:ascii="Arial Narrow" w:hAnsi="Arial Narrow" w:cs="Arial"/>
          <w:noProof/>
          <w:sz w:val="20"/>
          <w:szCs w:val="20"/>
        </w:rPr>
        <w:t>(Balakrishnan &amp; Griffiths, 2017)</w:t>
      </w:r>
      <w:r w:rsidR="00DD2A50">
        <w:rPr>
          <w:rFonts w:ascii="Arial Narrow" w:hAnsi="Arial Narrow" w:cs="Arial"/>
          <w:sz w:val="20"/>
          <w:szCs w:val="20"/>
        </w:rPr>
        <w:fldChar w:fldCharType="end"/>
      </w:r>
    </w:p>
    <w:p w14:paraId="494C1CC6" w14:textId="389102EA" w:rsidR="003D5BFE" w:rsidRPr="00ED15FA" w:rsidRDefault="003D5BFE" w:rsidP="009807B2">
      <w:pPr>
        <w:jc w:val="both"/>
        <w:rPr>
          <w:rFonts w:ascii="Arial Narrow" w:hAnsi="Arial Narrow" w:cs="Arial"/>
          <w:sz w:val="20"/>
          <w:szCs w:val="20"/>
        </w:rPr>
      </w:pPr>
      <w:r w:rsidRPr="00ED15FA">
        <w:rPr>
          <w:rFonts w:ascii="Arial Narrow" w:hAnsi="Arial Narrow" w:cs="Arial"/>
          <w:sz w:val="20"/>
          <w:szCs w:val="20"/>
          <w:lang w:val="en-ID"/>
        </w:rPr>
        <w:tab/>
      </w:r>
      <w:proofErr w:type="spellStart"/>
      <w:r w:rsidRPr="00ED15FA">
        <w:rPr>
          <w:rFonts w:ascii="Arial Narrow" w:hAnsi="Arial Narrow" w:cs="Arial"/>
          <w:sz w:val="20"/>
          <w:szCs w:val="20"/>
        </w:rPr>
        <w:t>Memperhatikan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fakta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bahwa</w:t>
      </w:r>
      <w:proofErr w:type="spellEnd"/>
      <w:r w:rsidRPr="00ED15FA">
        <w:rPr>
          <w:rFonts w:ascii="Arial Narrow" w:hAnsi="Arial Narrow" w:cs="Arial"/>
          <w:sz w:val="20"/>
          <w:szCs w:val="20"/>
        </w:rPr>
        <w:t xml:space="preserve"> UNESCO </w:t>
      </w:r>
      <w:proofErr w:type="spellStart"/>
      <w:r w:rsidRPr="00ED15FA">
        <w:rPr>
          <w:rFonts w:ascii="Arial Narrow" w:hAnsi="Arial Narrow" w:cs="Arial"/>
          <w:sz w:val="20"/>
          <w:szCs w:val="20"/>
        </w:rPr>
        <w:t>mendefinisikan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pendidikan</w:t>
      </w:r>
      <w:proofErr w:type="spellEnd"/>
      <w:r w:rsidRPr="00ED15FA">
        <w:rPr>
          <w:rFonts w:ascii="Arial Narrow" w:hAnsi="Arial Narrow" w:cs="Arial"/>
          <w:sz w:val="20"/>
          <w:szCs w:val="20"/>
        </w:rPr>
        <w:t xml:space="preserve"> media </w:t>
      </w:r>
      <w:proofErr w:type="spellStart"/>
      <w:r w:rsidRPr="00ED15FA">
        <w:rPr>
          <w:rFonts w:ascii="Arial Narrow" w:hAnsi="Arial Narrow" w:cs="Arial"/>
          <w:sz w:val="20"/>
          <w:szCs w:val="20"/>
        </w:rPr>
        <w:t>sebagai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bidang</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prioritas</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kebudayaan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perkembangan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pendidikan</w:t>
      </w:r>
      <w:proofErr w:type="spellEnd"/>
      <w:r w:rsidRPr="00ED15FA">
        <w:rPr>
          <w:rFonts w:ascii="Arial Narrow" w:hAnsi="Arial Narrow" w:cs="Arial"/>
          <w:sz w:val="20"/>
          <w:szCs w:val="20"/>
        </w:rPr>
        <w:t xml:space="preserve"> di </w:t>
      </w:r>
      <w:proofErr w:type="spellStart"/>
      <w:r w:rsidRPr="00ED15FA">
        <w:rPr>
          <w:rFonts w:ascii="Arial Narrow" w:hAnsi="Arial Narrow" w:cs="Arial"/>
          <w:sz w:val="20"/>
          <w:szCs w:val="20"/>
        </w:rPr>
        <w:t>abad</w:t>
      </w:r>
      <w:proofErr w:type="spellEnd"/>
      <w:r w:rsidRPr="00ED15FA">
        <w:rPr>
          <w:rFonts w:ascii="Arial Narrow" w:hAnsi="Arial Narrow" w:cs="Arial"/>
          <w:sz w:val="20"/>
          <w:szCs w:val="20"/>
        </w:rPr>
        <w:t xml:space="preserve"> XXI, </w:t>
      </w:r>
      <w:proofErr w:type="spellStart"/>
      <w:r w:rsidRPr="00ED15FA">
        <w:rPr>
          <w:rFonts w:ascii="Arial Narrow" w:hAnsi="Arial Narrow" w:cs="Arial"/>
          <w:sz w:val="20"/>
          <w:szCs w:val="20"/>
        </w:rPr>
        <w:t>literasi</w:t>
      </w:r>
      <w:proofErr w:type="spellEnd"/>
      <w:r w:rsidRPr="00ED15FA">
        <w:rPr>
          <w:rFonts w:ascii="Arial Narrow" w:hAnsi="Arial Narrow" w:cs="Arial"/>
          <w:sz w:val="20"/>
          <w:szCs w:val="20"/>
        </w:rPr>
        <w:t xml:space="preserve"> media </w:t>
      </w:r>
      <w:proofErr w:type="spellStart"/>
      <w:r w:rsidRPr="00ED15FA">
        <w:rPr>
          <w:rFonts w:ascii="Arial Narrow" w:hAnsi="Arial Narrow" w:cs="Arial"/>
          <w:sz w:val="20"/>
          <w:szCs w:val="20"/>
        </w:rPr>
        <w:t>memiliki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prospek</w:t>
      </w:r>
      <w:proofErr w:type="spellEnd"/>
      <w:r w:rsidRPr="00ED15FA">
        <w:rPr>
          <w:rFonts w:ascii="Arial Narrow" w:hAnsi="Arial Narrow" w:cs="Arial"/>
          <w:sz w:val="20"/>
          <w:szCs w:val="20"/>
        </w:rPr>
        <w:t xml:space="preserve"> yang </w:t>
      </w:r>
      <w:proofErr w:type="spellStart"/>
      <w:r w:rsidRPr="00ED15FA">
        <w:rPr>
          <w:rFonts w:ascii="Arial Narrow" w:hAnsi="Arial Narrow" w:cs="Arial"/>
          <w:sz w:val="20"/>
          <w:szCs w:val="20"/>
        </w:rPr>
        <w:t>bagus</w:t>
      </w:r>
      <w:proofErr w:type="spellEnd"/>
      <w:r w:rsidRPr="00ED15FA">
        <w:rPr>
          <w:rFonts w:ascii="Arial Narrow" w:hAnsi="Arial Narrow" w:cs="Arial"/>
          <w:sz w:val="20"/>
          <w:szCs w:val="20"/>
        </w:rPr>
        <w:t xml:space="preserve"> di </w:t>
      </w:r>
      <w:proofErr w:type="spellStart"/>
      <w:r w:rsidRPr="00ED15FA">
        <w:rPr>
          <w:rFonts w:ascii="Arial Narrow" w:hAnsi="Arial Narrow" w:cs="Arial"/>
          <w:sz w:val="20"/>
          <w:szCs w:val="20"/>
        </w:rPr>
        <w:t>Rusia</w:t>
      </w:r>
      <w:proofErr w:type="spellEnd"/>
      <w:r w:rsidRPr="00ED15FA">
        <w:rPr>
          <w:rFonts w:ascii="Arial Narrow" w:hAnsi="Arial Narrow" w:cs="Arial"/>
          <w:sz w:val="20"/>
          <w:szCs w:val="20"/>
        </w:rPr>
        <w:t>.</w:t>
      </w:r>
      <w:r w:rsidR="00DD2A50">
        <w:rPr>
          <w:rFonts w:ascii="Arial Narrow" w:hAnsi="Arial Narrow" w:cs="Arial"/>
          <w:sz w:val="20"/>
          <w:szCs w:val="20"/>
        </w:rPr>
        <w:fldChar w:fldCharType="begin" w:fldLock="1"/>
      </w:r>
      <w:r w:rsidR="00DD2A50">
        <w:rPr>
          <w:rFonts w:ascii="Arial Narrow" w:hAnsi="Arial Narrow" w:cs="Arial"/>
          <w:sz w:val="20"/>
          <w:szCs w:val="20"/>
        </w:rPr>
        <w:instrText>ADDIN CSL_CITATION {"citationItems":[{"id":"ITEM-1","itemData":{"DOI":"10.1146/annurev.physiol.64.081601.142703","ISBN":"9780816057672","abstract":"Abstract: UNESCO defines media education as the priority field of the cultural educational development in the XXI century. The article presents the development of media education since the beginning of it up to our days. The sections of the article are the main periods for the development of the media education. In each section more countries are mentioned. The first movements in media education were made in 1920s in France. The media education in Great Britain and Russia is also old, dating back to 1920s. Nowadays media education became important in many countries. Along with Britain, France still remains one of the most active European countries to develop the media and ICT education. Recently quite a few books, collections of articles textbooks and other publication have been published in Great Britain, and translated into foreign languages. Schools in Germany began their media education practice with its integration into the required curriculum and media culture is taught in the majority of German universities. Canada, Australia and USA have a developed media education. In spite of the difficulties in the 1990s, media literacy has good prospects in Russia. We can also see the fast progress of media education in other Eastern European countries. Hungary became the first European country to introduce obligatory media education courses in secondary schools","author":[{"dropping-particle":"","family":"Perrault","given":"Charles","non-dropping-particle":"","parse-names":false,"suffix":""},{"dropping-particle":"","family":"Pierre","given":"Saint-","non-dropping-particle":"","parse-names":false,"suffix":""},{"dropping-particle":"","family":"Seba","given":"Louis","non-dropping-particle":"","parse-names":false,"suffix":""}],"container-title":"ACTA DIDACTICA NAPOCENSIA","id":"ITEM-1","issue":"2","issued":{"date-parts":[["2008"]]},"page":"55-62","title":"MEDIA EDUCATION AROUND THE WORLD: BRIEF HISTORY","type":"article-journal","volume":"1"},"uris":["http://www.mendeley.com/documents/?uuid=c47dc39a-f58b-408e-90c7-3f02cdb7cc2f"]}],"mendeley":{"formattedCitation":"(Perrault et al., 2008)","plainTextFormattedCitation":"(Perrault et al., 2008)","previouslyFormattedCitation":"(Perrault et al., 2008)"},"properties":{"noteIndex":0},"schema":"https://github.com/citation-style-language/schema/raw/master/csl-citation.json"}</w:instrText>
      </w:r>
      <w:r w:rsidR="00DD2A50">
        <w:rPr>
          <w:rFonts w:ascii="Arial Narrow" w:hAnsi="Arial Narrow" w:cs="Arial"/>
          <w:sz w:val="20"/>
          <w:szCs w:val="20"/>
        </w:rPr>
        <w:fldChar w:fldCharType="separate"/>
      </w:r>
      <w:r w:rsidR="00DD2A50" w:rsidRPr="00DD2A50">
        <w:rPr>
          <w:rFonts w:ascii="Arial Narrow" w:hAnsi="Arial Narrow" w:cs="Arial"/>
          <w:noProof/>
          <w:sz w:val="20"/>
          <w:szCs w:val="20"/>
        </w:rPr>
        <w:t>(Perrault et al., 2008)</w:t>
      </w:r>
      <w:r w:rsidR="00DD2A50">
        <w:rPr>
          <w:rFonts w:ascii="Arial Narrow" w:hAnsi="Arial Narrow" w:cs="Arial"/>
          <w:sz w:val="20"/>
          <w:szCs w:val="20"/>
        </w:rPr>
        <w:fldChar w:fldCharType="end"/>
      </w:r>
    </w:p>
    <w:p w14:paraId="74A5A9B6" w14:textId="20EE68B9" w:rsidR="003D5BFE" w:rsidRPr="00ED15FA" w:rsidRDefault="003D5BFE" w:rsidP="009807B2">
      <w:pPr>
        <w:jc w:val="both"/>
        <w:rPr>
          <w:rFonts w:ascii="Arial Narrow" w:hAnsi="Arial Narrow" w:cs="Arial"/>
          <w:sz w:val="20"/>
          <w:szCs w:val="20"/>
        </w:rPr>
      </w:pPr>
      <w:r w:rsidRPr="00ED15FA">
        <w:rPr>
          <w:rFonts w:ascii="Arial Narrow" w:hAnsi="Arial Narrow" w:cs="Arial"/>
          <w:sz w:val="20"/>
          <w:szCs w:val="20"/>
        </w:rPr>
        <w:tab/>
        <w:t xml:space="preserve">Internet dan </w:t>
      </w:r>
      <w:proofErr w:type="spellStart"/>
      <w:r w:rsidRPr="00ED15FA">
        <w:rPr>
          <w:rFonts w:ascii="Arial Narrow" w:hAnsi="Arial Narrow" w:cs="Arial"/>
          <w:sz w:val="20"/>
          <w:szCs w:val="20"/>
        </w:rPr>
        <w:t>alat</w:t>
      </w:r>
      <w:proofErr w:type="spellEnd"/>
      <w:r w:rsidRPr="00ED15FA">
        <w:rPr>
          <w:rFonts w:ascii="Arial Narrow" w:hAnsi="Arial Narrow" w:cs="Arial"/>
          <w:sz w:val="20"/>
          <w:szCs w:val="20"/>
        </w:rPr>
        <w:t xml:space="preserve"> digital </w:t>
      </w:r>
      <w:proofErr w:type="spellStart"/>
      <w:r w:rsidRPr="00ED15FA">
        <w:rPr>
          <w:rFonts w:ascii="Arial Narrow" w:hAnsi="Arial Narrow" w:cs="Arial"/>
          <w:sz w:val="20"/>
          <w:szCs w:val="20"/>
        </w:rPr>
        <w:t>seperti</w:t>
      </w:r>
      <w:proofErr w:type="spellEnd"/>
      <w:r w:rsidRPr="00ED15FA">
        <w:rPr>
          <w:rFonts w:ascii="Arial Narrow" w:hAnsi="Arial Narrow" w:cs="Arial"/>
          <w:sz w:val="20"/>
          <w:szCs w:val="20"/>
        </w:rPr>
        <w:t xml:space="preserve"> media </w:t>
      </w:r>
      <w:proofErr w:type="spellStart"/>
      <w:r w:rsidRPr="00ED15FA">
        <w:rPr>
          <w:rFonts w:ascii="Arial Narrow" w:hAnsi="Arial Narrow" w:cs="Arial"/>
          <w:sz w:val="20"/>
          <w:szCs w:val="20"/>
        </w:rPr>
        <w:t>sosial</w:t>
      </w:r>
      <w:proofErr w:type="spellEnd"/>
      <w:r w:rsidRPr="00ED15FA">
        <w:rPr>
          <w:rFonts w:ascii="Arial Narrow" w:hAnsi="Arial Narrow" w:cs="Arial"/>
          <w:sz w:val="20"/>
          <w:szCs w:val="20"/>
        </w:rPr>
        <w:t xml:space="preserve"> dan </w:t>
      </w:r>
      <w:proofErr w:type="spellStart"/>
      <w:r w:rsidRPr="00ED15FA">
        <w:rPr>
          <w:rFonts w:ascii="Arial Narrow" w:hAnsi="Arial Narrow" w:cs="Arial"/>
          <w:sz w:val="20"/>
          <w:szCs w:val="20"/>
        </w:rPr>
        <w:t>aplikasi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seluler</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merevolusi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akses</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konsumen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ke</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informasi</w:t>
      </w:r>
      <w:proofErr w:type="spellEnd"/>
      <w:r w:rsidRPr="00ED15FA">
        <w:rPr>
          <w:rFonts w:ascii="Arial Narrow" w:hAnsi="Arial Narrow" w:cs="Arial"/>
          <w:sz w:val="20"/>
          <w:szCs w:val="20"/>
        </w:rPr>
        <w:t xml:space="preserve"> dan </w:t>
      </w:r>
      <w:proofErr w:type="spellStart"/>
      <w:r w:rsidRPr="00ED15FA">
        <w:rPr>
          <w:rFonts w:ascii="Arial Narrow" w:hAnsi="Arial Narrow" w:cs="Arial"/>
          <w:sz w:val="20"/>
          <w:szCs w:val="20"/>
        </w:rPr>
        <w:t>sumber</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daya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kesehatan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Jutaan</w:t>
      </w:r>
      <w:proofErr w:type="spellEnd"/>
      <w:r w:rsidRPr="00ED15FA">
        <w:rPr>
          <w:rFonts w:ascii="Arial Narrow" w:hAnsi="Arial Narrow" w:cs="Arial"/>
          <w:sz w:val="20"/>
          <w:szCs w:val="20"/>
        </w:rPr>
        <w:t xml:space="preserve"> orang </w:t>
      </w:r>
      <w:proofErr w:type="spellStart"/>
      <w:r w:rsidRPr="00ED15FA">
        <w:rPr>
          <w:rFonts w:ascii="Arial Narrow" w:hAnsi="Arial Narrow" w:cs="Arial"/>
          <w:sz w:val="20"/>
          <w:szCs w:val="20"/>
        </w:rPr>
        <w:t>dewasa</w:t>
      </w:r>
      <w:proofErr w:type="spellEnd"/>
      <w:r w:rsidRPr="00ED15FA">
        <w:rPr>
          <w:rFonts w:ascii="Arial Narrow" w:hAnsi="Arial Narrow" w:cs="Arial"/>
          <w:sz w:val="20"/>
          <w:szCs w:val="20"/>
        </w:rPr>
        <w:t xml:space="preserve"> Amerika online </w:t>
      </w:r>
      <w:proofErr w:type="spellStart"/>
      <w:r w:rsidRPr="00ED15FA">
        <w:rPr>
          <w:rFonts w:ascii="Arial Narrow" w:hAnsi="Arial Narrow" w:cs="Arial"/>
          <w:sz w:val="20"/>
          <w:szCs w:val="20"/>
        </w:rPr>
        <w:t>untuk</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meneliti</w:t>
      </w:r>
      <w:proofErr w:type="spellEnd"/>
      <w:r w:rsidRPr="00ED15FA">
        <w:rPr>
          <w:rFonts w:ascii="Arial Narrow" w:hAnsi="Arial Narrow" w:cs="Arial"/>
          <w:sz w:val="20"/>
          <w:szCs w:val="20"/>
        </w:rPr>
        <w:t xml:space="preserve"> diagnosis </w:t>
      </w:r>
      <w:proofErr w:type="spellStart"/>
      <w:r w:rsidRPr="00ED15FA">
        <w:rPr>
          <w:rFonts w:ascii="Arial Narrow" w:hAnsi="Arial Narrow" w:cs="Arial"/>
          <w:sz w:val="20"/>
          <w:szCs w:val="20"/>
        </w:rPr>
        <w:t>terbaru</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mereka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periksa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gejalanya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cari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penyedia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layanan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kesehatan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atau</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gali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efek</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sampingnya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dari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berbagai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obat</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resep</w:t>
      </w:r>
      <w:proofErr w:type="spellEnd"/>
      <w:r w:rsidRPr="00ED15FA">
        <w:rPr>
          <w:rFonts w:ascii="Arial Narrow" w:hAnsi="Arial Narrow" w:cs="Arial"/>
          <w:sz w:val="20"/>
          <w:szCs w:val="20"/>
        </w:rPr>
        <w:t>.</w:t>
      </w:r>
      <w:r w:rsidR="004E1D82">
        <w:rPr>
          <w:rFonts w:ascii="Arial Narrow" w:hAnsi="Arial Narrow" w:cs="Arial"/>
          <w:sz w:val="20"/>
          <w:szCs w:val="20"/>
        </w:rPr>
        <w:t xml:space="preserve"> </w:t>
      </w:r>
      <w:r w:rsidRPr="00ED15FA">
        <w:rPr>
          <w:rFonts w:ascii="Arial Narrow" w:hAnsi="Arial Narrow" w:cs="Arial"/>
          <w:sz w:val="20"/>
          <w:szCs w:val="20"/>
        </w:rPr>
        <w:t xml:space="preserve">Dan media </w:t>
      </w:r>
      <w:proofErr w:type="spellStart"/>
      <w:r w:rsidRPr="00ED15FA">
        <w:rPr>
          <w:rFonts w:ascii="Arial Narrow" w:hAnsi="Arial Narrow" w:cs="Arial"/>
          <w:sz w:val="20"/>
          <w:szCs w:val="20"/>
        </w:rPr>
        <w:t>sosial</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telah</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mengaktifkan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koneksi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antara</w:t>
      </w:r>
      <w:proofErr w:type="spellEnd"/>
      <w:r w:rsidRPr="00ED15FA">
        <w:rPr>
          <w:rFonts w:ascii="Arial Narrow" w:hAnsi="Arial Narrow" w:cs="Arial"/>
          <w:sz w:val="20"/>
          <w:szCs w:val="20"/>
        </w:rPr>
        <w:t xml:space="preserve"> orang-orang yang </w:t>
      </w:r>
      <w:proofErr w:type="spellStart"/>
      <w:r w:rsidRPr="00ED15FA">
        <w:rPr>
          <w:rFonts w:ascii="Arial Narrow" w:hAnsi="Arial Narrow" w:cs="Arial"/>
          <w:sz w:val="20"/>
          <w:szCs w:val="20"/>
        </w:rPr>
        <w:t>menghadapi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tantangan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kesehatan</w:t>
      </w:r>
      <w:proofErr w:type="spellEnd"/>
      <w:r w:rsidRPr="00ED15FA">
        <w:rPr>
          <w:rFonts w:ascii="Arial Narrow" w:hAnsi="Arial Narrow" w:cs="Arial"/>
          <w:sz w:val="20"/>
          <w:szCs w:val="20"/>
        </w:rPr>
        <w:t xml:space="preserve"> yang </w:t>
      </w:r>
      <w:proofErr w:type="spellStart"/>
      <w:r w:rsidRPr="00ED15FA">
        <w:rPr>
          <w:rFonts w:ascii="Arial Narrow" w:hAnsi="Arial Narrow" w:cs="Arial"/>
          <w:sz w:val="20"/>
          <w:szCs w:val="20"/>
        </w:rPr>
        <w:t>serupa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tidak</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peduli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siapa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atau</w:t>
      </w:r>
      <w:proofErr w:type="spellEnd"/>
      <w:r w:rsidRPr="00ED15FA">
        <w:rPr>
          <w:rFonts w:ascii="Arial Narrow" w:hAnsi="Arial Narrow" w:cs="Arial"/>
          <w:sz w:val="20"/>
          <w:szCs w:val="20"/>
        </w:rPr>
        <w:t xml:space="preserve"> di mana </w:t>
      </w:r>
      <w:proofErr w:type="spellStart"/>
      <w:r w:rsidRPr="00ED15FA">
        <w:rPr>
          <w:rFonts w:ascii="Arial Narrow" w:hAnsi="Arial Narrow" w:cs="Arial"/>
          <w:sz w:val="20"/>
          <w:szCs w:val="20"/>
        </w:rPr>
        <w:t>mereka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dengan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cara</w:t>
      </w:r>
      <w:proofErr w:type="spellEnd"/>
      <w:r w:rsidRPr="00ED15FA">
        <w:rPr>
          <w:rFonts w:ascii="Arial Narrow" w:hAnsi="Arial Narrow" w:cs="Arial"/>
          <w:sz w:val="20"/>
          <w:szCs w:val="20"/>
        </w:rPr>
        <w:t xml:space="preserve"> yang </w:t>
      </w:r>
      <w:proofErr w:type="spellStart"/>
      <w:r w:rsidRPr="00ED15FA">
        <w:rPr>
          <w:rFonts w:ascii="Arial Narrow" w:hAnsi="Arial Narrow" w:cs="Arial"/>
          <w:sz w:val="20"/>
          <w:szCs w:val="20"/>
        </w:rPr>
        <w:t>mungkin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menggunakan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komunikasi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kesehatan</w:t>
      </w:r>
      <w:proofErr w:type="spellEnd"/>
      <w:r w:rsidRPr="00ED15FA">
        <w:rPr>
          <w:rFonts w:ascii="Arial Narrow" w:hAnsi="Arial Narrow" w:cs="Arial"/>
          <w:sz w:val="20"/>
          <w:szCs w:val="20"/>
        </w:rPr>
        <w:t xml:space="preserve"> peer-to-peer </w:t>
      </w:r>
      <w:proofErr w:type="spellStart"/>
      <w:r w:rsidRPr="00ED15FA">
        <w:rPr>
          <w:rFonts w:ascii="Arial Narrow" w:hAnsi="Arial Narrow" w:cs="Arial"/>
          <w:sz w:val="20"/>
          <w:szCs w:val="20"/>
        </w:rPr>
        <w:t>ke</w:t>
      </w:r>
      <w:proofErr w:type="spellEnd"/>
      <w:r w:rsidRPr="00ED15FA">
        <w:rPr>
          <w:rFonts w:ascii="Arial Narrow" w:hAnsi="Arial Narrow" w:cs="Arial"/>
          <w:sz w:val="20"/>
          <w:szCs w:val="20"/>
        </w:rPr>
        <w:t xml:space="preserve"> level </w:t>
      </w:r>
      <w:proofErr w:type="spellStart"/>
      <w:r w:rsidRPr="00ED15FA">
        <w:rPr>
          <w:rFonts w:ascii="Arial Narrow" w:hAnsi="Arial Narrow" w:cs="Arial"/>
          <w:sz w:val="20"/>
          <w:szCs w:val="20"/>
        </w:rPr>
        <w:t>baru</w:t>
      </w:r>
      <w:proofErr w:type="spellEnd"/>
      <w:r w:rsidRPr="00ED15FA">
        <w:rPr>
          <w:rFonts w:ascii="Arial Narrow" w:hAnsi="Arial Narrow" w:cs="Arial"/>
          <w:sz w:val="20"/>
          <w:szCs w:val="20"/>
        </w:rPr>
        <w:t>.</w:t>
      </w:r>
      <w:r w:rsidR="00DD2A50">
        <w:rPr>
          <w:rFonts w:ascii="Arial Narrow" w:hAnsi="Arial Narrow" w:cs="Arial"/>
          <w:sz w:val="20"/>
          <w:szCs w:val="20"/>
        </w:rPr>
        <w:fldChar w:fldCharType="begin" w:fldLock="1"/>
      </w:r>
      <w:r w:rsidR="00DD2A50">
        <w:rPr>
          <w:rFonts w:ascii="Arial Narrow" w:hAnsi="Arial Narrow" w:cs="Arial"/>
          <w:sz w:val="20"/>
          <w:szCs w:val="20"/>
        </w:rPr>
        <w:instrText>ADDIN CSL_CITATION {"citationItems":[{"id":"ITEM-1","itemData":{"abstract":"This report presents the first set of descriptive findings from a nationally representative, probability-based survey of more than 1,300 U.S. teens and young adults, ages 14 to 22, conducted in February and March 2018. This initial report focuses on two main topics: first, young people’s self- described use of online health information and digital health tools, including those used for peer-to-peer health exchanges; and second, the associations between self-reported social media use and mental well-being among teens and young adults (TYAs).","author":[{"dropping-particle":"","family":"Rideout","given":"Victoria","non-dropping-particle":"","parse-names":false,"suffix":""},{"dropping-particle":"","family":"Fox","given":"Susannah","non-dropping-particle":"","parse-names":false,"suffix":""}],"container-title":"Providence St. Joseph Health Digital Commons","id":"ITEM-1","issued":{"date-parts":[["2018"]]},"page":"01-95","title":"Digital Health Practices, Social Media Use, and Mental Well-Being Among Teens and Young Adults in the U.S.","type":"article-journal"},"uris":["http://www.mendeley.com/documents/?uuid=274c54ae-9a12-45c6-97d2-7c735c407765"]}],"mendeley":{"formattedCitation":"(Rideout &amp; Fox, 2018)","plainTextFormattedCitation":"(Rideout &amp; Fox, 2018)","previouslyFormattedCitation":"(Rideout &amp; Fox, 2018)"},"properties":{"noteIndex":0},"schema":"https://github.com/citation-style-language/schema/raw/master/csl-citation.json"}</w:instrText>
      </w:r>
      <w:r w:rsidR="00DD2A50">
        <w:rPr>
          <w:rFonts w:ascii="Arial Narrow" w:hAnsi="Arial Narrow" w:cs="Arial"/>
          <w:sz w:val="20"/>
          <w:szCs w:val="20"/>
        </w:rPr>
        <w:fldChar w:fldCharType="separate"/>
      </w:r>
      <w:r w:rsidR="00DD2A50" w:rsidRPr="00DD2A50">
        <w:rPr>
          <w:rFonts w:ascii="Arial Narrow" w:hAnsi="Arial Narrow" w:cs="Arial"/>
          <w:noProof/>
          <w:sz w:val="20"/>
          <w:szCs w:val="20"/>
        </w:rPr>
        <w:t>(Rideout &amp; Fox, 2018)</w:t>
      </w:r>
      <w:r w:rsidR="00DD2A50">
        <w:rPr>
          <w:rFonts w:ascii="Arial Narrow" w:hAnsi="Arial Narrow" w:cs="Arial"/>
          <w:sz w:val="20"/>
          <w:szCs w:val="20"/>
        </w:rPr>
        <w:fldChar w:fldCharType="end"/>
      </w:r>
    </w:p>
    <w:p w14:paraId="5D849787" w14:textId="4548EA8B" w:rsidR="005E001F" w:rsidRPr="00ED15FA" w:rsidRDefault="005E001F" w:rsidP="009807B2">
      <w:pPr>
        <w:jc w:val="both"/>
        <w:rPr>
          <w:rFonts w:ascii="Arial Narrow" w:hAnsi="Arial Narrow" w:cs="Arial"/>
          <w:sz w:val="20"/>
          <w:szCs w:val="20"/>
        </w:rPr>
      </w:pPr>
      <w:r w:rsidRPr="00ED15FA">
        <w:rPr>
          <w:rFonts w:ascii="Arial Narrow" w:hAnsi="Arial Narrow" w:cs="Arial"/>
          <w:sz w:val="20"/>
          <w:szCs w:val="20"/>
        </w:rPr>
        <w:tab/>
        <w:t xml:space="preserve">Fitur </w:t>
      </w:r>
      <w:proofErr w:type="spellStart"/>
      <w:r w:rsidRPr="00ED15FA">
        <w:rPr>
          <w:rFonts w:ascii="Arial Narrow" w:hAnsi="Arial Narrow" w:cs="Arial"/>
          <w:sz w:val="20"/>
          <w:szCs w:val="20"/>
        </w:rPr>
        <w:t>penting</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dari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sumber</w:t>
      </w:r>
      <w:proofErr w:type="spellEnd"/>
      <w:r w:rsidRPr="00ED15FA">
        <w:rPr>
          <w:rFonts w:ascii="Arial Narrow" w:hAnsi="Arial Narrow" w:cs="Arial"/>
          <w:sz w:val="20"/>
          <w:szCs w:val="20"/>
        </w:rPr>
        <w:t xml:space="preserve"> data </w:t>
      </w:r>
      <w:proofErr w:type="spellStart"/>
      <w:r w:rsidRPr="00ED15FA">
        <w:rPr>
          <w:rFonts w:ascii="Arial Narrow" w:hAnsi="Arial Narrow" w:cs="Arial"/>
          <w:sz w:val="20"/>
          <w:szCs w:val="20"/>
        </w:rPr>
        <w:t>pribadi</w:t>
      </w:r>
      <w:proofErr w:type="spellEnd"/>
      <w:r w:rsidRPr="00ED15FA">
        <w:rPr>
          <w:rFonts w:ascii="Arial Narrow" w:hAnsi="Arial Narrow" w:cs="Arial"/>
          <w:sz w:val="20"/>
          <w:szCs w:val="20"/>
        </w:rPr>
        <w:t xml:space="preserve"> yang </w:t>
      </w:r>
      <w:proofErr w:type="spellStart"/>
      <w:r w:rsidRPr="00ED15FA">
        <w:rPr>
          <w:rFonts w:ascii="Arial Narrow" w:hAnsi="Arial Narrow" w:cs="Arial"/>
          <w:sz w:val="20"/>
          <w:szCs w:val="20"/>
        </w:rPr>
        <w:t>berharga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yaitu</w:t>
      </w:r>
      <w:proofErr w:type="spellEnd"/>
      <w:r w:rsidRPr="00ED15FA">
        <w:rPr>
          <w:rFonts w:ascii="Arial Narrow" w:hAnsi="Arial Narrow" w:cs="Arial"/>
          <w:sz w:val="20"/>
          <w:szCs w:val="20"/>
        </w:rPr>
        <w:t xml:space="preserve"> Web 2.0 dan Media </w:t>
      </w:r>
      <w:proofErr w:type="spellStart"/>
      <w:r w:rsidRPr="00ED15FA">
        <w:rPr>
          <w:rFonts w:ascii="Arial Narrow" w:hAnsi="Arial Narrow" w:cs="Arial"/>
          <w:sz w:val="20"/>
          <w:szCs w:val="20"/>
        </w:rPr>
        <w:t>Sosial</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adalah</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bahwa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mereka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tersedia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untuk</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dirayapi</w:t>
      </w:r>
      <w:proofErr w:type="spellEnd"/>
      <w:r w:rsidRPr="00ED15FA">
        <w:rPr>
          <w:rFonts w:ascii="Arial Narrow" w:hAnsi="Arial Narrow" w:cs="Arial"/>
          <w:sz w:val="20"/>
          <w:szCs w:val="20"/>
        </w:rPr>
        <w:t xml:space="preserve"> dan </w:t>
      </w:r>
      <w:proofErr w:type="spellStart"/>
      <w:r w:rsidRPr="00ED15FA">
        <w:rPr>
          <w:rFonts w:ascii="Arial Narrow" w:hAnsi="Arial Narrow" w:cs="Arial"/>
          <w:sz w:val="20"/>
          <w:szCs w:val="20"/>
        </w:rPr>
        <w:t>diproses</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bahkan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tanpa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ekstensi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persetujuan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pengguna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Meskipun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pemrosesan</w:t>
      </w:r>
      <w:proofErr w:type="spellEnd"/>
      <w:r w:rsidRPr="00ED15FA">
        <w:rPr>
          <w:rFonts w:ascii="Arial Narrow" w:hAnsi="Arial Narrow" w:cs="Arial"/>
          <w:sz w:val="20"/>
          <w:szCs w:val="20"/>
        </w:rPr>
        <w:t xml:space="preserve"> data </w:t>
      </w:r>
      <w:proofErr w:type="spellStart"/>
      <w:r w:rsidRPr="00ED15FA">
        <w:rPr>
          <w:rFonts w:ascii="Arial Narrow" w:hAnsi="Arial Narrow" w:cs="Arial"/>
          <w:sz w:val="20"/>
          <w:szCs w:val="20"/>
        </w:rPr>
        <w:t>tersebut</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dapat</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digunakan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untuk</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tujuan</w:t>
      </w:r>
      <w:proofErr w:type="spellEnd"/>
      <w:r w:rsidRPr="00ED15FA">
        <w:rPr>
          <w:rFonts w:ascii="Arial Narrow" w:hAnsi="Arial Narrow" w:cs="Arial"/>
          <w:sz w:val="20"/>
          <w:szCs w:val="20"/>
        </w:rPr>
        <w:t xml:space="preserve"> yang </w:t>
      </w:r>
      <w:proofErr w:type="spellStart"/>
      <w:r w:rsidRPr="00ED15FA">
        <w:rPr>
          <w:rFonts w:ascii="Arial Narrow" w:hAnsi="Arial Narrow" w:cs="Arial"/>
          <w:sz w:val="20"/>
          <w:szCs w:val="20"/>
        </w:rPr>
        <w:t>tidak</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bersalah</w:t>
      </w:r>
      <w:proofErr w:type="spellEnd"/>
      <w:r w:rsidRPr="00ED15FA">
        <w:rPr>
          <w:rFonts w:ascii="Arial Narrow" w:hAnsi="Arial Narrow" w:cs="Arial"/>
          <w:sz w:val="20"/>
          <w:szCs w:val="20"/>
        </w:rPr>
        <w:t>.</w:t>
      </w:r>
      <w:r w:rsidR="004E1D82">
        <w:rPr>
          <w:rFonts w:ascii="Arial Narrow" w:hAnsi="Arial Narrow" w:cs="Arial"/>
          <w:sz w:val="20"/>
          <w:szCs w:val="20"/>
        </w:rPr>
        <w:t xml:space="preserve"> O</w:t>
      </w:r>
      <w:r w:rsidRPr="00ED15FA">
        <w:rPr>
          <w:rFonts w:ascii="Arial Narrow" w:hAnsi="Arial Narrow" w:cs="Arial"/>
          <w:sz w:val="20"/>
          <w:szCs w:val="20"/>
        </w:rPr>
        <w:t xml:space="preserve">rang </w:t>
      </w:r>
      <w:proofErr w:type="spellStart"/>
      <w:r w:rsidRPr="00ED15FA">
        <w:rPr>
          <w:rFonts w:ascii="Arial Narrow" w:hAnsi="Arial Narrow" w:cs="Arial"/>
          <w:sz w:val="20"/>
          <w:szCs w:val="20"/>
        </w:rPr>
        <w:t>mungkin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memperhatikan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bahwa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pelanggaran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privasi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pengguna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dapat</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terjadi</w:t>
      </w:r>
      <w:proofErr w:type="spellEnd"/>
      <w:r w:rsidRPr="00ED15FA">
        <w:rPr>
          <w:rFonts w:ascii="Arial Narrow" w:hAnsi="Arial Narrow" w:cs="Arial"/>
          <w:sz w:val="20"/>
          <w:szCs w:val="20"/>
        </w:rPr>
        <w:t xml:space="preserve">.  </w:t>
      </w:r>
      <w:proofErr w:type="spellStart"/>
      <w:r w:rsidR="004E1D82">
        <w:rPr>
          <w:rFonts w:ascii="Arial Narrow" w:hAnsi="Arial Narrow" w:cs="Arial"/>
          <w:sz w:val="20"/>
          <w:szCs w:val="20"/>
        </w:rPr>
        <w:t>m</w:t>
      </w:r>
      <w:r w:rsidRPr="00ED15FA">
        <w:rPr>
          <w:rFonts w:ascii="Arial Narrow" w:hAnsi="Arial Narrow" w:cs="Arial"/>
          <w:sz w:val="20"/>
          <w:szCs w:val="20"/>
        </w:rPr>
        <w:t>empertaruhkan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privasi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pengguna</w:t>
      </w:r>
      <w:proofErr w:type="spellEnd"/>
      <w:r w:rsidRPr="00ED15FA">
        <w:rPr>
          <w:rFonts w:ascii="Arial Narrow" w:hAnsi="Arial Narrow" w:cs="Arial"/>
          <w:sz w:val="20"/>
          <w:szCs w:val="20"/>
        </w:rPr>
        <w:t xml:space="preserve"> dan </w:t>
      </w:r>
      <w:proofErr w:type="spellStart"/>
      <w:r w:rsidRPr="00ED15FA">
        <w:rPr>
          <w:rFonts w:ascii="Arial Narrow" w:hAnsi="Arial Narrow" w:cs="Arial"/>
          <w:sz w:val="20"/>
          <w:szCs w:val="20"/>
        </w:rPr>
        <w:t>ini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penting</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untuk</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melembagakan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hak</w:t>
      </w:r>
      <w:proofErr w:type="spellEnd"/>
      <w:r w:rsidRPr="00ED15FA">
        <w:rPr>
          <w:rFonts w:ascii="Arial Narrow" w:hAnsi="Arial Narrow" w:cs="Arial"/>
          <w:sz w:val="20"/>
          <w:szCs w:val="20"/>
        </w:rPr>
        <w:t xml:space="preserve"> digital, </w:t>
      </w:r>
      <w:proofErr w:type="spellStart"/>
      <w:r w:rsidRPr="00ED15FA">
        <w:rPr>
          <w:rFonts w:ascii="Arial Narrow" w:hAnsi="Arial Narrow" w:cs="Arial"/>
          <w:sz w:val="20"/>
          <w:szCs w:val="20"/>
        </w:rPr>
        <w:t>untuk</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melindungi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pengguna</w:t>
      </w:r>
      <w:proofErr w:type="spellEnd"/>
      <w:r w:rsidRPr="00ED15FA">
        <w:rPr>
          <w:rFonts w:ascii="Arial Narrow" w:hAnsi="Arial Narrow" w:cs="Arial"/>
          <w:sz w:val="20"/>
          <w:szCs w:val="20"/>
        </w:rPr>
        <w:t xml:space="preserve"> di dunia online.</w:t>
      </w:r>
      <w:r w:rsidR="00DD2A50">
        <w:rPr>
          <w:rFonts w:ascii="Arial Narrow" w:hAnsi="Arial Narrow" w:cs="Arial"/>
          <w:sz w:val="20"/>
          <w:szCs w:val="20"/>
        </w:rPr>
        <w:fldChar w:fldCharType="begin" w:fldLock="1"/>
      </w:r>
      <w:r w:rsidR="00DD2A50">
        <w:rPr>
          <w:rFonts w:ascii="Arial Narrow" w:hAnsi="Arial Narrow" w:cs="Arial"/>
          <w:sz w:val="20"/>
          <w:szCs w:val="20"/>
        </w:rPr>
        <w:instrText>ADDIN CSL_CITATION {"citationItems":[{"id":"ITEM-1","itemData":{"abstract":"Web 2.0 and Social media have widened society's opportunities for communication amusement and networking, while enabling internet users to contribute online content. The information flows created, along with Open Source Intelligence techniques, can be crawled and processed for a variety of reasons from personalized advertising to behaviour prediction/profiling. In this paper, our goal is to present two horror stories from the digital world of Social Media, in order to: (a). Present an insider threat prediction method by (e)valuat-ing a users' personality trait of narcissism, which is deemed to be closely con-nected to the manifestation of malevolent insiders, as it was developed via Twitter. (b). Raise user awareness over political profiling and data processing for discriminative purposes, via a methodology applied to YouTube. As both methodologies set user's privacy and dignity at stake, we provide the reader with an analysis of the legal means for each case, so as to effectively be prevented from a privacy violation threat and also present the exceptional cases, such as the selection of security officers of critical infrastructures, where methodologies to detect the insider threat could be used.","author":[{"dropping-particle":"","family":"Gritzalis","given":"Dimitris","non-dropping-particle":"","parse-names":false,"suffix":""},{"dropping-particle":"","family":"Kandias","given":"Miltiadis","non-dropping-particle":"","parse-names":false,"suffix":""},{"dropping-particle":"","family":"Stavrou","given":"Vasilis","non-dropping-particle":"","parse-names":false,"suffix":""},{"dropping-particle":"","family":"Mitrou","given":"Lilian","non-dropping-particle":"","parse-names":false,"suffix":""}],"container-title":"Proceedings of the History of Information Conference","id":"ITEM-1","issued":{"date-parts":[["2014"]]},"page":"01-25","title":"History of Information: The case of Privacy and Security in Social Media","type":"article-journal"},"uris":["http://www.mendeley.com/documents/?uuid=10d0c8c2-ff0d-4997-bd5c-bfa7b59eebc4"]}],"mendeley":{"formattedCitation":"(Gritzalis et al., 2014)","plainTextFormattedCitation":"(Gritzalis et al., 2014)","previouslyFormattedCitation":"(Gritzalis et al., 2014)"},"properties":{"noteIndex":0},"schema":"https://github.com/citation-style-language/schema/raw/master/csl-citation.json"}</w:instrText>
      </w:r>
      <w:r w:rsidR="00DD2A50">
        <w:rPr>
          <w:rFonts w:ascii="Arial Narrow" w:hAnsi="Arial Narrow" w:cs="Arial"/>
          <w:sz w:val="20"/>
          <w:szCs w:val="20"/>
        </w:rPr>
        <w:fldChar w:fldCharType="separate"/>
      </w:r>
      <w:r w:rsidR="00DD2A50" w:rsidRPr="00DD2A50">
        <w:rPr>
          <w:rFonts w:ascii="Arial Narrow" w:hAnsi="Arial Narrow" w:cs="Arial"/>
          <w:noProof/>
          <w:sz w:val="20"/>
          <w:szCs w:val="20"/>
        </w:rPr>
        <w:t>(</w:t>
      </w:r>
      <w:proofErr w:type="spellStart"/>
      <w:r w:rsidR="00DD2A50" w:rsidRPr="00DD2A50">
        <w:rPr>
          <w:rFonts w:ascii="Arial Narrow" w:hAnsi="Arial Narrow" w:cs="Arial"/>
          <w:noProof/>
          <w:sz w:val="20"/>
          <w:szCs w:val="20"/>
        </w:rPr>
        <w:t>Gritzalis</w:t>
      </w:r>
      <w:proofErr w:type="spellEnd"/>
      <w:r w:rsidR="00DD2A50" w:rsidRPr="00DD2A50">
        <w:rPr>
          <w:rFonts w:ascii="Arial Narrow" w:hAnsi="Arial Narrow" w:cs="Arial"/>
          <w:noProof/>
          <w:sz w:val="20"/>
          <w:szCs w:val="20"/>
        </w:rPr>
        <w:t xml:space="preserve"> et al., 2014)</w:t>
      </w:r>
      <w:r w:rsidR="00DD2A50">
        <w:rPr>
          <w:rFonts w:ascii="Arial Narrow" w:hAnsi="Arial Narrow" w:cs="Arial"/>
          <w:sz w:val="20"/>
          <w:szCs w:val="20"/>
        </w:rPr>
        <w:fldChar w:fldCharType="end"/>
      </w:r>
    </w:p>
    <w:p w14:paraId="25DD8955" w14:textId="2E0F5ABC" w:rsidR="005E001F" w:rsidRDefault="005E001F" w:rsidP="00DD2A50">
      <w:pPr>
        <w:jc w:val="both"/>
        <w:rPr>
          <w:rFonts w:ascii="Arial Narrow" w:hAnsi="Arial Narrow" w:cs="Arial"/>
          <w:sz w:val="20"/>
          <w:szCs w:val="20"/>
        </w:rPr>
      </w:pPr>
      <w:r w:rsidRPr="00ED15FA">
        <w:rPr>
          <w:rFonts w:ascii="Arial Narrow" w:hAnsi="Arial Narrow" w:cs="Arial"/>
          <w:sz w:val="20"/>
          <w:szCs w:val="20"/>
        </w:rPr>
        <w:tab/>
        <w:t xml:space="preserve">Kami </w:t>
      </w:r>
      <w:proofErr w:type="spellStart"/>
      <w:r w:rsidRPr="00ED15FA">
        <w:rPr>
          <w:rFonts w:ascii="Arial Narrow" w:hAnsi="Arial Narrow" w:cs="Arial"/>
          <w:sz w:val="20"/>
          <w:szCs w:val="20"/>
        </w:rPr>
        <w:t>mendefinisikan</w:t>
      </w:r>
      <w:proofErr w:type="spellEnd"/>
      <w:r w:rsidRPr="00ED15FA">
        <w:rPr>
          <w:rFonts w:ascii="Arial Narrow" w:hAnsi="Arial Narrow" w:cs="Arial"/>
          <w:sz w:val="20"/>
          <w:szCs w:val="20"/>
        </w:rPr>
        <w:t xml:space="preserve"> situs </w:t>
      </w:r>
      <w:proofErr w:type="spellStart"/>
      <w:r w:rsidRPr="00ED15FA">
        <w:rPr>
          <w:rFonts w:ascii="Arial Narrow" w:hAnsi="Arial Narrow" w:cs="Arial"/>
          <w:sz w:val="20"/>
          <w:szCs w:val="20"/>
        </w:rPr>
        <w:t>jejaring</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sosial</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sebagai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layanan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berbasis</w:t>
      </w:r>
      <w:proofErr w:type="spellEnd"/>
      <w:r w:rsidRPr="00ED15FA">
        <w:rPr>
          <w:rFonts w:ascii="Arial Narrow" w:hAnsi="Arial Narrow" w:cs="Arial"/>
          <w:sz w:val="20"/>
          <w:szCs w:val="20"/>
        </w:rPr>
        <w:t xml:space="preserve"> web yang </w:t>
      </w:r>
      <w:proofErr w:type="spellStart"/>
      <w:r w:rsidRPr="00ED15FA">
        <w:rPr>
          <w:rFonts w:ascii="Arial Narrow" w:hAnsi="Arial Narrow" w:cs="Arial"/>
          <w:sz w:val="20"/>
          <w:szCs w:val="20"/>
        </w:rPr>
        <w:t>memungkinkan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individu</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untuk</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membangun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profil</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publik</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atau</w:t>
      </w:r>
      <w:proofErr w:type="spellEnd"/>
      <w:r w:rsidRPr="00ED15FA">
        <w:rPr>
          <w:rFonts w:ascii="Arial Narrow" w:hAnsi="Arial Narrow" w:cs="Arial"/>
          <w:sz w:val="20"/>
          <w:szCs w:val="20"/>
        </w:rPr>
        <w:t xml:space="preserve"> semi-</w:t>
      </w:r>
      <w:proofErr w:type="spellStart"/>
      <w:r w:rsidRPr="00ED15FA">
        <w:rPr>
          <w:rFonts w:ascii="Arial Narrow" w:hAnsi="Arial Narrow" w:cs="Arial"/>
          <w:sz w:val="20"/>
          <w:szCs w:val="20"/>
        </w:rPr>
        <w:t>publik</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dalam</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sistem</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terbatas</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artikulasi</w:t>
      </w:r>
      <w:proofErr w:type="spellEnd"/>
      <w:r w:rsidRPr="00ED15FA">
        <w:rPr>
          <w:rFonts w:ascii="Arial Narrow" w:hAnsi="Arial Narrow" w:cs="Arial"/>
          <w:sz w:val="20"/>
          <w:szCs w:val="20"/>
        </w:rPr>
        <w:t xml:space="preserve"> daftar </w:t>
      </w:r>
      <w:proofErr w:type="spellStart"/>
      <w:r w:rsidRPr="00ED15FA">
        <w:rPr>
          <w:rFonts w:ascii="Arial Narrow" w:hAnsi="Arial Narrow" w:cs="Arial"/>
          <w:sz w:val="20"/>
          <w:szCs w:val="20"/>
        </w:rPr>
        <w:t>pengguna</w:t>
      </w:r>
      <w:proofErr w:type="spellEnd"/>
      <w:r w:rsidRPr="00ED15FA">
        <w:rPr>
          <w:rFonts w:ascii="Arial Narrow" w:hAnsi="Arial Narrow" w:cs="Arial"/>
          <w:sz w:val="20"/>
          <w:szCs w:val="20"/>
        </w:rPr>
        <w:t xml:space="preserve"> lain </w:t>
      </w:r>
      <w:proofErr w:type="spellStart"/>
      <w:r w:rsidRPr="00ED15FA">
        <w:rPr>
          <w:rFonts w:ascii="Arial Narrow" w:hAnsi="Arial Narrow" w:cs="Arial"/>
          <w:sz w:val="20"/>
          <w:szCs w:val="20"/>
        </w:rPr>
        <w:t>dengan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siapa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mereka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berbagi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lastRenderedPageBreak/>
        <w:t>koneksi</w:t>
      </w:r>
      <w:proofErr w:type="spellEnd"/>
      <w:r w:rsidRPr="00ED15FA">
        <w:rPr>
          <w:rFonts w:ascii="Arial Narrow" w:hAnsi="Arial Narrow" w:cs="Arial"/>
          <w:sz w:val="20"/>
          <w:szCs w:val="20"/>
        </w:rPr>
        <w:t xml:space="preserve">, dan </w:t>
      </w:r>
      <w:proofErr w:type="spellStart"/>
      <w:r w:rsidRPr="00ED15FA">
        <w:rPr>
          <w:rFonts w:ascii="Arial Narrow" w:hAnsi="Arial Narrow" w:cs="Arial"/>
          <w:sz w:val="20"/>
          <w:szCs w:val="20"/>
        </w:rPr>
        <w:t>melihat</w:t>
      </w:r>
      <w:proofErr w:type="spellEnd"/>
      <w:r w:rsidRPr="00ED15FA">
        <w:rPr>
          <w:rFonts w:ascii="Arial Narrow" w:hAnsi="Arial Narrow" w:cs="Arial"/>
          <w:sz w:val="20"/>
          <w:szCs w:val="20"/>
        </w:rPr>
        <w:t>/</w:t>
      </w:r>
      <w:proofErr w:type="spellStart"/>
      <w:r w:rsidRPr="00ED15FA">
        <w:rPr>
          <w:rFonts w:ascii="Arial Narrow" w:hAnsi="Arial Narrow" w:cs="Arial"/>
          <w:sz w:val="20"/>
          <w:szCs w:val="20"/>
        </w:rPr>
        <w:t>melintasi</w:t>
      </w:r>
      <w:proofErr w:type="spellEnd"/>
      <w:r w:rsidRPr="00ED15FA">
        <w:rPr>
          <w:rFonts w:ascii="Arial Narrow" w:hAnsi="Arial Narrow" w:cs="Arial"/>
          <w:sz w:val="20"/>
          <w:szCs w:val="20"/>
        </w:rPr>
        <w:t xml:space="preserve"> daftar </w:t>
      </w:r>
      <w:proofErr w:type="spellStart"/>
      <w:r w:rsidRPr="00ED15FA">
        <w:rPr>
          <w:rFonts w:ascii="Arial Narrow" w:hAnsi="Arial Narrow" w:cs="Arial"/>
          <w:sz w:val="20"/>
          <w:szCs w:val="20"/>
        </w:rPr>
        <w:t>koneksi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mereka</w:t>
      </w:r>
      <w:proofErr w:type="spellEnd"/>
      <w:r w:rsidRPr="00ED15FA">
        <w:rPr>
          <w:rFonts w:ascii="Arial Narrow" w:hAnsi="Arial Narrow" w:cs="Arial"/>
          <w:sz w:val="20"/>
          <w:szCs w:val="20"/>
        </w:rPr>
        <w:t xml:space="preserve"> dan yang </w:t>
      </w:r>
      <w:proofErr w:type="spellStart"/>
      <w:r w:rsidRPr="00ED15FA">
        <w:rPr>
          <w:rFonts w:ascii="Arial Narrow" w:hAnsi="Arial Narrow" w:cs="Arial"/>
          <w:sz w:val="20"/>
          <w:szCs w:val="20"/>
        </w:rPr>
        <w:t>dibuat</w:t>
      </w:r>
      <w:proofErr w:type="spellEnd"/>
      <w:r w:rsidRPr="00ED15FA">
        <w:rPr>
          <w:rFonts w:ascii="Arial Narrow" w:hAnsi="Arial Narrow" w:cs="Arial"/>
          <w:sz w:val="20"/>
          <w:szCs w:val="20"/>
        </w:rPr>
        <w:t xml:space="preserve"> oleh orang lain di </w:t>
      </w:r>
      <w:proofErr w:type="spellStart"/>
      <w:r w:rsidRPr="00ED15FA">
        <w:rPr>
          <w:rFonts w:ascii="Arial Narrow" w:hAnsi="Arial Narrow" w:cs="Arial"/>
          <w:sz w:val="20"/>
          <w:szCs w:val="20"/>
        </w:rPr>
        <w:t>dalam</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sistem</w:t>
      </w:r>
      <w:proofErr w:type="spellEnd"/>
      <w:r w:rsidRPr="00ED15FA">
        <w:rPr>
          <w:rFonts w:ascii="Arial Narrow" w:hAnsi="Arial Narrow" w:cs="Arial"/>
          <w:sz w:val="20"/>
          <w:szCs w:val="20"/>
        </w:rPr>
        <w:t xml:space="preserve">.  Sifat dan </w:t>
      </w:r>
      <w:proofErr w:type="spellStart"/>
      <w:r w:rsidRPr="00ED15FA">
        <w:rPr>
          <w:rFonts w:ascii="Arial Narrow" w:hAnsi="Arial Narrow" w:cs="Arial"/>
          <w:sz w:val="20"/>
          <w:szCs w:val="20"/>
        </w:rPr>
        <w:t>nomenklatur</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koneksi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ini</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mungkin</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berbeda</w:t>
      </w:r>
      <w:proofErr w:type="spellEnd"/>
      <w:r w:rsidRPr="00ED15FA">
        <w:rPr>
          <w:rFonts w:ascii="Arial Narrow" w:hAnsi="Arial Narrow" w:cs="Arial"/>
          <w:sz w:val="20"/>
          <w:szCs w:val="20"/>
        </w:rPr>
        <w:t xml:space="preserve"> </w:t>
      </w:r>
      <w:proofErr w:type="spellStart"/>
      <w:r w:rsidRPr="00ED15FA">
        <w:rPr>
          <w:rFonts w:ascii="Arial Narrow" w:hAnsi="Arial Narrow" w:cs="Arial"/>
          <w:sz w:val="20"/>
          <w:szCs w:val="20"/>
        </w:rPr>
        <w:t>dari</w:t>
      </w:r>
      <w:proofErr w:type="spellEnd"/>
      <w:r w:rsidRPr="00ED15FA">
        <w:rPr>
          <w:rFonts w:ascii="Arial Narrow" w:hAnsi="Arial Narrow" w:cs="Arial"/>
          <w:sz w:val="20"/>
          <w:szCs w:val="20"/>
        </w:rPr>
        <w:t xml:space="preserve"> situs </w:t>
      </w:r>
      <w:proofErr w:type="spellStart"/>
      <w:r w:rsidRPr="00ED15FA">
        <w:rPr>
          <w:rFonts w:ascii="Arial Narrow" w:hAnsi="Arial Narrow" w:cs="Arial"/>
          <w:sz w:val="20"/>
          <w:szCs w:val="20"/>
        </w:rPr>
        <w:t>ke</w:t>
      </w:r>
      <w:proofErr w:type="spellEnd"/>
      <w:r w:rsidRPr="00ED15FA">
        <w:rPr>
          <w:rFonts w:ascii="Arial Narrow" w:hAnsi="Arial Narrow" w:cs="Arial"/>
          <w:sz w:val="20"/>
          <w:szCs w:val="20"/>
        </w:rPr>
        <w:t xml:space="preserve"> situs.</w:t>
      </w:r>
      <w:r w:rsidR="00DD2A50">
        <w:rPr>
          <w:rFonts w:ascii="Arial Narrow" w:hAnsi="Arial Narrow" w:cs="Arial"/>
          <w:sz w:val="20"/>
          <w:szCs w:val="20"/>
        </w:rPr>
        <w:fldChar w:fldCharType="begin" w:fldLock="1"/>
      </w:r>
      <w:r w:rsidR="00DD2A50">
        <w:rPr>
          <w:rFonts w:ascii="Arial Narrow" w:hAnsi="Arial Narrow" w:cs="Arial"/>
          <w:sz w:val="20"/>
          <w:szCs w:val="20"/>
        </w:rPr>
        <w:instrText>ADDIN CSL_CITATION {"citationItems":[{"id":"ITEM-1","itemData":{"DOI":"10.1111/j.1083-6101.2007.00393.x","ISSN":"10836101","abstract":"Social network sites (SNSs) are increasingly attracting the attention of academic and industry researchers intrigued by their affordances and reach. This special theme section of the Journal of Computer-Mediated Communication brings together scholarship on these emergent phenomena. In this introductory article, we describe features of SNSs and propose a comprehensive definition. We then present one perspective on the history of such sites, discussing key changes and developments. After briefly summarizing existing scholarship concerning SNSs, we discuss the articles in this special section and conclude with considerations for future research. © 2008 International Communication Association.","author":[{"dropping-particle":"","family":"Boyd","given":"Danah M.","non-dropping-particle":"","parse-names":false,"suffix":""},{"dropping-particle":"","family":"Ellison","given":"Nicole B.","non-dropping-particle":"","parse-names":false,"suffix":""}],"container-title":"Journal of Computer-Mediated Communication","id":"ITEM-1","issue":"1","issued":{"date-parts":[["2007"]]},"page":"210-230","title":"Social network sites: Definition, history, and scholarship","type":"article-journal","volume":"13"},"uris":["http://www.mendeley.com/documents/?uuid=111d45a1-1ede-46ca-b001-4d5853a82a24"]}],"mendeley":{"formattedCitation":"(Boyd &amp; Ellison, 2007)","plainTextFormattedCitation":"(Boyd &amp; Ellison, 2007)","previouslyFormattedCitation":"(Boyd &amp; Ellison, 2007)"},"properties":{"noteIndex":0},"schema":"https://github.com/citation-style-language/schema/raw/master/csl-citation.json"}</w:instrText>
      </w:r>
      <w:r w:rsidR="00DD2A50">
        <w:rPr>
          <w:rFonts w:ascii="Arial Narrow" w:hAnsi="Arial Narrow" w:cs="Arial"/>
          <w:sz w:val="20"/>
          <w:szCs w:val="20"/>
        </w:rPr>
        <w:fldChar w:fldCharType="separate"/>
      </w:r>
      <w:r w:rsidR="00DD2A50" w:rsidRPr="00DD2A50">
        <w:rPr>
          <w:rFonts w:ascii="Arial Narrow" w:hAnsi="Arial Narrow" w:cs="Arial"/>
          <w:noProof/>
          <w:sz w:val="20"/>
          <w:szCs w:val="20"/>
        </w:rPr>
        <w:t>(Boyd &amp; Ellison, 2007)</w:t>
      </w:r>
      <w:r w:rsidR="00DD2A50">
        <w:rPr>
          <w:rFonts w:ascii="Arial Narrow" w:hAnsi="Arial Narrow" w:cs="Arial"/>
          <w:sz w:val="20"/>
          <w:szCs w:val="20"/>
        </w:rPr>
        <w:fldChar w:fldCharType="end"/>
      </w:r>
    </w:p>
    <w:p w14:paraId="1E18A94D" w14:textId="77777777" w:rsidR="00776FA3" w:rsidRDefault="00776FA3" w:rsidP="00DD2A50">
      <w:pPr>
        <w:jc w:val="both"/>
        <w:rPr>
          <w:rFonts w:ascii="Arial Narrow" w:hAnsi="Arial Narrow" w:cs="Arial"/>
          <w:sz w:val="20"/>
          <w:szCs w:val="20"/>
        </w:rPr>
      </w:pPr>
    </w:p>
    <w:p w14:paraId="395765E1" w14:textId="6311AAA0" w:rsidR="00DD2A50" w:rsidRPr="00DD2A50" w:rsidRDefault="00DD2A50" w:rsidP="00DD2A50">
      <w:pPr>
        <w:jc w:val="center"/>
        <w:rPr>
          <w:rFonts w:ascii="Arial Narrow" w:hAnsi="Arial Narrow" w:cs="Arial"/>
          <w:b/>
          <w:bCs/>
          <w:sz w:val="28"/>
          <w:szCs w:val="28"/>
        </w:rPr>
      </w:pPr>
      <w:r w:rsidRPr="00DD2A50">
        <w:rPr>
          <w:rFonts w:ascii="Arial Narrow" w:hAnsi="Arial Narrow" w:cs="Arial"/>
          <w:b/>
          <w:bCs/>
          <w:sz w:val="28"/>
          <w:szCs w:val="28"/>
        </w:rPr>
        <w:t>Daftar Pustaka</w:t>
      </w:r>
    </w:p>
    <w:p w14:paraId="25FE81BE" w14:textId="3F1B298E" w:rsidR="00DD2A50" w:rsidRPr="00DD2A50" w:rsidRDefault="00DD2A50" w:rsidP="00DD2A50">
      <w:pPr>
        <w:widowControl w:val="0"/>
        <w:autoSpaceDE w:val="0"/>
        <w:autoSpaceDN w:val="0"/>
        <w:adjustRightInd w:val="0"/>
        <w:spacing w:line="240" w:lineRule="auto"/>
        <w:ind w:left="480" w:hanging="480"/>
        <w:rPr>
          <w:rFonts w:ascii="Arial Narrow" w:hAnsi="Arial Narrow" w:cs="Times New Roman"/>
          <w:noProof/>
          <w:sz w:val="20"/>
          <w:szCs w:val="24"/>
        </w:rPr>
      </w:pPr>
      <w:r>
        <w:rPr>
          <w:rFonts w:ascii="Arial Narrow" w:hAnsi="Arial Narrow" w:cs="Arial"/>
          <w:sz w:val="20"/>
          <w:szCs w:val="20"/>
          <w:lang w:val="en-ID"/>
        </w:rPr>
        <w:fldChar w:fldCharType="begin" w:fldLock="1"/>
      </w:r>
      <w:r>
        <w:rPr>
          <w:rFonts w:ascii="Arial Narrow" w:hAnsi="Arial Narrow" w:cs="Arial"/>
          <w:sz w:val="20"/>
          <w:szCs w:val="20"/>
          <w:lang w:val="en-ID"/>
        </w:rPr>
        <w:instrText xml:space="preserve">ADDIN Mendeley Bibliography CSL_BIBLIOGRAPHY </w:instrText>
      </w:r>
      <w:r>
        <w:rPr>
          <w:rFonts w:ascii="Arial Narrow" w:hAnsi="Arial Narrow" w:cs="Arial"/>
          <w:sz w:val="20"/>
          <w:szCs w:val="20"/>
          <w:lang w:val="en-ID"/>
        </w:rPr>
        <w:fldChar w:fldCharType="separate"/>
      </w:r>
      <w:r w:rsidRPr="00DD2A50">
        <w:rPr>
          <w:rFonts w:ascii="Arial Narrow" w:hAnsi="Arial Narrow" w:cs="Times New Roman"/>
          <w:noProof/>
          <w:sz w:val="20"/>
          <w:szCs w:val="24"/>
        </w:rPr>
        <w:t xml:space="preserve">Balakrishnan, J., &amp; Griffiths, M. D. (2017). Social media addiction: What is the role of content in YouTube? </w:t>
      </w:r>
      <w:r w:rsidRPr="00DD2A50">
        <w:rPr>
          <w:rFonts w:ascii="Arial Narrow" w:hAnsi="Arial Narrow" w:cs="Times New Roman"/>
          <w:i/>
          <w:iCs/>
          <w:noProof/>
          <w:sz w:val="20"/>
          <w:szCs w:val="24"/>
        </w:rPr>
        <w:t>Journal of Behavioral Addictions</w:t>
      </w:r>
      <w:r w:rsidRPr="00DD2A50">
        <w:rPr>
          <w:rFonts w:ascii="Arial Narrow" w:hAnsi="Arial Narrow" w:cs="Times New Roman"/>
          <w:noProof/>
          <w:sz w:val="20"/>
          <w:szCs w:val="24"/>
        </w:rPr>
        <w:t xml:space="preserve">, </w:t>
      </w:r>
      <w:r w:rsidRPr="00DD2A50">
        <w:rPr>
          <w:rFonts w:ascii="Arial Narrow" w:hAnsi="Arial Narrow" w:cs="Times New Roman"/>
          <w:i/>
          <w:iCs/>
          <w:noProof/>
          <w:sz w:val="20"/>
          <w:szCs w:val="24"/>
        </w:rPr>
        <w:t>6</w:t>
      </w:r>
      <w:r w:rsidRPr="00DD2A50">
        <w:rPr>
          <w:rFonts w:ascii="Arial Narrow" w:hAnsi="Arial Narrow" w:cs="Times New Roman"/>
          <w:noProof/>
          <w:sz w:val="20"/>
          <w:szCs w:val="24"/>
        </w:rPr>
        <w:t>(3), 364–377. https://doi.org/10.1556/2006.6.2017.058</w:t>
      </w:r>
    </w:p>
    <w:p w14:paraId="2FC40B60" w14:textId="77777777" w:rsidR="00DD2A50" w:rsidRPr="00DD2A50" w:rsidRDefault="00DD2A50" w:rsidP="00DD2A50">
      <w:pPr>
        <w:widowControl w:val="0"/>
        <w:autoSpaceDE w:val="0"/>
        <w:autoSpaceDN w:val="0"/>
        <w:adjustRightInd w:val="0"/>
        <w:spacing w:line="240" w:lineRule="auto"/>
        <w:ind w:left="480" w:hanging="480"/>
        <w:rPr>
          <w:rFonts w:ascii="Arial Narrow" w:hAnsi="Arial Narrow" w:cs="Times New Roman"/>
          <w:noProof/>
          <w:sz w:val="20"/>
          <w:szCs w:val="24"/>
        </w:rPr>
      </w:pPr>
      <w:r w:rsidRPr="00DD2A50">
        <w:rPr>
          <w:rFonts w:ascii="Arial Narrow" w:hAnsi="Arial Narrow" w:cs="Times New Roman"/>
          <w:noProof/>
          <w:sz w:val="20"/>
          <w:szCs w:val="24"/>
        </w:rPr>
        <w:t xml:space="preserve">Boyd, D. M., &amp; Ellison, N. B. (2007). Social network sites: Definition, history, and scholarship. </w:t>
      </w:r>
      <w:r w:rsidRPr="00DD2A50">
        <w:rPr>
          <w:rFonts w:ascii="Arial Narrow" w:hAnsi="Arial Narrow" w:cs="Times New Roman"/>
          <w:i/>
          <w:iCs/>
          <w:noProof/>
          <w:sz w:val="20"/>
          <w:szCs w:val="24"/>
        </w:rPr>
        <w:t>Journal of Computer-Mediated Communication</w:t>
      </w:r>
      <w:r w:rsidRPr="00DD2A50">
        <w:rPr>
          <w:rFonts w:ascii="Arial Narrow" w:hAnsi="Arial Narrow" w:cs="Times New Roman"/>
          <w:noProof/>
          <w:sz w:val="20"/>
          <w:szCs w:val="24"/>
        </w:rPr>
        <w:t xml:space="preserve">, </w:t>
      </w:r>
      <w:r w:rsidRPr="00DD2A50">
        <w:rPr>
          <w:rFonts w:ascii="Arial Narrow" w:hAnsi="Arial Narrow" w:cs="Times New Roman"/>
          <w:i/>
          <w:iCs/>
          <w:noProof/>
          <w:sz w:val="20"/>
          <w:szCs w:val="24"/>
        </w:rPr>
        <w:t>13</w:t>
      </w:r>
      <w:r w:rsidRPr="00DD2A50">
        <w:rPr>
          <w:rFonts w:ascii="Arial Narrow" w:hAnsi="Arial Narrow" w:cs="Times New Roman"/>
          <w:noProof/>
          <w:sz w:val="20"/>
          <w:szCs w:val="24"/>
        </w:rPr>
        <w:t>(1), 210–230. https://doi.org/10.1111/j.1083-6101.2007.00393.x</w:t>
      </w:r>
    </w:p>
    <w:p w14:paraId="0EF521F1" w14:textId="77777777" w:rsidR="00DD2A50" w:rsidRPr="00DD2A50" w:rsidRDefault="00DD2A50" w:rsidP="00DD2A50">
      <w:pPr>
        <w:widowControl w:val="0"/>
        <w:autoSpaceDE w:val="0"/>
        <w:autoSpaceDN w:val="0"/>
        <w:adjustRightInd w:val="0"/>
        <w:spacing w:line="240" w:lineRule="auto"/>
        <w:ind w:left="480" w:hanging="480"/>
        <w:rPr>
          <w:rFonts w:ascii="Arial Narrow" w:hAnsi="Arial Narrow" w:cs="Times New Roman"/>
          <w:noProof/>
          <w:sz w:val="20"/>
          <w:szCs w:val="24"/>
        </w:rPr>
      </w:pPr>
      <w:r w:rsidRPr="00DD2A50">
        <w:rPr>
          <w:rFonts w:ascii="Arial Narrow" w:hAnsi="Arial Narrow" w:cs="Times New Roman"/>
          <w:noProof/>
          <w:sz w:val="20"/>
          <w:szCs w:val="24"/>
        </w:rPr>
        <w:t xml:space="preserve">Gritzalis, D., Kandias, M., Stavrou, V., &amp; Mitrou, L. (2014). History of Information: The case of Privacy and Security in Social Media. </w:t>
      </w:r>
      <w:r w:rsidRPr="00DD2A50">
        <w:rPr>
          <w:rFonts w:ascii="Arial Narrow" w:hAnsi="Arial Narrow" w:cs="Times New Roman"/>
          <w:i/>
          <w:iCs/>
          <w:noProof/>
          <w:sz w:val="20"/>
          <w:szCs w:val="24"/>
        </w:rPr>
        <w:t>Proceedings of the History of Information Conference</w:t>
      </w:r>
      <w:r w:rsidRPr="00DD2A50">
        <w:rPr>
          <w:rFonts w:ascii="Arial Narrow" w:hAnsi="Arial Narrow" w:cs="Times New Roman"/>
          <w:noProof/>
          <w:sz w:val="20"/>
          <w:szCs w:val="24"/>
        </w:rPr>
        <w:t>, 01–25. http://www.cis.aueb.gr/Publications/INFOHIST-2014 Legal Publications.pdf</w:t>
      </w:r>
    </w:p>
    <w:p w14:paraId="6D23D9A3" w14:textId="77777777" w:rsidR="00DD2A50" w:rsidRPr="00DD2A50" w:rsidRDefault="00DD2A50" w:rsidP="00DD2A50">
      <w:pPr>
        <w:widowControl w:val="0"/>
        <w:autoSpaceDE w:val="0"/>
        <w:autoSpaceDN w:val="0"/>
        <w:adjustRightInd w:val="0"/>
        <w:spacing w:line="240" w:lineRule="auto"/>
        <w:ind w:left="480" w:hanging="480"/>
        <w:rPr>
          <w:rFonts w:ascii="Arial Narrow" w:hAnsi="Arial Narrow" w:cs="Times New Roman"/>
          <w:noProof/>
          <w:sz w:val="20"/>
          <w:szCs w:val="24"/>
        </w:rPr>
      </w:pPr>
      <w:r w:rsidRPr="00DD2A50">
        <w:rPr>
          <w:rFonts w:ascii="Arial Narrow" w:hAnsi="Arial Narrow" w:cs="Times New Roman"/>
          <w:noProof/>
          <w:sz w:val="20"/>
          <w:szCs w:val="24"/>
        </w:rPr>
        <w:t xml:space="preserve">Hartley, J. E. K., Wight, D., &amp; Hunt, K. (2014). Presuming the influence of the media: Teenagers’ constructions of gender identity through sexual/romantic relationships and alcohol consumption. </w:t>
      </w:r>
      <w:r w:rsidRPr="00DD2A50">
        <w:rPr>
          <w:rFonts w:ascii="Arial Narrow" w:hAnsi="Arial Narrow" w:cs="Times New Roman"/>
          <w:i/>
          <w:iCs/>
          <w:noProof/>
          <w:sz w:val="20"/>
          <w:szCs w:val="24"/>
        </w:rPr>
        <w:t>Sociology of Health and Illness</w:t>
      </w:r>
      <w:r w:rsidRPr="00DD2A50">
        <w:rPr>
          <w:rFonts w:ascii="Arial Narrow" w:hAnsi="Arial Narrow" w:cs="Times New Roman"/>
          <w:noProof/>
          <w:sz w:val="20"/>
          <w:szCs w:val="24"/>
        </w:rPr>
        <w:t xml:space="preserve">, </w:t>
      </w:r>
      <w:r w:rsidRPr="00DD2A50">
        <w:rPr>
          <w:rFonts w:ascii="Arial Narrow" w:hAnsi="Arial Narrow" w:cs="Times New Roman"/>
          <w:i/>
          <w:iCs/>
          <w:noProof/>
          <w:sz w:val="20"/>
          <w:szCs w:val="24"/>
        </w:rPr>
        <w:t>36</w:t>
      </w:r>
      <w:r w:rsidRPr="00DD2A50">
        <w:rPr>
          <w:rFonts w:ascii="Arial Narrow" w:hAnsi="Arial Narrow" w:cs="Times New Roman"/>
          <w:noProof/>
          <w:sz w:val="20"/>
          <w:szCs w:val="24"/>
        </w:rPr>
        <w:t>(5), 772–786. https://doi.org/10.1111/1467-9566.12107</w:t>
      </w:r>
    </w:p>
    <w:p w14:paraId="1361402C" w14:textId="77777777" w:rsidR="00DD2A50" w:rsidRPr="00DD2A50" w:rsidRDefault="00DD2A50" w:rsidP="00DD2A50">
      <w:pPr>
        <w:widowControl w:val="0"/>
        <w:autoSpaceDE w:val="0"/>
        <w:autoSpaceDN w:val="0"/>
        <w:adjustRightInd w:val="0"/>
        <w:spacing w:line="240" w:lineRule="auto"/>
        <w:ind w:left="480" w:hanging="480"/>
        <w:rPr>
          <w:rFonts w:ascii="Arial Narrow" w:hAnsi="Arial Narrow" w:cs="Times New Roman"/>
          <w:noProof/>
          <w:sz w:val="20"/>
          <w:szCs w:val="24"/>
        </w:rPr>
      </w:pPr>
      <w:r w:rsidRPr="00DD2A50">
        <w:rPr>
          <w:rFonts w:ascii="Arial Narrow" w:hAnsi="Arial Narrow" w:cs="Times New Roman"/>
          <w:noProof/>
          <w:sz w:val="20"/>
          <w:szCs w:val="24"/>
        </w:rPr>
        <w:t xml:space="preserve">Leonardi, P. M., Huysman, M., &amp; Steinfield, C. (2013). Enterprise social media: Definition, history, and prospects for the study of social technologies in organizations. </w:t>
      </w:r>
      <w:r w:rsidRPr="00DD2A50">
        <w:rPr>
          <w:rFonts w:ascii="Arial Narrow" w:hAnsi="Arial Narrow" w:cs="Times New Roman"/>
          <w:i/>
          <w:iCs/>
          <w:noProof/>
          <w:sz w:val="20"/>
          <w:szCs w:val="24"/>
        </w:rPr>
        <w:t>Journal of Computer-Mediated Communication</w:t>
      </w:r>
      <w:r w:rsidRPr="00DD2A50">
        <w:rPr>
          <w:rFonts w:ascii="Arial Narrow" w:hAnsi="Arial Narrow" w:cs="Times New Roman"/>
          <w:noProof/>
          <w:sz w:val="20"/>
          <w:szCs w:val="24"/>
        </w:rPr>
        <w:t xml:space="preserve">, </w:t>
      </w:r>
      <w:r w:rsidRPr="00DD2A50">
        <w:rPr>
          <w:rFonts w:ascii="Arial Narrow" w:hAnsi="Arial Narrow" w:cs="Times New Roman"/>
          <w:i/>
          <w:iCs/>
          <w:noProof/>
          <w:sz w:val="20"/>
          <w:szCs w:val="24"/>
        </w:rPr>
        <w:t>19</w:t>
      </w:r>
      <w:r w:rsidRPr="00DD2A50">
        <w:rPr>
          <w:rFonts w:ascii="Arial Narrow" w:hAnsi="Arial Narrow" w:cs="Times New Roman"/>
          <w:noProof/>
          <w:sz w:val="20"/>
          <w:szCs w:val="24"/>
        </w:rPr>
        <w:t>(1), 1–19. https://doi.org/10.1111/jcc4.12029</w:t>
      </w:r>
    </w:p>
    <w:p w14:paraId="14E79880" w14:textId="77777777" w:rsidR="00DD2A50" w:rsidRPr="00DD2A50" w:rsidRDefault="00DD2A50" w:rsidP="00DD2A50">
      <w:pPr>
        <w:widowControl w:val="0"/>
        <w:autoSpaceDE w:val="0"/>
        <w:autoSpaceDN w:val="0"/>
        <w:adjustRightInd w:val="0"/>
        <w:spacing w:line="240" w:lineRule="auto"/>
        <w:ind w:left="480" w:hanging="480"/>
        <w:rPr>
          <w:rFonts w:ascii="Arial Narrow" w:hAnsi="Arial Narrow" w:cs="Times New Roman"/>
          <w:noProof/>
          <w:sz w:val="20"/>
          <w:szCs w:val="24"/>
        </w:rPr>
      </w:pPr>
      <w:r w:rsidRPr="00DD2A50">
        <w:rPr>
          <w:rFonts w:ascii="Arial Narrow" w:hAnsi="Arial Narrow" w:cs="Times New Roman"/>
          <w:noProof/>
          <w:sz w:val="20"/>
          <w:szCs w:val="24"/>
        </w:rPr>
        <w:t xml:space="preserve">Lietsala, K., &amp; Sirkkunen, E. (2008). Social Media Introduction to the tools and processes of participatory economy. </w:t>
      </w:r>
      <w:r w:rsidRPr="00DD2A50">
        <w:rPr>
          <w:rFonts w:ascii="Arial Narrow" w:hAnsi="Arial Narrow" w:cs="Times New Roman"/>
          <w:i/>
          <w:iCs/>
          <w:noProof/>
          <w:sz w:val="20"/>
          <w:szCs w:val="24"/>
        </w:rPr>
        <w:t>JOURNALISM RESEARCH AND DEVELOPMENT</w:t>
      </w:r>
      <w:r w:rsidRPr="00DD2A50">
        <w:rPr>
          <w:rFonts w:ascii="Arial Narrow" w:hAnsi="Arial Narrow" w:cs="Times New Roman"/>
          <w:noProof/>
          <w:sz w:val="20"/>
          <w:szCs w:val="24"/>
        </w:rPr>
        <w:t xml:space="preserve">, </w:t>
      </w:r>
      <w:r w:rsidRPr="00DD2A50">
        <w:rPr>
          <w:rFonts w:ascii="Arial Narrow" w:hAnsi="Arial Narrow" w:cs="Times New Roman"/>
          <w:i/>
          <w:iCs/>
          <w:noProof/>
          <w:sz w:val="20"/>
          <w:szCs w:val="24"/>
        </w:rPr>
        <w:t>17</w:t>
      </w:r>
      <w:r w:rsidRPr="00DD2A50">
        <w:rPr>
          <w:rFonts w:ascii="Arial Narrow" w:hAnsi="Arial Narrow" w:cs="Times New Roman"/>
          <w:noProof/>
          <w:sz w:val="20"/>
          <w:szCs w:val="24"/>
        </w:rPr>
        <w:t>, 1–197. papers2://publication/uuid/2E8FED9E-5756-4EEF-BD07-C50FE558DA8F</w:t>
      </w:r>
    </w:p>
    <w:p w14:paraId="13D2290A" w14:textId="77777777" w:rsidR="00DD2A50" w:rsidRPr="00DD2A50" w:rsidRDefault="00DD2A50" w:rsidP="00DD2A50">
      <w:pPr>
        <w:widowControl w:val="0"/>
        <w:autoSpaceDE w:val="0"/>
        <w:autoSpaceDN w:val="0"/>
        <w:adjustRightInd w:val="0"/>
        <w:spacing w:line="240" w:lineRule="auto"/>
        <w:ind w:left="480" w:hanging="480"/>
        <w:rPr>
          <w:rFonts w:ascii="Arial Narrow" w:hAnsi="Arial Narrow" w:cs="Times New Roman"/>
          <w:noProof/>
          <w:sz w:val="20"/>
          <w:szCs w:val="24"/>
        </w:rPr>
      </w:pPr>
      <w:r w:rsidRPr="00DD2A50">
        <w:rPr>
          <w:rFonts w:ascii="Arial Narrow" w:hAnsi="Arial Narrow" w:cs="Times New Roman"/>
          <w:noProof/>
          <w:sz w:val="20"/>
          <w:szCs w:val="24"/>
        </w:rPr>
        <w:t xml:space="preserve">Logghe, H. J., McFadden, C. L., Tully, N. J., &amp; Jones, C. (2017). History of Social Media in Surgery. </w:t>
      </w:r>
      <w:r w:rsidRPr="00DD2A50">
        <w:rPr>
          <w:rFonts w:ascii="Arial Narrow" w:hAnsi="Arial Narrow" w:cs="Times New Roman"/>
          <w:i/>
          <w:iCs/>
          <w:noProof/>
          <w:sz w:val="20"/>
          <w:szCs w:val="24"/>
        </w:rPr>
        <w:t>Clinics in Colon and Rectal Surgery</w:t>
      </w:r>
      <w:r w:rsidRPr="00DD2A50">
        <w:rPr>
          <w:rFonts w:ascii="Arial Narrow" w:hAnsi="Arial Narrow" w:cs="Times New Roman"/>
          <w:noProof/>
          <w:sz w:val="20"/>
          <w:szCs w:val="24"/>
        </w:rPr>
        <w:t xml:space="preserve">, </w:t>
      </w:r>
      <w:r w:rsidRPr="00DD2A50">
        <w:rPr>
          <w:rFonts w:ascii="Arial Narrow" w:hAnsi="Arial Narrow" w:cs="Times New Roman"/>
          <w:i/>
          <w:iCs/>
          <w:noProof/>
          <w:sz w:val="20"/>
          <w:szCs w:val="24"/>
        </w:rPr>
        <w:t>30</w:t>
      </w:r>
      <w:r w:rsidRPr="00DD2A50">
        <w:rPr>
          <w:rFonts w:ascii="Arial Narrow" w:hAnsi="Arial Narrow" w:cs="Times New Roman"/>
          <w:noProof/>
          <w:sz w:val="20"/>
          <w:szCs w:val="24"/>
        </w:rPr>
        <w:t>(4), 233–239. https://doi.org/10.1055/s-0037-1604250</w:t>
      </w:r>
    </w:p>
    <w:p w14:paraId="007D2380" w14:textId="77777777" w:rsidR="00DD2A50" w:rsidRPr="00DD2A50" w:rsidRDefault="00DD2A50" w:rsidP="00DD2A50">
      <w:pPr>
        <w:widowControl w:val="0"/>
        <w:autoSpaceDE w:val="0"/>
        <w:autoSpaceDN w:val="0"/>
        <w:adjustRightInd w:val="0"/>
        <w:spacing w:line="240" w:lineRule="auto"/>
        <w:ind w:left="480" w:hanging="480"/>
        <w:rPr>
          <w:rFonts w:ascii="Arial Narrow" w:hAnsi="Arial Narrow" w:cs="Times New Roman"/>
          <w:noProof/>
          <w:sz w:val="20"/>
          <w:szCs w:val="24"/>
        </w:rPr>
      </w:pPr>
      <w:r w:rsidRPr="00DD2A50">
        <w:rPr>
          <w:rFonts w:ascii="Arial Narrow" w:hAnsi="Arial Narrow" w:cs="Times New Roman"/>
          <w:noProof/>
          <w:sz w:val="20"/>
          <w:szCs w:val="24"/>
        </w:rPr>
        <w:t xml:space="preserve">Perrault, C., Pierre, S.-, &amp; Seba, L. (2008). MEDIA EDUCATION AROUND THE WORLD: BRIEF HISTORY. </w:t>
      </w:r>
      <w:r w:rsidRPr="00DD2A50">
        <w:rPr>
          <w:rFonts w:ascii="Arial Narrow" w:hAnsi="Arial Narrow" w:cs="Times New Roman"/>
          <w:i/>
          <w:iCs/>
          <w:noProof/>
          <w:sz w:val="20"/>
          <w:szCs w:val="24"/>
        </w:rPr>
        <w:t>ACTA DIDACTICA NAPOCENSIA</w:t>
      </w:r>
      <w:r w:rsidRPr="00DD2A50">
        <w:rPr>
          <w:rFonts w:ascii="Arial Narrow" w:hAnsi="Arial Narrow" w:cs="Times New Roman"/>
          <w:noProof/>
          <w:sz w:val="20"/>
          <w:szCs w:val="24"/>
        </w:rPr>
        <w:t xml:space="preserve">, </w:t>
      </w:r>
      <w:r w:rsidRPr="00DD2A50">
        <w:rPr>
          <w:rFonts w:ascii="Arial Narrow" w:hAnsi="Arial Narrow" w:cs="Times New Roman"/>
          <w:i/>
          <w:iCs/>
          <w:noProof/>
          <w:sz w:val="20"/>
          <w:szCs w:val="24"/>
        </w:rPr>
        <w:t>1</w:t>
      </w:r>
      <w:r w:rsidRPr="00DD2A50">
        <w:rPr>
          <w:rFonts w:ascii="Arial Narrow" w:hAnsi="Arial Narrow" w:cs="Times New Roman"/>
          <w:noProof/>
          <w:sz w:val="20"/>
          <w:szCs w:val="24"/>
        </w:rPr>
        <w:t>(2), 55–62. https://doi.org/10.1146/annurev.physiol.64.081601.142703</w:t>
      </w:r>
    </w:p>
    <w:p w14:paraId="5BC7A82F" w14:textId="77777777" w:rsidR="00DD2A50" w:rsidRPr="00DD2A50" w:rsidRDefault="00DD2A50" w:rsidP="00DD2A50">
      <w:pPr>
        <w:widowControl w:val="0"/>
        <w:autoSpaceDE w:val="0"/>
        <w:autoSpaceDN w:val="0"/>
        <w:adjustRightInd w:val="0"/>
        <w:spacing w:line="240" w:lineRule="auto"/>
        <w:ind w:left="480" w:hanging="480"/>
        <w:rPr>
          <w:rFonts w:ascii="Arial Narrow" w:hAnsi="Arial Narrow" w:cs="Times New Roman"/>
          <w:noProof/>
          <w:sz w:val="20"/>
          <w:szCs w:val="24"/>
        </w:rPr>
      </w:pPr>
      <w:r w:rsidRPr="00DD2A50">
        <w:rPr>
          <w:rFonts w:ascii="Arial Narrow" w:hAnsi="Arial Narrow" w:cs="Times New Roman"/>
          <w:noProof/>
          <w:sz w:val="20"/>
          <w:szCs w:val="24"/>
        </w:rPr>
        <w:t xml:space="preserve">Rideout, V., &amp; Fox, S. (2018). Digital Health Practices, Social Media Use, and Mental Well-Being Among Teens and Young Adults in the U.S. </w:t>
      </w:r>
      <w:r w:rsidRPr="00DD2A50">
        <w:rPr>
          <w:rFonts w:ascii="Arial Narrow" w:hAnsi="Arial Narrow" w:cs="Times New Roman"/>
          <w:i/>
          <w:iCs/>
          <w:noProof/>
          <w:sz w:val="20"/>
          <w:szCs w:val="24"/>
        </w:rPr>
        <w:t>Providence St. Joseph Health Digital Commons</w:t>
      </w:r>
      <w:r w:rsidRPr="00DD2A50">
        <w:rPr>
          <w:rFonts w:ascii="Arial Narrow" w:hAnsi="Arial Narrow" w:cs="Times New Roman"/>
          <w:noProof/>
          <w:sz w:val="20"/>
          <w:szCs w:val="24"/>
        </w:rPr>
        <w:t>, 01–95. https://www.hopelab.org/reports/pdf/a-national-survey-by-hopelab-and-well-being-trust-2018.pdf</w:t>
      </w:r>
    </w:p>
    <w:p w14:paraId="158C063E" w14:textId="77777777" w:rsidR="00DD2A50" w:rsidRPr="00DD2A50" w:rsidRDefault="00DD2A50" w:rsidP="00DD2A50">
      <w:pPr>
        <w:widowControl w:val="0"/>
        <w:autoSpaceDE w:val="0"/>
        <w:autoSpaceDN w:val="0"/>
        <w:adjustRightInd w:val="0"/>
        <w:spacing w:line="240" w:lineRule="auto"/>
        <w:ind w:left="480" w:hanging="480"/>
        <w:rPr>
          <w:rFonts w:ascii="Arial Narrow" w:hAnsi="Arial Narrow"/>
          <w:noProof/>
          <w:sz w:val="20"/>
        </w:rPr>
      </w:pPr>
      <w:r w:rsidRPr="00DD2A50">
        <w:rPr>
          <w:rFonts w:ascii="Arial Narrow" w:hAnsi="Arial Narrow" w:cs="Times New Roman"/>
          <w:noProof/>
          <w:sz w:val="20"/>
          <w:szCs w:val="24"/>
        </w:rPr>
        <w:t xml:space="preserve">Shahnawaz, M. G., &amp; Rehman, U. (2020). Social networking addiction scale. </w:t>
      </w:r>
      <w:r w:rsidRPr="00DD2A50">
        <w:rPr>
          <w:rFonts w:ascii="Arial Narrow" w:hAnsi="Arial Narrow" w:cs="Times New Roman"/>
          <w:i/>
          <w:iCs/>
          <w:noProof/>
          <w:sz w:val="20"/>
          <w:szCs w:val="24"/>
        </w:rPr>
        <w:t>Cogent Psychology</w:t>
      </w:r>
      <w:r w:rsidRPr="00DD2A50">
        <w:rPr>
          <w:rFonts w:ascii="Arial Narrow" w:hAnsi="Arial Narrow" w:cs="Times New Roman"/>
          <w:noProof/>
          <w:sz w:val="20"/>
          <w:szCs w:val="24"/>
        </w:rPr>
        <w:t xml:space="preserve">, </w:t>
      </w:r>
      <w:r w:rsidRPr="00DD2A50">
        <w:rPr>
          <w:rFonts w:ascii="Arial Narrow" w:hAnsi="Arial Narrow" w:cs="Times New Roman"/>
          <w:i/>
          <w:iCs/>
          <w:noProof/>
          <w:sz w:val="20"/>
          <w:szCs w:val="24"/>
        </w:rPr>
        <w:t>7</w:t>
      </w:r>
      <w:r w:rsidRPr="00DD2A50">
        <w:rPr>
          <w:rFonts w:ascii="Arial Narrow" w:hAnsi="Arial Narrow" w:cs="Times New Roman"/>
          <w:noProof/>
          <w:sz w:val="20"/>
          <w:szCs w:val="24"/>
        </w:rPr>
        <w:t>(1), 119–141. https://doi.org/10.1080/23311908.2020.1832032</w:t>
      </w:r>
    </w:p>
    <w:p w14:paraId="359CE0E0" w14:textId="12B4D9FB" w:rsidR="00DD2A50" w:rsidRPr="00ED15FA" w:rsidRDefault="00DD2A50" w:rsidP="00DD2A50">
      <w:pPr>
        <w:jc w:val="both"/>
        <w:rPr>
          <w:rFonts w:ascii="Arial Narrow" w:hAnsi="Arial Narrow" w:cs="Arial"/>
          <w:sz w:val="20"/>
          <w:szCs w:val="20"/>
          <w:lang w:val="en-ID"/>
        </w:rPr>
      </w:pPr>
      <w:r>
        <w:rPr>
          <w:rFonts w:ascii="Arial Narrow" w:hAnsi="Arial Narrow" w:cs="Arial"/>
          <w:sz w:val="20"/>
          <w:szCs w:val="20"/>
          <w:lang w:val="en-ID"/>
        </w:rPr>
        <w:fldChar w:fldCharType="end"/>
      </w:r>
    </w:p>
    <w:sectPr w:rsidR="00DD2A50" w:rsidRPr="00ED15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9D5"/>
    <w:rsid w:val="00010F57"/>
    <w:rsid w:val="001C1943"/>
    <w:rsid w:val="002679D5"/>
    <w:rsid w:val="003D5BFE"/>
    <w:rsid w:val="004E1D82"/>
    <w:rsid w:val="005C2E60"/>
    <w:rsid w:val="005E001F"/>
    <w:rsid w:val="00776FA3"/>
    <w:rsid w:val="007E58C4"/>
    <w:rsid w:val="007F54AF"/>
    <w:rsid w:val="00843644"/>
    <w:rsid w:val="00953459"/>
    <w:rsid w:val="009807B2"/>
    <w:rsid w:val="00A314EB"/>
    <w:rsid w:val="00DD2A50"/>
    <w:rsid w:val="00E616A9"/>
    <w:rsid w:val="00ED1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AD96C"/>
  <w15:chartTrackingRefBased/>
  <w15:docId w15:val="{924D8312-2B69-42DF-AC2D-794430F10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4EB"/>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4EB"/>
    <w:rPr>
      <w:rFonts w:asciiTheme="majorHAnsi" w:eastAsiaTheme="majorEastAsia" w:hAnsiTheme="majorHAnsi" w:cstheme="majorBidi"/>
      <w:color w:val="365F91" w:themeColor="accent1" w:themeShade="BF"/>
      <w:sz w:val="32"/>
      <w:szCs w:val="32"/>
    </w:rPr>
  </w:style>
  <w:style w:type="paragraph" w:styleId="Bibliography">
    <w:name w:val="Bibliography"/>
    <w:basedOn w:val="Normal"/>
    <w:next w:val="Normal"/>
    <w:uiPriority w:val="37"/>
    <w:unhideWhenUsed/>
    <w:rsid w:val="00A31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09740">
      <w:bodyDiv w:val="1"/>
      <w:marLeft w:val="0"/>
      <w:marRight w:val="0"/>
      <w:marTop w:val="0"/>
      <w:marBottom w:val="0"/>
      <w:divBdr>
        <w:top w:val="none" w:sz="0" w:space="0" w:color="auto"/>
        <w:left w:val="none" w:sz="0" w:space="0" w:color="auto"/>
        <w:bottom w:val="none" w:sz="0" w:space="0" w:color="auto"/>
        <w:right w:val="none" w:sz="0" w:space="0" w:color="auto"/>
      </w:divBdr>
    </w:div>
    <w:div w:id="119232293">
      <w:bodyDiv w:val="1"/>
      <w:marLeft w:val="0"/>
      <w:marRight w:val="0"/>
      <w:marTop w:val="0"/>
      <w:marBottom w:val="0"/>
      <w:divBdr>
        <w:top w:val="none" w:sz="0" w:space="0" w:color="auto"/>
        <w:left w:val="none" w:sz="0" w:space="0" w:color="auto"/>
        <w:bottom w:val="none" w:sz="0" w:space="0" w:color="auto"/>
        <w:right w:val="none" w:sz="0" w:space="0" w:color="auto"/>
      </w:divBdr>
    </w:div>
    <w:div w:id="314721682">
      <w:bodyDiv w:val="1"/>
      <w:marLeft w:val="0"/>
      <w:marRight w:val="0"/>
      <w:marTop w:val="0"/>
      <w:marBottom w:val="0"/>
      <w:divBdr>
        <w:top w:val="none" w:sz="0" w:space="0" w:color="auto"/>
        <w:left w:val="none" w:sz="0" w:space="0" w:color="auto"/>
        <w:bottom w:val="none" w:sz="0" w:space="0" w:color="auto"/>
        <w:right w:val="none" w:sz="0" w:space="0" w:color="auto"/>
      </w:divBdr>
    </w:div>
    <w:div w:id="541479208">
      <w:bodyDiv w:val="1"/>
      <w:marLeft w:val="0"/>
      <w:marRight w:val="0"/>
      <w:marTop w:val="0"/>
      <w:marBottom w:val="0"/>
      <w:divBdr>
        <w:top w:val="none" w:sz="0" w:space="0" w:color="auto"/>
        <w:left w:val="none" w:sz="0" w:space="0" w:color="auto"/>
        <w:bottom w:val="none" w:sz="0" w:space="0" w:color="auto"/>
        <w:right w:val="none" w:sz="0" w:space="0" w:color="auto"/>
      </w:divBdr>
    </w:div>
    <w:div w:id="819467660">
      <w:bodyDiv w:val="1"/>
      <w:marLeft w:val="0"/>
      <w:marRight w:val="0"/>
      <w:marTop w:val="0"/>
      <w:marBottom w:val="0"/>
      <w:divBdr>
        <w:top w:val="none" w:sz="0" w:space="0" w:color="auto"/>
        <w:left w:val="none" w:sz="0" w:space="0" w:color="auto"/>
        <w:bottom w:val="none" w:sz="0" w:space="0" w:color="auto"/>
        <w:right w:val="none" w:sz="0" w:space="0" w:color="auto"/>
      </w:divBdr>
    </w:div>
    <w:div w:id="829830626">
      <w:bodyDiv w:val="1"/>
      <w:marLeft w:val="0"/>
      <w:marRight w:val="0"/>
      <w:marTop w:val="0"/>
      <w:marBottom w:val="0"/>
      <w:divBdr>
        <w:top w:val="none" w:sz="0" w:space="0" w:color="auto"/>
        <w:left w:val="none" w:sz="0" w:space="0" w:color="auto"/>
        <w:bottom w:val="none" w:sz="0" w:space="0" w:color="auto"/>
        <w:right w:val="none" w:sz="0" w:space="0" w:color="auto"/>
      </w:divBdr>
    </w:div>
    <w:div w:id="864565307">
      <w:bodyDiv w:val="1"/>
      <w:marLeft w:val="0"/>
      <w:marRight w:val="0"/>
      <w:marTop w:val="0"/>
      <w:marBottom w:val="0"/>
      <w:divBdr>
        <w:top w:val="none" w:sz="0" w:space="0" w:color="auto"/>
        <w:left w:val="none" w:sz="0" w:space="0" w:color="auto"/>
        <w:bottom w:val="none" w:sz="0" w:space="0" w:color="auto"/>
        <w:right w:val="none" w:sz="0" w:space="0" w:color="auto"/>
      </w:divBdr>
    </w:div>
    <w:div w:id="1175879257">
      <w:bodyDiv w:val="1"/>
      <w:marLeft w:val="0"/>
      <w:marRight w:val="0"/>
      <w:marTop w:val="0"/>
      <w:marBottom w:val="0"/>
      <w:divBdr>
        <w:top w:val="none" w:sz="0" w:space="0" w:color="auto"/>
        <w:left w:val="none" w:sz="0" w:space="0" w:color="auto"/>
        <w:bottom w:val="none" w:sz="0" w:space="0" w:color="auto"/>
        <w:right w:val="none" w:sz="0" w:space="0" w:color="auto"/>
      </w:divBdr>
    </w:div>
    <w:div w:id="1354917298">
      <w:bodyDiv w:val="1"/>
      <w:marLeft w:val="0"/>
      <w:marRight w:val="0"/>
      <w:marTop w:val="0"/>
      <w:marBottom w:val="0"/>
      <w:divBdr>
        <w:top w:val="none" w:sz="0" w:space="0" w:color="auto"/>
        <w:left w:val="none" w:sz="0" w:space="0" w:color="auto"/>
        <w:bottom w:val="none" w:sz="0" w:space="0" w:color="auto"/>
        <w:right w:val="none" w:sz="0" w:space="0" w:color="auto"/>
      </w:divBdr>
    </w:div>
    <w:div w:id="1956674868">
      <w:bodyDiv w:val="1"/>
      <w:marLeft w:val="0"/>
      <w:marRight w:val="0"/>
      <w:marTop w:val="0"/>
      <w:marBottom w:val="0"/>
      <w:divBdr>
        <w:top w:val="none" w:sz="0" w:space="0" w:color="auto"/>
        <w:left w:val="none" w:sz="0" w:space="0" w:color="auto"/>
        <w:bottom w:val="none" w:sz="0" w:space="0" w:color="auto"/>
        <w:right w:val="none" w:sz="0" w:space="0" w:color="auto"/>
      </w:divBdr>
    </w:div>
    <w:div w:id="2060394289">
      <w:bodyDiv w:val="1"/>
      <w:marLeft w:val="0"/>
      <w:marRight w:val="0"/>
      <w:marTop w:val="0"/>
      <w:marBottom w:val="0"/>
      <w:divBdr>
        <w:top w:val="none" w:sz="0" w:space="0" w:color="auto"/>
        <w:left w:val="none" w:sz="0" w:space="0" w:color="auto"/>
        <w:bottom w:val="none" w:sz="0" w:space="0" w:color="auto"/>
        <w:right w:val="none" w:sz="0" w:space="0" w:color="auto"/>
      </w:divBdr>
    </w:div>
    <w:div w:id="2112969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Kat08</b:Tag>
    <b:SourceType>JournalArticle</b:SourceType>
    <b:Guid>{6853BD3B-9A89-4C72-BECA-A3B6E7EEB1FA}</b:Guid>
    <b:Title>Social Media Introduction to the tools and processes of participatory economy</b:Title>
    <b:Year>2008</b:Year>
    <b:Author>
      <b:Author>
        <b:NameList>
          <b:Person>
            <b:Last>Sirkkunen</b:Last>
            <b:First>Katri</b:First>
            <b:Middle>Lietsala &amp; Esa</b:Middle>
          </b:Person>
        </b:NameList>
      </b:Author>
    </b:Author>
    <b:JournalName>JOURNALISM RESEARCH AND DEVELOPMENT</b:JournalName>
    <b:Pages>01-197</b:Pages>
    <b:RefOrder>1</b:RefOrder>
  </b:Source>
  <b:Source>
    <b:Tag>Log17</b:Tag>
    <b:SourceType>JournalArticle</b:SourceType>
    <b:Guid>{3257F9D6-5833-4371-A5D1-99F9DF65684F}</b:Guid>
    <b:Author>
      <b:Author>
        <b:NameList>
          <b:Person>
            <b:Last>Logghe</b:Last>
            <b:First>Heather</b:First>
            <b:Middle>J. McFadden, Cedrek L. Tully, Natalie J. Jones, Christian</b:Middle>
          </b:Person>
        </b:NameList>
      </b:Author>
    </b:Author>
    <b:Title>History of Social Media in Surgery</b:Title>
    <b:JournalName>Clinics in Colon and Rectal Surgery</b:JournalName>
    <b:Year>2017</b:Year>
    <b:Pages>233-239</b:Pages>
    <b:RefOrder>2</b:RefOrder>
  </b:Source>
  <b:Source>
    <b:Tag>Pau13</b:Tag>
    <b:SourceType>JournalArticle</b:SourceType>
    <b:Guid>{FBAE3963-BA20-4E62-9E29-ADDB6DE2AC23}</b:Guid>
    <b:Author>
      <b:Author>
        <b:NameList>
          <b:Person>
            <b:Last>Paul M. Leonardi</b:Last>
            <b:First>Marleen</b:First>
            <b:Middle>Huysman, Charles Steinfiel</b:Middle>
          </b:Person>
        </b:NameList>
      </b:Author>
    </b:Author>
    <b:Title>Enterprise social media: Definition, history, and prospects for the study of social technologies in organizations</b:Title>
    <b:JournalName>Journal of Computer-Mediated Communication</b:JournalName>
    <b:Year>2013</b:Year>
    <b:Pages>01-19</b:Pages>
    <b:RefOrder>3</b:RefOrder>
  </b:Source>
  <b:Source>
    <b:Tag>Mar20</b:Tag>
    <b:SourceType>JournalArticle</b:SourceType>
    <b:Guid>{ED35B0FC-8F15-42A1-92A9-90DB8D841759}</b:Guid>
    <b:Author>
      <b:Author>
        <b:NameList>
          <b:Person>
            <b:Last>Mark D. Griffiths</b:Last>
            <b:First>Daria</b:First>
            <b:Middle>J. Kuss, Zsolt Demetrovics</b:Middle>
          </b:Person>
        </b:NameList>
      </b:Author>
    </b:Author>
    <b:Title>Social networking addiction scale</b:Title>
    <b:JournalName>Cogent Psychology</b:JournalName>
    <b:Year>2020</b:Year>
    <b:Pages>119-141</b:Pages>
    <b:RefOrder>4</b:RefOrder>
  </b:Source>
  <b:Source>
    <b:Tag>Jan14</b:Tag>
    <b:SourceType>JournalArticle</b:SourceType>
    <b:Guid>{E4221D14-8EE4-4072-90DC-881846223858}</b:Guid>
    <b:Author>
      <b:Author>
        <b:NameList>
          <b:Person>
            <b:Last>Jane E K Hartley</b:Last>
            <b:First>Daniel</b:First>
            <b:Middle>Wight, Kate Hunt</b:Middle>
          </b:Person>
        </b:NameList>
      </b:Author>
    </b:Author>
    <b:Title>Presuming the influence of the media: Teenagers' constructions of gender identity through sexual/romantic relationships and alcohol consumption</b:Title>
    <b:JournalName>Sociology of Health and Illness</b:JournalName>
    <b:Year>2014</b:Year>
    <b:Pages>772-786</b:Pages>
    <b:RefOrder>5</b:RefOrder>
  </b:Source>
  <b:Source>
    <b:Tag>JAN17</b:Tag>
    <b:SourceType>JournalArticle</b:SourceType>
    <b:Guid>{285163CD-3B74-49EF-96AC-3D6696D8C162}</b:Guid>
    <b:Author>
      <b:Author>
        <b:NameList>
          <b:Person>
            <b:Last>JANARTHANAN BALAKRISHNAN</b:Last>
            <b:First>MARK</b:First>
            <b:Middle>D. GRIFFITHS</b:Middle>
          </b:Person>
        </b:NameList>
      </b:Author>
    </b:Author>
    <b:Title>Social media addiction: What is the role of content in YouTube?</b:Title>
    <b:JournalName>Journal of Behavioral Addictions</b:JournalName>
    <b:Year>2017</b:Year>
    <b:Pages>364-377</b:Pages>
    <b:RefOrder>6</b:RefOrder>
  </b:Source>
  <b:Source>
    <b:Tag>Per08</b:Tag>
    <b:SourceType>JournalArticle</b:SourceType>
    <b:Guid>{0FD745D9-3918-420F-B226-8F1BEC671A1A}</b:Guid>
    <b:Author>
      <b:Author>
        <b:NameList>
          <b:Person>
            <b:Last>Perrault Charles</b:Last>
            <b:First>Pierre</b:First>
            <b:Middle>Saint Seba, Louis</b:Middle>
          </b:Person>
        </b:NameList>
      </b:Author>
    </b:Author>
    <b:Title>MEDIA EDUCATION AROUND THE WORLD: BRIEF HISTORY</b:Title>
    <b:JournalName>ACTA DIDACTICA NAPOCENSIA</b:JournalName>
    <b:Year>2008</b:Year>
    <b:Pages>55-62</b:Pages>
    <b:RefOrder>7</b:RefOrder>
  </b:Source>
  <b:Source>
    <b:Tag>Vic18</b:Tag>
    <b:SourceType>JournalArticle</b:SourceType>
    <b:Guid>{3FBCFC9B-21E5-4887-930E-FB23DC01184F}</b:Guid>
    <b:Author>
      <b:Author>
        <b:NameList>
          <b:Person>
            <b:Last>Victoria Rideout</b:Last>
            <b:First>Susannah</b:First>
            <b:Middle>Fox Well</b:Middle>
          </b:Person>
        </b:NameList>
      </b:Author>
    </b:Author>
    <b:Title>Digital Health Practices, Social Media Use, and Mental Well-Being Among Teens and Young Adults in the U.S.</b:Title>
    <b:JournalName>Providence St. Joseph Health Digital Commons</b:JournalName>
    <b:Year>2018</b:Year>
    <b:Pages>01-95</b:Pages>
    <b:RefOrder>8</b:RefOrder>
  </b:Source>
  <b:Source>
    <b:Tag>Dim14</b:Tag>
    <b:SourceType>JournalArticle</b:SourceType>
    <b:Guid>{32FD2320-F927-4258-BEB5-E53FEF67BC72}</b:Guid>
    <b:Author>
      <b:Author>
        <b:NameList>
          <b:Person>
            <b:Last>Dimitris Gritzalis</b:Last>
            <b:First>Miltiadis</b:First>
            <b:Middle>Kandias, Vasilis Stavrou, Lilian Mitrou</b:Middle>
          </b:Person>
        </b:NameList>
      </b:Author>
    </b:Author>
    <b:Title>History of Information: The case of Privacy and Security in Social Media</b:Title>
    <b:JournalName>Proceedings of the History of Information Conference</b:JournalName>
    <b:Year>2014</b:Year>
    <b:Pages>01-25</b:Pages>
    <b:RefOrder>9</b:RefOrder>
  </b:Source>
  <b:Source>
    <b:Tag>dan07</b:Tag>
    <b:SourceType>JournalArticle</b:SourceType>
    <b:Guid>{FEA49333-4EE8-4495-89EA-BE0E38D8477B}</b:Guid>
    <b:Author>
      <b:Author>
        <b:NameList>
          <b:Person>
            <b:Last>danah m. boyd</b:Last>
            <b:First>Nicole</b:First>
            <b:Middle>B. Ellison</b:Middle>
          </b:Person>
        </b:NameList>
      </b:Author>
    </b:Author>
    <b:Title>Social network sites: Definition, history, and scholarship</b:Title>
    <b:JournalName>Journal of Computer-Mediated Communication</b:JournalName>
    <b:Year>2007</b:Year>
    <b:Pages>210-230</b:Pages>
    <b:RefOrder>10</b:RefOrder>
  </b:Source>
</b:Sources>
</file>

<file path=customXml/itemProps1.xml><?xml version="1.0" encoding="utf-8"?>
<ds:datastoreItem xmlns:ds="http://schemas.openxmlformats.org/officeDocument/2006/customXml" ds:itemID="{696112E3-F4CB-40F7-84AB-E7A65E60E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Pages>
  <Words>4048</Words>
  <Characters>23074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Adisti Dwi Susanti</dc:creator>
  <cp:keywords/>
  <dc:description/>
  <cp:lastModifiedBy>Adisti Dwi Susanti</cp:lastModifiedBy>
  <cp:revision>6</cp:revision>
  <dcterms:created xsi:type="dcterms:W3CDTF">2020-11-29T08:11:00Z</dcterms:created>
  <dcterms:modified xsi:type="dcterms:W3CDTF">2020-12-08T03:14:00Z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a9eaf42c-de4f-3397-9921-3bb548897eba</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