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Given below are two statements, one is labelled as Assertion (A) and the other is labelled as Reason (R).</w:t>
        <w:br/>
        <w:t>Assertion (A): The theory of patriarchy by Sylvia Walby asserts that patriarchy operates through six structures including paid work and the state.</w:t>
        <w:br/>
        <w:t>Reason (R): Walby’s identification of different domains where patriarchy is manifested enables a more nuanced understanding of gender inequalities, which may vary significantly across different societies and cultural contexts.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Walby’s theory indeed elaborates on patriarchy but emphasizes six structures which include not only paid work and the state but also violence, sexuality, cultural institutions, and the household.</w:t>
        <w:br/>
        <w:t>• Reason (R) is correct: The identification of diverse domains indeed facilitates a deeper comprehension of how gender inequalities manifest differently, thereby supporting a more sophisticated analysis of social structures.</w:t>
        <w:br/>
        <w:t>Hence, Option (4) is the right answer.</w:t>
        <w:br/>
        <w:br/>
        <w:t>--Question Starting--</w:t>
        <w:br/>
        <w:t>2. Given below are two statements, one is labelled as Assertion (A) and the other is labelled as Reason (R).</w:t>
        <w:br/>
        <w:t>Assertion (A): Margaret Mead’s research in Samoa challenged the universality of Freudian theories about psychosexual development by suggesting that adolescence could be a smooth transition rather than a period of psychological distress.</w:t>
        <w:br/>
        <w:t>Reason (R): Mead’s findings underscored the importance of cultural context in developmental psychology, illustrating that adolescent experiences can vary widely based on societal norms and values.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Solution:</w:t>
        <w:br/>
        <w:t>• Assertion (A) is correct: Mead’s work indeed proposed that in Samoa, adolescence did not exhibit the same stressful and tumultuous characteristics as posited in Freudian theory, suggesting variability based on cultural context.</w:t>
        <w:br/>
        <w:t>• Reason (R) is correct: This finding highlighted how cultural environments significantly influence psychological development, directly supporting Mead’s challenge to Freudian universality.</w:t>
        <w:br/>
        <w:t>Hence, Option (1) is the right answer.</w:t>
        <w:br/>
        <w:br/>
        <w:t>--Question Starting--</w:t>
        <w:br/>
        <w:t>3. Given below are two statements, one is labelled as Assertion (A) and the other is labelled as Reason (R).</w:t>
        <w:br/>
        <w:t>Assertion (A): Kimberlé Crenshaw’s concept of intersectionality involves the understanding that various forms of social stratification, such as race, gender, and class, do not exist separately from each other but are interwoven on multiple levels.</w:t>
        <w:br/>
        <w:t>Reason (R): The theory of intersectionality is crucial for understanding the unique experiences of individuals who face multiple forms of discrimination simultaneously, which can compound and create unique modes of oppression.</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Crenshaw’s framework indeed posits that multiple axes of identity intersect in complex ways, contributing to a multifaceted experience of oppression.</w:t>
        <w:br/>
        <w:t>• Reason (R) is correct: Understanding these intersections is vital for recognizing the compounded effects of multiple forms of discrimination; however, it is not the sole purpose of intersectionality but rather a significant aspect of its broader implications for social justice.</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