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360" w:lineRule="auto"/>
        <w:jc w:val="center"/>
        <w:rPr/>
      </w:pPr>
      <w:bookmarkStart w:colFirst="0" w:colLast="0" w:name="_ilzosj4p2sf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Create a Database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Object Explorer, expand pada folder </w:t>
      </w:r>
      <w:r w:rsidDel="00000000" w:rsidR="00000000" w:rsidRPr="00000000">
        <w:rPr>
          <w:b w:val="1"/>
          <w:rtl w:val="0"/>
        </w:rPr>
        <w:t xml:space="preserve">Security &gt; Logins &gt; Klik kanan New Login…</w:t>
      </w:r>
    </w:p>
    <w:p w:rsidR="00000000" w:rsidDel="00000000" w:rsidP="00000000" w:rsidRDefault="00000000" w:rsidRPr="00000000" w14:paraId="00000003">
      <w:pPr>
        <w:spacing w:after="20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3152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8012" t="48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dialog box Login - New terdapat panel General, masukkan poin-poin berikut: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9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 name</w:t>
      </w:r>
      <w:r w:rsidDel="00000000" w:rsidR="00000000" w:rsidRPr="00000000">
        <w:rPr>
          <w:rtl w:val="0"/>
        </w:rPr>
        <w:t xml:space="preserve">: nama akun user untuk login SSMS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9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membuat login berdasarkan Windows principal, pilih </w:t>
      </w:r>
      <w:r w:rsidDel="00000000" w:rsidR="00000000" w:rsidRPr="00000000">
        <w:rPr>
          <w:b w:val="1"/>
          <w:rtl w:val="0"/>
        </w:rPr>
        <w:t xml:space="preserve">Windows authentication </w:t>
      </w:r>
      <w:r w:rsidDel="00000000" w:rsidR="00000000" w:rsidRPr="00000000">
        <w:rPr>
          <w:rtl w:val="0"/>
        </w:rPr>
        <w:t xml:space="preserve">(default option).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900" w:hanging="360"/>
        <w:jc w:val="both"/>
      </w:pPr>
      <w:r w:rsidDel="00000000" w:rsidR="00000000" w:rsidRPr="00000000">
        <w:rPr>
          <w:rtl w:val="0"/>
        </w:rPr>
        <w:t xml:space="preserve">Untuk membuat login yang disimpan di database SQL Server, pilih </w:t>
      </w:r>
      <w:r w:rsidDel="00000000" w:rsidR="00000000" w:rsidRPr="00000000">
        <w:rPr>
          <w:b w:val="1"/>
          <w:rtl w:val="0"/>
        </w:rPr>
        <w:t xml:space="preserve">SQL Server Authentication</w:t>
      </w:r>
      <w:r w:rsidDel="00000000" w:rsidR="00000000" w:rsidRPr="00000000">
        <w:rPr>
          <w:rtl w:val="0"/>
        </w:rPr>
        <w:t xml:space="preserve"> -&gt; untuk SQL user with password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0" w:lineRule="auto"/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field Password, masukkan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Confirm Password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126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Checklist box </w:t>
      </w:r>
      <w:r w:rsidDel="00000000" w:rsidR="00000000" w:rsidRPr="00000000">
        <w:rPr>
          <w:rtl w:val="0"/>
        </w:rPr>
        <w:t xml:space="preserve">Enforce Password Policy (karena default setting) untuk kompleksitas dan enforcement dari akun user. Namun, pada POK ini dilakukan </w:t>
      </w:r>
      <w:r w:rsidDel="00000000" w:rsidR="00000000" w:rsidRPr="00000000">
        <w:rPr>
          <w:b w:val="1"/>
          <w:rtl w:val="0"/>
        </w:rPr>
        <w:t xml:space="preserve">Uncheck </w:t>
      </w:r>
      <w:r w:rsidDel="00000000" w:rsidR="00000000" w:rsidRPr="00000000">
        <w:rPr>
          <w:rtl w:val="0"/>
        </w:rPr>
        <w:t xml:space="preserve">Enforce Password Policy.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50726" cy="4310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726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360" w:hanging="360"/>
        <w:jc w:val="both"/>
      </w:pPr>
      <w:r w:rsidDel="00000000" w:rsidR="00000000" w:rsidRPr="00000000">
        <w:rPr>
          <w:rtl w:val="0"/>
        </w:rPr>
        <w:t xml:space="preserve">Pada panel Server Role, digunakan untuk memberikan privileges keamanan bagi user.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bulkadmin: dapat menjalankan BULK INSERT statement.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dbcreator: dapat create, alter, drop, dan restore database apa pun.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diskadmin: apat mengelola file disk.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processadmin: dapat menghentikan (terminate) proses yang berjalan di Database Engine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public: role ini sudah default bagi seluruh user, group, dan role yang ada di SQL Server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securityadmin: mengelola login dan propertisnya. Seperti GRANT, DENY, dan REVOKE izin server-level beserta database-level. Selain itu, dapat reset password untuk login SQL Server.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serveradmin: dapat mengubah opsi konfigurasi di seluruh server dan mematikan server.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setupadmin: dapat menambah dan menghapus linked servers, dan menjalankan beberapa system stored procedures.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sysadmin: dapat melakukan aktivitas apa pun di Database Engine.</w:t>
      </w:r>
    </w:p>
    <w:p w:rsidR="00000000" w:rsidDel="00000000" w:rsidP="00000000" w:rsidRDefault="00000000" w:rsidRPr="00000000" w14:paraId="00000015">
      <w:pPr>
        <w:spacing w:after="200" w:before="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244908" cy="2433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12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4908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panel User Mapping, untuk memetakan suatu user agar dapat mengakses database tertentu dan privilege (hak akses) apa yang diberikan untuk menggunakan database tsb.</w:t>
      </w:r>
    </w:p>
    <w:p w:rsidR="00000000" w:rsidDel="00000000" w:rsidP="00000000" w:rsidRDefault="00000000" w:rsidRPr="00000000" w14:paraId="00000017">
      <w:pPr>
        <w:spacing w:after="0" w:before="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assign role membership masing-masing untuk setiap database, karena role tersebut dapat berbeda antar satu database dengan database lain.</w:t>
      </w:r>
    </w:p>
    <w:p w:rsidR="00000000" w:rsidDel="00000000" w:rsidP="00000000" w:rsidRDefault="00000000" w:rsidRPr="00000000" w14:paraId="00000018">
      <w:pPr>
        <w:spacing w:after="200" w:before="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771282" cy="452071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282" cy="45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before="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Pada panel Status, di bagian Permission Connect to Database pilih Grant dan pada loginnya pilih Enabled. Kemudian, klik OK.</w:t>
      </w:r>
    </w:p>
    <w:p w:rsidR="00000000" w:rsidDel="00000000" w:rsidP="00000000" w:rsidRDefault="00000000" w:rsidRPr="00000000" w14:paraId="0000001A">
      <w:pPr>
        <w:spacing w:after="200" w:before="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100513" cy="389023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9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Kemudian, coba login user baru tersebut apakah dapat connect to server.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76588" cy="2117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11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-219074</wp:posOffset>
          </wp:positionV>
          <wp:extent cx="1538288" cy="705926"/>
          <wp:effectExtent b="0" l="0" r="0" t="0"/>
          <wp:wrapNone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288" cy="7059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-429767</wp:posOffset>
          </wp:positionH>
          <wp:positionV relativeFrom="paragraph">
            <wp:posOffset>1</wp:posOffset>
          </wp:positionV>
          <wp:extent cx="1353503" cy="233363"/>
          <wp:effectExtent b="0" l="0" r="0" t="0"/>
          <wp:wrapNone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3503" cy="2333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