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211F"/>
          <w:sz w:val="52"/>
        </w:rPr>
        <w:t>Master Package Index</w:t>
      </w:r>
    </w:p>
    <w:p>
      <w:pPr>
        <w:jc w:val="center"/>
      </w:pPr>
      <w:r>
        <w:rPr>
          <w:i/>
          <w:color w:val="62645F"/>
          <w:sz w:val="22"/>
        </w:rPr>
        <w:t>How to use the six specifications in the correct order</w:t>
      </w:r>
    </w:p>
    <w:p>
      <w:pPr>
        <w:jc w:val="center"/>
      </w:pPr>
      <w:r>
        <w:rPr>
          <w:sz w:val="16"/>
        </w:rPr>
        <w:t>Technical Blog Product Package · Planning specification · 15 October 2026</w:t>
      </w:r>
    </w:p>
    <w:p>
      <w:r>
        <w:t>Purpose: define implementation requirements for a separate personal technical blog. P0 means launch blocker; P1 means important soon after launch; P2 means optional enhancement.</w:t>
      </w:r>
    </w:p>
    <w:p>
      <w:r>
        <w:br w:type="page"/>
      </w:r>
    </w:p>
    <w:p>
      <w:pPr>
        <w:pStyle w:val="Heading1"/>
      </w:pPr>
      <w:r>
        <w:t>Package overview</w:t>
      </w:r>
    </w:p>
    <w:p>
      <w:r>
        <w:t>This package separates product strategy, visual design, page behavior, engineering, cybersecurity and operations. Read in order, then use each document as the source of truth for its discipline.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01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Product Strategy &amp; Audience Research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Goals, audiences, content standards, positioning and success measures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02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Visual Design System &amp; Responsive Specification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Colors, typography, spacing, components, device behavior and accessibility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03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Information Architecture &amp; Page Specifications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Routes, layouts, metadata, search, errors and publication states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04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Engineering Architecture &amp; Publishing Workflow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Framework, repository, CI, CMS decision, deployment and performance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05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Security Threat Model &amp; Hardening Standard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Assets, threats, account security, headers, DNS and incident response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06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QA, Launch &amp; Operations Runbook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Acceptance tests, launch gates, monitoring, backup and rollback</w:t>
            </w:r>
          </w:p>
        </w:tc>
      </w:tr>
    </w:tbl>
    <w:p/>
    <w:p>
      <w:pPr>
        <w:pStyle w:val="Heading1"/>
      </w:pPr>
      <w:r>
        <w:t>Recommended execution order</w:t>
      </w:r>
    </w:p>
    <w:p>
      <w:pPr>
        <w:pStyle w:val="ListNumber"/>
      </w:pPr>
      <w:r>
        <w:t>Read document 01 and lock purpose/content scope.</w:t>
      </w:r>
    </w:p>
    <w:p>
      <w:pPr>
        <w:pStyle w:val="ListNumber"/>
      </w:pPr>
      <w:r>
        <w:t>Use document 02 to implement design tokens and responsive behavior.</w:t>
      </w:r>
    </w:p>
    <w:p>
      <w:pPr>
        <w:pStyle w:val="ListNumber"/>
      </w:pPr>
      <w:r>
        <w:t>Use document 03 to implement routes and states.</w:t>
      </w:r>
    </w:p>
    <w:p>
      <w:pPr>
        <w:pStyle w:val="ListNumber"/>
      </w:pPr>
      <w:r>
        <w:t>Use document 04 to establish source control, previews, production deployment and publishing.</w:t>
      </w:r>
    </w:p>
    <w:p>
      <w:pPr>
        <w:pStyle w:val="ListNumber"/>
      </w:pPr>
      <w:r>
        <w:t>Apply document 05 before public launch; treat P0 controls as release blockers.</w:t>
      </w:r>
    </w:p>
    <w:p>
      <w:pPr>
        <w:pStyle w:val="ListNumber"/>
      </w:pPr>
      <w:r>
        <w:t>Execute document 06 and retain evidence of completed checks.</w:t>
      </w:r>
    </w:p>
    <w:p>
      <w:pPr>
        <w:pStyle w:val="Heading1"/>
      </w:pPr>
      <w:r>
        <w:t>Important limits</w:t>
      </w:r>
    </w:p>
    <w:p>
      <w:pPr>
        <w:pStyle w:val="ListBullet"/>
      </w:pPr>
      <w:r>
        <w:t>These documents are specifications, not a security certification or proof of accessibility.</w:t>
      </w:r>
    </w:p>
    <w:p>
      <w:pPr>
        <w:pStyle w:val="ListBullet"/>
      </w:pPr>
      <w:r>
        <w:t>Color values are proposed tokens; validate actual contrast pairings in the built interface.</w:t>
      </w:r>
    </w:p>
    <w:p>
      <w:pPr>
        <w:pStyle w:val="ListBullet"/>
      </w:pPr>
      <w:r>
        <w:t>Hosting features and plans change; verify current availability before committing to provider-specific configuration.</w:t>
      </w:r>
    </w:p>
    <w:p>
      <w:pPr>
        <w:pStyle w:val="ListBullet"/>
      </w:pPr>
      <w:r>
        <w:t>A CMS, contact form, comments, accounts, uploads, analytics or database changes the threat model and requires review.</w:t>
      </w:r>
    </w:p>
    <w:p>
      <w:pPr>
        <w:pStyle w:val="ListBullet"/>
      </w:pPr>
      <w:r>
        <w:t>Test the actual website on the target domain; preview success alone is insufficient.</w:t>
      </w:r>
    </w:p>
    <w:p>
      <w:pPr>
        <w:pStyle w:val="Heading1"/>
      </w:pPr>
      <w:r>
        <w:t>Primary standards and documentation</w:t>
      </w:r>
    </w:p>
    <w:p>
      <w:pPr>
        <w:pStyle w:val="ListBullet"/>
      </w:pPr>
      <w:r>
        <w:t>WCAG 2.2: https://www.w3.org/TR/WCAG22/</w:t>
      </w:r>
    </w:p>
    <w:p>
      <w:pPr>
        <w:pStyle w:val="ListBullet"/>
      </w:pPr>
      <w:r>
        <w:t>OWASP ASVS: https://owasp.org/www-project-application-security-verification-standard/</w:t>
      </w:r>
    </w:p>
    <w:p>
      <w:pPr>
        <w:pStyle w:val="ListBullet"/>
      </w:pPr>
      <w:r>
        <w:t>OWASP Cheat Sheets: https://cheatsheetseries.owasp.org/</w:t>
      </w:r>
    </w:p>
    <w:p>
      <w:pPr>
        <w:pStyle w:val="ListBullet"/>
      </w:pPr>
      <w:r>
        <w:t>Core Web Vitals: https://web.dev/articles/vitals</w:t>
      </w:r>
    </w:p>
    <w:p>
      <w:pPr>
        <w:pStyle w:val="ListBullet"/>
      </w:pPr>
      <w:r>
        <w:t>Astro: https://docs.astro.build/</w:t>
      </w:r>
    </w:p>
    <w:p>
      <w:pPr>
        <w:pStyle w:val="ListBullet"/>
      </w:pPr>
      <w:r>
        <w:t>Cloudflare Pages: https://developers.cloudflare.com/pages/</w:t>
      </w:r>
    </w:p>
    <w:p>
      <w:pPr>
        <w:pStyle w:val="ListBullet"/>
      </w:pPr>
      <w:r>
        <w:t>Vercel: https://vercel.com/docs/deployments</w:t>
      </w:r>
    </w:p>
    <w:p>
      <w:pPr>
        <w:pStyle w:val="ListBullet"/>
      </w:pPr>
      <w:r>
        <w:t>GitHub Actions hardening: https://docs.github.com/en/actions/security-for-github-actions/security-guides/security-hardening-for-github-actions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1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B653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021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021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