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211F"/>
          <w:sz w:val="52"/>
        </w:rPr>
        <w:t>Product Strategy &amp; Audience Research</w:t>
      </w:r>
    </w:p>
    <w:p>
      <w:pPr>
        <w:jc w:val="center"/>
      </w:pPr>
      <w:r>
        <w:rPr>
          <w:i/>
          <w:color w:val="62645F"/>
          <w:sz w:val="22"/>
        </w:rPr>
        <w:t>Purpose, reader needs, content strategy, credibility, and success measures</w:t>
      </w:r>
    </w:p>
    <w:p>
      <w:pPr>
        <w:jc w:val="center"/>
      </w:pPr>
      <w:r>
        <w:rPr>
          <w:sz w:val="16"/>
        </w:rPr>
        <w:t>Technical Blog Product Package · Planning specification · 15 October 2026</w:t>
      </w:r>
    </w:p>
    <w:p>
      <w:r>
        <w:t>Purpose: a separate personal technical publication that is thoughtfully designed, publishable on demand, maintainable, and security-conscious.</w:t>
      </w:r>
    </w:p>
    <w:p>
      <w:r>
        <w:br w:type="page"/>
      </w:r>
    </w:p>
    <w:p>
      <w:pPr>
        <w:pStyle w:val="Heading1"/>
      </w:pPr>
      <w:r>
        <w:t>1. Executive decision</w:t>
      </w:r>
    </w:p>
    <w:p>
      <w:r>
        <w:t>Build a distinct personal technical publication with an editorial voice and engineering-grade reliability. The working creative direction is “Technical Fieldnotes”: warm editorial design, precise engineering details, and restrained interactive moments. The name is a placeholder and should not be baked into code or visual assets.</w:t>
      </w:r>
    </w:p>
    <w:p>
      <w:r>
        <w:t>The blog is separate from the portfolio. The portfolio should communicate selected capabilities and outcomes; the blog should demonstrate thinking, technical evidence, experiments, and a durable record of work.</w:t>
      </w:r>
    </w:p>
    <w:p>
      <w:pPr>
        <w:pStyle w:val="Heading1"/>
      </w:pPr>
      <w:r>
        <w:t>2. Product goals</w:t>
      </w:r>
    </w:p>
    <w:p>
      <w:pPr>
        <w:pStyle w:val="ListBullet"/>
      </w:pPr>
      <w:r>
        <w:t>Publish whenever ready, with drafts, previews, editing, publishing, and unpublishing.</w:t>
      </w:r>
    </w:p>
    <w:p>
      <w:pPr>
        <w:pStyle w:val="ListBullet"/>
      </w:pPr>
      <w:r>
        <w:t>Make complex material approachable without diluting technical accuracy.</w:t>
      </w:r>
    </w:p>
    <w:p>
      <w:pPr>
        <w:pStyle w:val="ListBullet"/>
      </w:pPr>
      <w:r>
        <w:t>Earn trust through scope, reproducible steps, source links, limitations, and corrections.</w:t>
      </w:r>
    </w:p>
    <w:p>
      <w:pPr>
        <w:pStyle w:val="ListBullet"/>
      </w:pPr>
      <w:r>
        <w:t>Work on phones, low-powered devices, keyboard-only navigation, zoomed layouts, and screen readers.</w:t>
      </w:r>
    </w:p>
    <w:p>
      <w:pPr>
        <w:pStyle w:val="ListBullet"/>
      </w:pPr>
      <w:r>
        <w:t>Keep operational overhead and attack surface low enough for a student-maintained project.</w:t>
      </w:r>
    </w:p>
    <w:p>
      <w:pPr>
        <w:pStyle w:val="Heading1"/>
      </w:pPr>
      <w:r>
        <w:t>3. Non-goals for the first release</w:t>
      </w:r>
    </w:p>
    <w:p>
      <w:pPr>
        <w:pStyle w:val="ListBullet"/>
      </w:pPr>
      <w:r>
        <w:t>No social network, comments, public user accounts, public file uploads, newsletter backend, or custom analytics database by default.</w:t>
      </w:r>
    </w:p>
    <w:p>
      <w:pPr>
        <w:pStyle w:val="ListBullet"/>
      </w:pPr>
      <w:r>
        <w:t>No custom-built CMS or authentication system unless a demonstrated need justifies it.</w:t>
      </w:r>
    </w:p>
    <w:p>
      <w:pPr>
        <w:pStyle w:val="ListBullet"/>
      </w:pPr>
      <w:r>
        <w:t>No forced terminal aesthetic, neon cyberpunk, autoplay media, scroll-jacking, or decorative motion that competes with reading.</w:t>
      </w:r>
    </w:p>
    <w:p>
      <w:pPr>
        <w:pStyle w:val="ListBullet"/>
      </w:pPr>
      <w:r>
        <w:t>No claim that the site is invulnerable; security depends on prevention, verification, monitoring, and recovery.</w:t>
      </w:r>
    </w:p>
    <w:p>
      <w:pPr>
        <w:pStyle w:val="Heading1"/>
      </w:pPr>
      <w:r>
        <w:t>4. Audience model: task-based scenarios, not stereotypes</w:t>
      </w:r>
    </w:p>
    <w:p>
      <w:r>
        <w:t>These scenarios are evaluation lenses, not claims that age, gender, or generation determines preferences. A single person may fit several scenarios; design should serve tasks and access needs.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Primary task</w:t>
            </w:r>
          </w:p>
        </w:tc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Friction to avoid</w:t>
            </w:r>
          </w:p>
        </w:tc>
        <w:tc>
          <w:tcPr>
            <w:tcW w:type="dxa" w:w="2498"/>
            <w:shd w:fill="20211F"/>
          </w:tcPr>
          <w:p>
            <w:r>
              <w:rPr>
                <w:b/>
                <w:color w:val="FFFFFF"/>
                <w:sz w:val="16"/>
              </w:rPr>
              <w:t>Design response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Young first-time reader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Understand the site and where to start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Jargon, unexplained abbreviations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Plain-language summary, start-here path, definitions on first use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Older reader with experience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Read carefully and assess rigor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Tiny type, low contrast, unstable layout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Comfortable text, strong contrast, stable layout, references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Gen Z phone-first scanner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Quickly judge relevance, then read or save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Dense intro, intrusive overlays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Useful summaries, clear headings, mobile layout, share/copy links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Busy professional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Find method, result, constraints, implications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Unclear takeaways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Abstract, article metadata, TOC for long posts, limitations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Woman assessing a technical publication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Assess credibility and whether the site feels respectful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Gatekeeping tone, macho posturing, unsupported claims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Evidence-first writing, respectful tone, visible author context, corrections; do not infer preferences from gender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AI/ML practitioner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Inspect models, datasets, evaluation and reproducibility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Claims without metrics or versions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Versioned setup, baselines, evaluation method, limitations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Cybersecurity practitioner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Assess scope, evidence, impact and reproduction boundaries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Sensational claims, unsafe artifacts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Authorization context, sanitized evidence, confidence levels, safe reproduction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Experienced engineer/researcher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Check assumptions, trade-offs, source references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Overconfident simplification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Technical depth, citations, reproducible commands, failure cases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Screen-reader/keyboard user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Navigate headings, links, code and controls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Unlabelled controls, focus loss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Semantic HTML, skip link, visible focus, logical heading order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Low-vision/zoom user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Read enlarged content without losing context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Fixed widths, clipped controls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Reflow, relative units, contrast, no hover-only content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Low-bandwidth/older device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Load the article reliably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Heavy scripts, remote fonts, large embeds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Static HTML, minimal JS, optimized media, graceful fallback</w:t>
            </w:r>
          </w:p>
        </w:tc>
      </w:tr>
      <w:tr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Search visitor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Confirm relevance and trustworthiness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Thin content, missing context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6"/>
              </w:rPr>
              <w:t>Descriptive title, summary, dates, author context, canonical metadata</w:t>
            </w:r>
          </w:p>
        </w:tc>
      </w:tr>
    </w:tbl>
    <w:p/>
    <w:p>
      <w:pPr>
        <w:pStyle w:val="Heading1"/>
      </w:pPr>
      <w:r>
        <w:t>5. Credibility standard for technical articles</w:t>
      </w:r>
    </w:p>
    <w:p>
      <w:pPr>
        <w:pStyle w:val="ListBullet"/>
      </w:pPr>
      <w:r>
        <w:t>State the question, context and intended reader near the start.</w:t>
      </w:r>
    </w:p>
    <w:p>
      <w:pPr>
        <w:pStyle w:val="ListBullet"/>
      </w:pPr>
      <w:r>
        <w:t>Separate observed results from interpretation and speculation.</w:t>
      </w:r>
    </w:p>
    <w:p>
      <w:pPr>
        <w:pStyle w:val="ListBullet"/>
      </w:pPr>
      <w:r>
        <w:t>Name relevant OS/tool/model versions, environment, dataset or sample scope and dates when material.</w:t>
      </w:r>
    </w:p>
    <w:p>
      <w:pPr>
        <w:pStyle w:val="ListBullet"/>
      </w:pPr>
      <w:r>
        <w:t>Show commands, logs, diagrams, test conditions and evidence where useful; redact secrets and identifying details.</w:t>
      </w:r>
    </w:p>
    <w:p>
      <w:pPr>
        <w:pStyle w:val="ListBullet"/>
      </w:pPr>
      <w:r>
        <w:t>Include limitations, failure cases, alternative explanations and reproducible steps where safe.</w:t>
      </w:r>
    </w:p>
    <w:p>
      <w:pPr>
        <w:pStyle w:val="ListBullet"/>
      </w:pPr>
      <w:r>
        <w:t>Cite primary documentation and original research.</w:t>
      </w:r>
    </w:p>
    <w:p>
      <w:pPr>
        <w:pStyle w:val="ListBullet"/>
      </w:pPr>
      <w:r>
        <w:t>Verify AI-generated claims before publication and disclose AI assistance when it materially affects interpretation.</w:t>
      </w:r>
    </w:p>
    <w:p>
      <w:pPr>
        <w:pStyle w:val="ListBullet"/>
      </w:pPr>
      <w:r>
        <w:t>Provide a correction route and record material updates.</w:t>
      </w:r>
    </w:p>
    <w:p>
      <w:pPr>
        <w:pStyle w:val="Heading1"/>
      </w:pPr>
      <w:r>
        <w:t>6. Initial editorial taxonomy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20211F"/>
          </w:tcPr>
          <w:p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3331"/>
            <w:shd w:fill="20211F"/>
          </w:tcPr>
          <w:p>
            <w:r>
              <w:rPr>
                <w:b/>
                <w:color w:val="FFFFFF"/>
                <w:sz w:val="16"/>
              </w:rPr>
              <w:t>Content types</w:t>
            </w:r>
          </w:p>
        </w:tc>
        <w:tc>
          <w:tcPr>
            <w:tcW w:type="dxa" w:w="3331"/>
            <w:shd w:fill="20211F"/>
          </w:tcPr>
          <w:p>
            <w:r>
              <w:rPr>
                <w:b/>
                <w:color w:val="FFFFFF"/>
                <w:sz w:val="16"/>
              </w:rPr>
              <w:t>Evidence expectation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AI Engineering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Experiments, evaluations, implementation notes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Model/version, task, baseline, evaluation method, limitations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Systems &amp; Tooling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Build notes, debugging, environment setup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OS/tool versions, commands, error conditions, verified outcome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Security Research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Defensive analysis, tool evaluation, lab notes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Authorization/scope, sanitized evidence, impact boundaries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Reverse Engineering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Static/dynamic analysis notes, binary behavior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Sample provenance, environment, observed behavior, confidence</w:t>
            </w:r>
          </w:p>
        </w:tc>
      </w:tr>
      <w:tr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Experiments &amp; Fieldnotes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Short discoveries, failed attempts, hypotheses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6"/>
              </w:rPr>
              <w:t>Clearly label confirmed facts, inference, and unknowns</w:t>
            </w:r>
          </w:p>
        </w:tc>
      </w:tr>
    </w:tbl>
    <w:p/>
    <w:p>
      <w:pPr>
        <w:pStyle w:val="Heading1"/>
      </w:pPr>
      <w:r>
        <w:t>7. Success measures</w:t>
      </w:r>
    </w:p>
    <w:p>
      <w:pPr>
        <w:pStyle w:val="ListBullet"/>
      </w:pPr>
      <w:r>
        <w:t>Publishing: time from approved draft to production; ability to preview and roll back.</w:t>
      </w:r>
    </w:p>
    <w:p>
      <w:pPr>
        <w:pStyle w:val="ListBullet"/>
      </w:pPr>
      <w:r>
        <w:t>Reader usefulness: RSS use, return visits and qualitative feedback with minimal tracking.</w:t>
      </w:r>
    </w:p>
    <w:p>
      <w:pPr>
        <w:pStyle w:val="ListBullet"/>
      </w:pPr>
      <w:r>
        <w:t>Quality: broken links, build failures, accessibility issues and performance data.</w:t>
      </w:r>
    </w:p>
    <w:p>
      <w:pPr>
        <w:pStyle w:val="ListBullet"/>
      </w:pPr>
      <w:r>
        <w:t>Trust: citations, corrections, reproducible details and transparent limitations.</w:t>
      </w:r>
    </w:p>
    <w:p>
      <w:pPr>
        <w:pStyle w:val="ListBullet"/>
      </w:pPr>
      <w:r>
        <w:t>Security: no exposed secrets, no public drafts, protected accounts, tested recovery.</w:t>
      </w:r>
    </w:p>
    <w:p>
      <w:pPr>
        <w:pStyle w:val="Heading1"/>
      </w:pPr>
      <w:r>
        <w:t>8. Decisions to lock</w:t>
      </w:r>
    </w:p>
    <w:p>
      <w:pPr>
        <w:pStyle w:val="ListBullet"/>
      </w:pPr>
      <w:r>
        <w:t>Keep the blog separate from the portfolio in information architecture and publishing workflow.</w:t>
      </w:r>
    </w:p>
    <w:p>
      <w:pPr>
        <w:pStyle w:val="ListBullet"/>
      </w:pPr>
      <w:r>
        <w:t>Start static-first with Markdown/MDX; choose a visual CMS only if Git-based authoring proves inconvenient.</w:t>
      </w:r>
    </w:p>
    <w:p>
      <w:pPr>
        <w:pStyle w:val="ListBullet"/>
      </w:pPr>
      <w:r>
        <w:t>Do not launch comments, accounts, uploads or a database without a documented need and threat model.</w:t>
      </w:r>
    </w:p>
    <w:p>
      <w:pPr>
        <w:pStyle w:val="ListBullet"/>
      </w:pPr>
      <w:r>
        <w:t>Treat specifications as acceptance criteria, not proof of successful testing.</w:t>
      </w:r>
    </w:p>
    <w:p>
      <w:pPr>
        <w:pStyle w:val="Heading1"/>
      </w:pPr>
      <w:r>
        <w:t>9. References</w:t>
      </w:r>
    </w:p>
    <w:p>
      <w:pPr>
        <w:pStyle w:val="ListBullet"/>
      </w:pPr>
      <w:r>
        <w:t>Recent Design: https://recent.design/websites</w:t>
      </w:r>
    </w:p>
    <w:p>
      <w:pPr>
        <w:pStyle w:val="ListBullet"/>
      </w:pPr>
      <w:r>
        <w:t>Design Spells: https://designspells.com/</w:t>
      </w:r>
    </w:p>
    <w:p>
      <w:pPr>
        <w:pStyle w:val="ListBullet"/>
      </w:pPr>
      <w:r>
        <w:t>WCAG 2.2: https://www.w3.org/TR/WCAG22/</w:t>
      </w:r>
    </w:p>
    <w:p>
      <w:pPr>
        <w:pStyle w:val="ListBullet"/>
      </w:pPr>
      <w:r>
        <w:t>Core Web Vitals: https://web.dev/articles/vitals</w:t>
      </w:r>
    </w:p>
    <w:p>
      <w:pPr>
        <w:pStyle w:val="ListBullet"/>
      </w:pPr>
      <w:r>
        <w:t>OWASP ASVS: https://owasp.org/www-project-application-security-verification-standard/</w:t>
      </w:r>
    </w:p>
    <w:p>
      <w:pPr>
        <w:pStyle w:val="ListBullet"/>
      </w:pPr>
      <w:r>
        <w:t>Astro docs: https://docs.astro.build/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1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B653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021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0211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