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rFonts w:ascii="Times New Roman" w:hAnsi="Times New Roman"/>
          <w:b/>
          <w:color w:val="0F172A"/>
          <w:sz w:val="36"/>
        </w:rPr>
        <w:t>Intelligent Cloud-Edge Workload Orchestration via Static Abstract Syntax Tree Complexity Profiling and Real-Time Network Delay Harmonization</w:t>
      </w:r>
    </w:p>
    <w:p>
      <w:pPr>
        <w:spacing w:before="0" w:after="40"/>
        <w:jc w:val="center"/>
      </w:pPr>
      <w:r>
        <w:rPr>
          <w:rFonts w:ascii="Times New Roman" w:hAnsi="Times New Roman"/>
          <w:b/>
          <w:color w:val="1E293B"/>
          <w:sz w:val="24"/>
        </w:rPr>
        <w:t>Adithya Binoj Nair</w:t>
      </w:r>
    </w:p>
    <w:p>
      <w:pPr>
        <w:spacing w:before="0" w:after="80"/>
        <w:jc w:val="center"/>
      </w:pPr>
      <w:r>
        <w:rPr>
          <w:rFonts w:ascii="Times New Roman" w:hAnsi="Times New Roman"/>
          <w:color w:val="475569"/>
          <w:sz w:val="19"/>
        </w:rPr>
        <w:t>Department of Computer Science and Engineering</w:t>
        <w:br/>
        <w:t>School of Information Technology and Engineering (SITE)</w:t>
        <w:br/>
        <w:t>Vellore Institute of Technology (VIT), Vellore / Chennai, Tamil Nadu, India</w:t>
      </w:r>
    </w:p>
    <w:p>
      <w:pPr>
        <w:spacing w:before="0" w:after="280"/>
        <w:jc w:val="center"/>
      </w:pPr>
      <w:r>
        <w:rPr>
          <w:rFonts w:ascii="Times New Roman" w:hAnsi="Times New Roman"/>
          <w:color w:val="2563EB"/>
          <w:sz w:val="18"/>
        </w:rPr>
        <w:t>Email: adithyabinojnair@gmail.com  |  Project Repository: https://github.com/Adithya-109/ai-scheduler-aws</w:t>
      </w:r>
    </w:p>
    <w:p>
      <w:pPr>
        <w:spacing w:before="0" w:after="240"/>
        <w:jc w:val="center"/>
      </w:pPr>
      <w:r>
        <w:rPr>
          <w:rFonts w:ascii="Times New Roman" w:hAnsi="Times New Roman"/>
          <w:color w:val="CBD5E1"/>
          <w:sz w:val="18"/>
        </w:rPr>
        <w:t>――――――――――――――――――――――――――――――――――――――――――――――――――――――――――</w:t>
      </w:r>
    </w:p>
    <w:p>
      <w:pPr>
        <w:spacing w:before="80" w:after="120"/>
        <w:ind w:left="576" w:right="576"/>
        <w:jc w:val="both"/>
      </w:pPr>
      <w:r>
        <w:rPr>
          <w:rFonts w:ascii="Times New Roman" w:hAnsi="Times New Roman"/>
          <w:b/>
          <w:i/>
          <w:sz w:val="20"/>
        </w:rPr>
        <w:t>Abstract—</w:t>
      </w:r>
      <w:r>
        <w:rPr>
          <w:rFonts w:ascii="Times New Roman" w:hAnsi="Times New Roman"/>
          <w:i/>
          <w:sz w:val="19"/>
        </w:rPr>
        <w:t>Modern edge computing architectures face a fundamental trade-off when scheduling dynamic, user-submitted code workloads: executing scripts locally on resource-constrained edge hardware risks high turnaround latency and compute saturation, while indiscriminately offloading tasks to elastic cloud virtual machines introduces prohibitive Wide Area Network (WAN) round-trip serialization and transit delays. Traditional computation offloading systems rely predominantly on dynamic sandboxing, runtime profiling, or history-based heuristics, which impose unacceptable runtime measurement latency, security exposure, and vulnerability to transient network jitter. In this paper, we propose and implement AI Scheduler, a robust, production-grade distributed orchestration platform that autonomously routes Python execution workloads between local edge workers and remote AWS EC2 cloud instances. The core innovation comprises a zero-execution Abstract Syntax Tree (AST) static feature extractor that analyzes syntactic and algorithmic complexity in sub-12 ms, an active dynamic WAN latency profiler, and a dual-engine machine learning framework coupling a 99.4% accurate Random Forest routing classifier with dual log-scaled gradient boosting latency regressors (R² = 0.972 on edge, R² = 0.965 on cloud). By enforcing a mathematically harmonized decision boundary that accounts for active WAN round-trip transit penalties, AI Scheduler prevents compound regression flips and optimizes total application turnaround time. Rigorous empirical validation over 503 heterogeneous Python benchmarks proves that our proposed platform reduces mean turnaround latency by 41.8% compared to edge-only execution, eliminates 100% of false-cloud WAN penalties on lightweight tasks, and achieves a 2.37× throughput speedup on compute-heavy workloads.</w:t>
      </w:r>
    </w:p>
    <w:p>
      <w:pPr>
        <w:spacing w:before="40" w:after="320"/>
        <w:ind w:left="576" w:right="576"/>
        <w:jc w:val="both"/>
      </w:pPr>
      <w:r>
        <w:rPr>
          <w:rFonts w:ascii="Times New Roman" w:hAnsi="Times New Roman"/>
          <w:b/>
          <w:sz w:val="19"/>
        </w:rPr>
        <w:t>Keywords—</w:t>
      </w:r>
      <w:r>
        <w:rPr>
          <w:rFonts w:ascii="Times New Roman" w:hAnsi="Times New Roman"/>
          <w:sz w:val="19"/>
        </w:rPr>
        <w:t>Computation Offloading, Cloud-Edge Orchestration, Abstract Syntax Tree (AST), Machine Learning, Random Forest, Latency Prediction, AWS EC2, Wide Area Network Delay, Distributed Computing.</w:t>
      </w:r>
    </w:p>
    <w:p>
      <w:pPr>
        <w:spacing w:before="0" w:after="280"/>
        <w:jc w:val="center"/>
      </w:pPr>
      <w:r>
        <w:rPr>
          <w:rFonts w:ascii="Times New Roman" w:hAnsi="Times New Roman"/>
          <w:color w:val="CBD5E1"/>
          <w:sz w:val="18"/>
        </w:rPr>
        <w:t>――――――――――――――――――――――――――――――――――――――――――――――――――――――――――</w:t>
      </w:r>
    </w:p>
    <w:p>
      <w:pPr>
        <w:keepNext/>
        <w:spacing w:before="280" w:after="100"/>
      </w:pPr>
      <w:r>
        <w:rPr>
          <w:rFonts w:ascii="Times New Roman" w:hAnsi="Times New Roman"/>
          <w:b/>
          <w:color w:val="0F172A"/>
          <w:sz w:val="24"/>
        </w:rPr>
        <w:t>1. Introduction</w:t>
      </w:r>
    </w:p>
    <w:p>
      <w:pPr>
        <w:spacing w:after="80" w:line="276" w:lineRule="auto"/>
        <w:jc w:val="both"/>
      </w:pPr>
      <w:r>
        <w:rPr>
          <w:rFonts w:ascii="Times New Roman" w:hAnsi="Times New Roman"/>
          <w:sz w:val="21"/>
        </w:rPr>
        <w:t>The pervasive proliferation of edge computing devices—encompassing embedded gateways, smart Internet of Things (IoT) controllers, autonomous vehicular computing platforms, and mobile edge units—has profoundly reshaped the landscape of distributed systems [1], [2]. These decentralized nodes operate in close physical proximity to data sources, facilitating instantaneous sensor ingestion, localized preprocessing, and sub-millisecond response guarantees [3]. However, modern user-submitted workloads increasingly incorporate high-dimensional machine learning inference, dense multi-threaded tensor computations, recursive mathematical optimization, and cryptographic payloads. When executed on resource-constrained edge hardware, such high-complexity tasks inevitably saturate available CPU cores, trigger thermal throttling, deplete physical memory, and induce extreme execution delays [4].</w:t>
      </w:r>
    </w:p>
    <w:p>
      <w:pPr>
        <w:spacing w:after="80" w:line="276" w:lineRule="auto"/>
        <w:jc w:val="both"/>
      </w:pPr>
      <w:r>
        <w:rPr>
          <w:rFonts w:ascii="Times New Roman" w:hAnsi="Times New Roman"/>
          <w:sz w:val="21"/>
        </w:rPr>
        <w:t>To mitigate local computational bottlenecks, distributed paradigms leverage computation offloading, dispatching computationally demanding payloads to centralized, virtually limitless cloud data centers (e.g., Amazon Web Services Elastic Compute Cloud, AWS EC2) [5], [6]. While cloud computing nodes provide vast parallel processing throughput, high-performance vector BLAS libraries, and elastic scaling, remote offloading incurs non-trivial performance costs: data payloads must traverse Wide Area Networks (WAN), subjecting requests to unpredictable round-trip latency (RTT), queuing jitter, and payload serialization overhead.</w:t>
      </w:r>
    </w:p>
    <w:p>
      <w:pPr>
        <w:spacing w:after="80" w:line="276" w:lineRule="auto"/>
        <w:jc w:val="both"/>
      </w:pPr>
      <w:r>
        <w:rPr>
          <w:rFonts w:ascii="Times New Roman" w:hAnsi="Times New Roman"/>
          <w:sz w:val="21"/>
        </w:rPr>
        <w:t>Existing computation offloading systems predominantly suffer from three fundamental limitations:</w:t>
      </w:r>
    </w:p>
    <w:p>
      <w:pPr>
        <w:pStyle w:val="ListBullet"/>
        <w:spacing w:after="60" w:line="269" w:lineRule="auto"/>
        <w:jc w:val="both"/>
      </w:pPr>
      <w:r>
        <w:rPr>
          <w:rFonts w:ascii="Times New Roman" w:hAnsi="Times New Roman"/>
          <w:b/>
          <w:sz w:val="21"/>
        </w:rPr>
        <w:t xml:space="preserve">1. Dynamic Execution Overhead: </w:t>
      </w:r>
      <w:r>
        <w:rPr>
          <w:rFonts w:ascii="Times New Roman" w:hAnsi="Times New Roman"/>
          <w:sz w:val="21"/>
        </w:rPr>
        <w:t>Dynamic profiling mechanisms (e.g., dynamic sandboxing or test-run tracing) necessitate partial execution of untrusted scripts to measure CPU cycles or memory allocation, introducing non-deterministic scheduling delays and vulnerability to malicious payloads [7], [8].</w:t>
      </w:r>
    </w:p>
    <w:p>
      <w:pPr>
        <w:pStyle w:val="ListBullet"/>
        <w:spacing w:after="60" w:line="269" w:lineRule="auto"/>
        <w:jc w:val="both"/>
      </w:pPr>
      <w:r>
        <w:rPr>
          <w:rFonts w:ascii="Times New Roman" w:hAnsi="Times New Roman"/>
          <w:b/>
          <w:sz w:val="21"/>
        </w:rPr>
        <w:t xml:space="preserve">2. Asymmetric Network Agnosticism: </w:t>
      </w:r>
      <w:r>
        <w:rPr>
          <w:rFonts w:ascii="Times New Roman" w:hAnsi="Times New Roman"/>
          <w:sz w:val="21"/>
        </w:rPr>
        <w:t>Traditional cloud schedulers assume constant or negligible network transmission latency, failing to adapt when transient WAN jitter or fluctuating geographic distances shift the optimal offload boundary [9].</w:t>
      </w:r>
    </w:p>
    <w:p>
      <w:pPr>
        <w:pStyle w:val="ListBullet"/>
        <w:spacing w:after="60" w:line="269" w:lineRule="auto"/>
        <w:jc w:val="both"/>
      </w:pPr>
      <w:r>
        <w:rPr>
          <w:rFonts w:ascii="Times New Roman" w:hAnsi="Times New Roman"/>
          <w:b/>
          <w:sz w:val="21"/>
        </w:rPr>
        <w:t xml:space="preserve">3. Compound Regression Decision Errors: </w:t>
      </w:r>
      <w:r>
        <w:rPr>
          <w:rFonts w:ascii="Times New Roman" w:hAnsi="Times New Roman"/>
          <w:sz w:val="21"/>
        </w:rPr>
        <w:t>Offloading engines that rely exclusively on comparing two independent continuous latency predictions (Predicted Edge Latency vs. Predicted Cloud Latency) suffer from compound prediction errors: a 15% underestimation of edge compute combined with a 15% overestimation of cloud compute flips the binary offloading decision, leading to degraded performance [10].</w:t>
      </w:r>
    </w:p>
    <w:p>
      <w:pPr>
        <w:spacing w:after="80" w:line="276" w:lineRule="auto"/>
        <w:jc w:val="both"/>
      </w:pPr>
      <w:r>
        <w:rPr>
          <w:rFonts w:ascii="Times New Roman" w:hAnsi="Times New Roman"/>
          <w:sz w:val="21"/>
        </w:rPr>
        <w:t>To resolve these challenges, this paper presents AI Scheduler, an end-to-end distributed system that statically analyzes Python source code complexity prior to execution and evaluates it against empirical network physics. The primary contributions of this research are:</w:t>
      </w:r>
    </w:p>
    <w:p>
      <w:pPr>
        <w:pStyle w:val="ListBullet"/>
        <w:spacing w:after="60" w:line="269" w:lineRule="auto"/>
        <w:jc w:val="both"/>
      </w:pPr>
      <w:r>
        <w:rPr>
          <w:rFonts w:ascii="Times New Roman" w:hAnsi="Times New Roman"/>
          <w:b/>
          <w:sz w:val="21"/>
        </w:rPr>
        <w:t xml:space="preserve">• Zero-Execution AST Feature Extractor: </w:t>
      </w:r>
      <w:r>
        <w:rPr>
          <w:rFonts w:ascii="Times New Roman" w:hAnsi="Times New Roman"/>
          <w:sz w:val="21"/>
        </w:rPr>
        <w:t>A syntax tree analysis engine that parses Python payloads into nine complexity indicators—including nested loop depth, recursive calls, tensor operations, and logarithmic complexity compression—in under 12 ms without executing the code.</w:t>
      </w:r>
    </w:p>
    <w:p>
      <w:pPr>
        <w:pStyle w:val="ListBullet"/>
        <w:spacing w:after="60" w:line="269" w:lineRule="auto"/>
        <w:jc w:val="both"/>
      </w:pPr>
      <w:r>
        <w:rPr>
          <w:rFonts w:ascii="Times New Roman" w:hAnsi="Times New Roman"/>
          <w:b/>
          <w:sz w:val="21"/>
        </w:rPr>
        <w:t xml:space="preserve">• Dynamic Network Delay Harmonization: </w:t>
      </w:r>
      <w:r>
        <w:rPr>
          <w:rFonts w:ascii="Times New Roman" w:hAnsi="Times New Roman"/>
          <w:sz w:val="21"/>
        </w:rPr>
        <w:t>An adaptive mathematical model that continuously probes and filters WAN latency to calculate whether remote compute speedup mathematically exceeds communication overhead: ΔT = T_Edge^compute - (T_Cloud^compute + RTT_WAN) &gt; 0.</w:t>
      </w:r>
    </w:p>
    <w:p>
      <w:pPr>
        <w:pStyle w:val="ListBullet"/>
        <w:spacing w:after="60" w:line="269" w:lineRule="auto"/>
        <w:jc w:val="both"/>
      </w:pPr>
      <w:r>
        <w:rPr>
          <w:rFonts w:ascii="Times New Roman" w:hAnsi="Times New Roman"/>
          <w:b/>
          <w:sz w:val="21"/>
        </w:rPr>
        <w:t xml:space="preserve">• Dual-Engine Machine Learning Architecture: </w:t>
      </w:r>
      <w:r>
        <w:rPr>
          <w:rFonts w:ascii="Times New Roman" w:hAnsi="Times New Roman"/>
          <w:sz w:val="21"/>
        </w:rPr>
        <w:t>A hybrid ML framework uniting a 99.4% accurate Random Forest classification engine with dual log-scaled gradient boosting regressors (R² = 0.972) to prevent compound boundary decision flips.</w:t>
      </w:r>
    </w:p>
    <w:p>
      <w:pPr>
        <w:pStyle w:val="ListBullet"/>
        <w:spacing w:after="60" w:line="269" w:lineRule="auto"/>
        <w:jc w:val="both"/>
      </w:pPr>
      <w:r>
        <w:rPr>
          <w:rFonts w:ascii="Times New Roman" w:hAnsi="Times New Roman"/>
          <w:b/>
          <w:sz w:val="21"/>
        </w:rPr>
        <w:t xml:space="preserve">• Production-Grade Distributed Testbed: </w:t>
      </w:r>
      <w:r>
        <w:rPr>
          <w:rFonts w:ascii="Times New Roman" w:hAnsi="Times New Roman"/>
          <w:sz w:val="21"/>
        </w:rPr>
        <w:t>A fully functional distributed fabric deployed across local edge clients and an AWS EC2 instance running in ap-south-2 (Ubuntu 22.04 LTS, IP: 18.60.41.230), backed by a modern, high-performance visual dashboard.</w:t>
      </w:r>
    </w:p>
    <w:p>
      <w:pPr>
        <w:spacing w:after="80" w:line="276" w:lineRule="auto"/>
        <w:jc w:val="both"/>
      </w:pPr>
      <w:r>
        <w:rPr>
          <w:rFonts w:ascii="Times New Roman" w:hAnsi="Times New Roman"/>
          <w:sz w:val="21"/>
        </w:rPr>
        <w:t>The remainder of this paper is organized as follows: Section 2 reviews related literature across three foundational research domains. Section 3 details the proposed system architecture, mathematical formulation, and algorithmic modules with formal pseudocode. Section 4 presents empirical implementation results and inferences across 503 benchmark scripts. Section 5 evaluates performance metrics against baseline techniques with production screenshots. Section 6 concludes the paper and outlines future directions.</w:t>
      </w:r>
    </w:p>
    <w:p>
      <w:pPr>
        <w:keepNext/>
        <w:spacing w:before="280" w:after="100"/>
      </w:pPr>
      <w:r>
        <w:rPr>
          <w:rFonts w:ascii="Times New Roman" w:hAnsi="Times New Roman"/>
          <w:b/>
          <w:color w:val="0F172A"/>
          <w:sz w:val="24"/>
        </w:rPr>
        <w:t>2. Literature Survey</w:t>
      </w:r>
    </w:p>
    <w:p>
      <w:pPr>
        <w:spacing w:after="80" w:line="276" w:lineRule="auto"/>
        <w:jc w:val="both"/>
      </w:pPr>
      <w:r>
        <w:rPr>
          <w:rFonts w:ascii="Times New Roman" w:hAnsi="Times New Roman"/>
          <w:sz w:val="21"/>
        </w:rPr>
        <w:t>The architecture of intelligent cloud-edge offloading lies at the intersection of distributed systems, static code analysis, and predictive machine learning. This section synthesizes the state of the art across 39 seminal and contemporary works.</w:t>
      </w:r>
    </w:p>
    <w:p>
      <w:pPr>
        <w:keepNext/>
        <w:spacing w:before="200" w:after="60"/>
      </w:pPr>
      <w:r>
        <w:rPr>
          <w:rFonts w:ascii="Times New Roman" w:hAnsi="Times New Roman"/>
          <w:b/>
          <w:color w:val="1E293B"/>
          <w:sz w:val="22"/>
        </w:rPr>
        <w:t>2.1 Edge Computing and Computation Offloading Frameworks</w:t>
      </w:r>
    </w:p>
    <w:p>
      <w:pPr>
        <w:spacing w:after="80" w:line="276" w:lineRule="auto"/>
        <w:jc w:val="both"/>
      </w:pPr>
      <w:r>
        <w:rPr>
          <w:rFonts w:ascii="Times New Roman" w:hAnsi="Times New Roman"/>
          <w:sz w:val="21"/>
        </w:rPr>
        <w:t>Computation offloading originated with mobile cloud computing systems designed to conserve device battery life. Cuervo et al. [11] introduced MAUI, which utilized fine-grained program profiling to offload .NET methods to infrastructure servers, though requiring developer-annotated code and homogeneous runtime environments. Chun et al. [12] developed CloneCloud, executing partitioned application threads inside synchronized virtual machine clones in the cloud, albeit with substantial memory synchronization overhead. Kosta et al. [13] proposed ThinkAir, addressing scalability by provisioning on-demand cloud virtual machine workers via a lightweight client library.</w:t>
      </w:r>
    </w:p>
    <w:p>
      <w:pPr>
        <w:spacing w:after="80" w:line="276" w:lineRule="auto"/>
        <w:jc w:val="both"/>
      </w:pPr>
      <w:r>
        <w:rPr>
          <w:rFonts w:ascii="Times New Roman" w:hAnsi="Times New Roman"/>
          <w:sz w:val="21"/>
        </w:rPr>
        <w:t>Satyanarayanan [14] formalized the Cloudlet paradigm, establishing that physical proximity and single-hop wireless access are mandatory to achieve low-latency offloading. Mach and Becvar [15] provided a taxonomy of Mobile Edge Computing (MEC), surveying optimal decision criteria balancing energy efficiency against delay constraints. Mao et al. [16] formulated dynamic computation offloading as a Lyapunov optimization problem, establishing theoretical trade-offs between energy harvesting and execution delays. Chen et al. [17] applied game-theoretic decentralized mechanisms to resolve multi-user offloading contention in multi-channel wireless environments. Wang et al. [18] investigated dynamic service placement at the edge, demonstrating that static offload thresholds fail under stochastic request arrivals. Lin et al. [19] surveyed edge computing architectures, underscoring that network transit latency remains the dominant determinant of Quality of Service (QoS). Kumar and Lu [20] demonstrated that cloud offloading is only energy-efficient when the computational intensity per transmitted byte exceeds a strict hardware-dependent threshold. Zhang et al. [21] analyzed collaborative edge-cloud architectures, proving that distributed hierarchical coordination consistently outperforms centralized cloud dispatching.</w:t>
      </w:r>
    </w:p>
    <w:p>
      <w:pPr>
        <w:keepNext/>
        <w:spacing w:before="200" w:after="60"/>
      </w:pPr>
      <w:r>
        <w:rPr>
          <w:rFonts w:ascii="Times New Roman" w:hAnsi="Times New Roman"/>
          <w:b/>
          <w:color w:val="1E293B"/>
          <w:sz w:val="22"/>
        </w:rPr>
        <w:t>2.2 Static Code Analysis and AST-based Complexity Estimation</w:t>
      </w:r>
    </w:p>
    <w:p>
      <w:pPr>
        <w:spacing w:after="80" w:line="276" w:lineRule="auto"/>
        <w:jc w:val="both"/>
      </w:pPr>
      <w:r>
        <w:rPr>
          <w:rFonts w:ascii="Times New Roman" w:hAnsi="Times New Roman"/>
          <w:sz w:val="21"/>
        </w:rPr>
        <w:t>To avoid the runtime overhead of dynamic profiling, researchers have investigated static analysis to infer software execution cost. Alon et al. [22] introduced code2vec, demonstrating that syntactic paths within Abstract Syntax Trees (AST) capture semantic intent and can predict method names and properties using neural path attention. Mou et al. [23] designed tree-based convolutional neural networks (TBCNN) over AST representations, proving that structural syntax tree nodes encode algorithmic execution logic superior to sequential token models. Allamanis et al. [24] surveyed machine learning applied to source code analysis, identifying that structural graph representations provide inductive biases for runtime reasoning.</w:t>
      </w:r>
    </w:p>
    <w:p>
      <w:pPr>
        <w:spacing w:after="80" w:line="276" w:lineRule="auto"/>
        <w:jc w:val="both"/>
      </w:pPr>
      <w:r>
        <w:rPr>
          <w:rFonts w:ascii="Times New Roman" w:hAnsi="Times New Roman"/>
          <w:sz w:val="21"/>
        </w:rPr>
        <w:t>Goldsmith et al. [25] developed Measure, an automated framework measuring empirical computational complexity by executing instrumented code over synthetic inputs. Gulwani et al. [26] developed SPEED, an invariant-based framework that statically bounds nested loop iterations and worst-case execution time (WCET) using symbolic algebraic relations. Nygard et al. [27] demonstrated that static analysis of control-flow graphs (CFGs) can bound loop execution times for real-time embedded systems without execution. Cito et al. [28] integrated static AST inspection into developer IDEs to warn of latency-inducing anti-patterns prior to deployment. Santos et al. [29] investigated AST structural metrics (cyclomatic complexity, nesting depth, and operational counts) to estimate computational throughput in distributed data processing jobs. Hellendoorn et al. [30] proved that hybrid models combining AST tree traversals with static token features achieve high precision in code quality and execution path inference.</w:t>
      </w:r>
    </w:p>
    <w:p>
      <w:pPr>
        <w:keepNext/>
        <w:spacing w:before="200" w:after="60"/>
      </w:pPr>
      <w:r>
        <w:rPr>
          <w:rFonts w:ascii="Times New Roman" w:hAnsi="Times New Roman"/>
          <w:b/>
          <w:color w:val="1E293B"/>
          <w:sz w:val="22"/>
        </w:rPr>
        <w:t>2.3 Machine Learning &amp; Latency Prediction in Cloud-Edge Hybrid Systems</w:t>
      </w:r>
    </w:p>
    <w:p>
      <w:pPr>
        <w:spacing w:after="80" w:line="276" w:lineRule="auto"/>
        <w:jc w:val="both"/>
      </w:pPr>
      <w:r>
        <w:rPr>
          <w:rFonts w:ascii="Times New Roman" w:hAnsi="Times New Roman"/>
          <w:sz w:val="21"/>
        </w:rPr>
        <w:t>Predicting distributed execution latency under variable hardware configurations requires data-driven statistical models. Didona et al. [31] evaluated white-box vs. black-box machine learning approaches for performance prediction in distributed computing environments, concluding that ensemble tree regressors deliver superior generalization over non-linear execution curves. Zhang et al. [32] utilized support vector regression (SVR) to forecast task completion times on heterogeneous cloud virtual machines based on task parameterization. Dinda [33] conducted pioneering work on host load and execution time prediction in computational grids, showing that statistical regression models accurately forecast short-term resource contention. Chen and Bahsoon [34] developed self-adaptive latency trade-off modeling for cloud service compositions using online regression trees. Li et al. [35] investigated deep reinforcement learning for offloading decisions in vehicular networks, noting convergence instability under fluctuating network links. Sonmez et al. [36] introduced fuzzy queue management to arbitrate between edge nodes and centralized cloud pools. Tang and He [37] proved that gradient boosted decision trees (GBDT) outperform deep neural networks on cloud micro-benchmarks with tabular performance features. Bi et al. [38] addressed joint computation and communication resource allocation in wireless mobile edge systems. Wu et al. [39] formulated predictive energy-latency management across heterogeneous processing cores using logarithmic target transformations.</w:t>
      </w:r>
    </w:p>
    <w:p>
      <w:pPr>
        <w:spacing w:after="80" w:line="276" w:lineRule="auto"/>
        <w:jc w:val="both"/>
      </w:pPr>
      <w:r>
        <w:rPr>
          <w:rFonts w:ascii="Times New Roman" w:hAnsi="Times New Roman"/>
          <w:sz w:val="21"/>
        </w:rPr>
        <w:t>Synthesis: Prior literature establishes that: (1) dynamic profiling introduces unacceptable latency penalties for short tasks; (2) purely regression-based schedulers suffer from compound margin errors near decision boundaries; and (3) static AST parsing captures computational complexity without code execution. However, no prior work unites zero-execution AST structural feature extraction, active network delay harmonization, and cost-sensitive dual-engine machine learning into an operational, production-tested cloud-edge orchestration pipeline. This gap directly motivates our proposed AI Scheduler architecture.</w:t>
      </w:r>
    </w:p>
    <w:p>
      <w:pPr>
        <w:keepNext/>
        <w:spacing w:before="280" w:after="100"/>
      </w:pPr>
      <w:r>
        <w:rPr>
          <w:rFonts w:ascii="Times New Roman" w:hAnsi="Times New Roman"/>
          <w:b/>
          <w:color w:val="0F172A"/>
          <w:sz w:val="24"/>
        </w:rPr>
        <w:t>3. Proposed Systems</w:t>
      </w:r>
    </w:p>
    <w:p>
      <w:pPr>
        <w:keepNext/>
        <w:spacing w:before="200" w:after="60"/>
      </w:pPr>
      <w:r>
        <w:rPr>
          <w:rFonts w:ascii="Times New Roman" w:hAnsi="Times New Roman"/>
          <w:b/>
          <w:color w:val="1E293B"/>
          <w:sz w:val="22"/>
        </w:rPr>
        <w:t>3.1 Mathematical Model &amp; Decision Formulation</w:t>
      </w:r>
    </w:p>
    <w:p>
      <w:pPr>
        <w:spacing w:after="80" w:line="276" w:lineRule="auto"/>
        <w:jc w:val="both"/>
      </w:pPr>
      <w:r>
        <w:rPr>
          <w:rFonts w:ascii="Times New Roman" w:hAnsi="Times New Roman"/>
          <w:sz w:val="21"/>
        </w:rPr>
        <w:t>Let a submitted Python script be denoted as S. The total execution turnaround time when processed locally on the Edge node (T_Edge^total) consists entirely of local CPU compute time, as the network transit overhead across the loopback interface is negligible:</w:t>
      </w:r>
    </w:p>
    <w:p>
      <w:pPr>
        <w:spacing w:before="100" w:after="120"/>
        <w:jc w:val="center"/>
      </w:pPr>
      <w:r>
        <w:rPr>
          <w:rFonts w:ascii="Times New Roman" w:hAnsi="Times New Roman"/>
          <w:i/>
          <w:color w:val="0F172A"/>
          <w:sz w:val="22"/>
        </w:rPr>
        <w:t>T_Edge^total = T_Edge^compute(S)</w:t>
      </w:r>
    </w:p>
    <w:p>
      <w:pPr>
        <w:spacing w:after="80" w:line="276" w:lineRule="auto"/>
        <w:jc w:val="both"/>
      </w:pPr>
      <w:r>
        <w:rPr>
          <w:rFonts w:ascii="Times New Roman" w:hAnsi="Times New Roman"/>
          <w:sz w:val="21"/>
        </w:rPr>
        <w:t>Conversely, the total turnaround time when offloaded to the AWS EC2 Cloud instance (T_Cloud^total) is the sum of the cloud compute duration, the wide-area network round-trip delay (RTT_WAN), and the data transmission serialization delay:</w:t>
      </w:r>
    </w:p>
    <w:p>
      <w:pPr>
        <w:spacing w:before="100" w:after="120"/>
        <w:jc w:val="center"/>
      </w:pPr>
      <w:r>
        <w:rPr>
          <w:rFonts w:ascii="Times New Roman" w:hAnsi="Times New Roman"/>
          <w:i/>
          <w:color w:val="0F172A"/>
          <w:sz w:val="22"/>
        </w:rPr>
        <w:t>T_Cloud^total = T_Cloud^compute(S) + RTT_WAN + (Size(S) / Bandwidth_WAN)</w:t>
      </w:r>
    </w:p>
    <w:p>
      <w:pPr>
        <w:spacing w:after="80" w:line="276" w:lineRule="auto"/>
        <w:jc w:val="both"/>
      </w:pPr>
      <w:r>
        <w:rPr>
          <w:rFonts w:ascii="Times New Roman" w:hAnsi="Times New Roman"/>
          <w:sz w:val="21"/>
        </w:rPr>
        <w:t>Because code payload sizes in script offloading are typically small (&lt; 10 KB), the serialization delay (Size(S) / Bandwidth) is sub-millisecond and absorbed into the baseline RTT. Therefore, the optimal scheduling decision function D(S) ∈ {EDGE, CLOUD} is formulated as:</w:t>
      </w:r>
    </w:p>
    <w:p>
      <w:pPr>
        <w:spacing w:before="100" w:after="120"/>
        <w:jc w:val="center"/>
      </w:pPr>
      <w:r>
        <w:rPr>
          <w:rFonts w:ascii="Times New Roman" w:hAnsi="Times New Roman"/>
          <w:i/>
          <w:color w:val="0F172A"/>
          <w:sz w:val="22"/>
        </w:rPr>
        <w:t>D(S) = CLOUD  if  T_Edge^compute(S) - T_Cloud^compute(S) &gt; RTT_WAN,  else EDGE</w:t>
      </w:r>
    </w:p>
    <w:p>
      <w:pPr>
        <w:keepNext/>
        <w:spacing w:before="200" w:after="60"/>
      </w:pPr>
      <w:r>
        <w:rPr>
          <w:rFonts w:ascii="Times New Roman" w:hAnsi="Times New Roman"/>
          <w:b/>
          <w:color w:val="1E293B"/>
          <w:sz w:val="22"/>
        </w:rPr>
        <w:t>3.2 System Architecture Diagram</w:t>
      </w:r>
    </w:p>
    <w:p>
      <w:pPr>
        <w:spacing w:after="80" w:line="276" w:lineRule="auto"/>
        <w:jc w:val="both"/>
      </w:pPr>
      <w:r>
        <w:rPr>
          <w:rFonts w:ascii="Times New Roman" w:hAnsi="Times New Roman"/>
          <w:sz w:val="21"/>
        </w:rPr>
        <w:t>The overall distributed system architecture consists of three interconnected tiers: the Master Controller (Client Tier), the Local Edge Worker, and the AWS EC2 Cloud Worker Node, illustrated in Figure 1.</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20" w:type="dxa"/>
              <w:bottom w:w="120" w:type="dxa"/>
              <w:left w:w="140" w:type="dxa"/>
              <w:right w:w="140" w:type="dxa"/>
            </w:tcMar>
          </w:tcPr>
          <w:p>
            <w:pPr>
              <w:spacing w:before="0" w:after="40"/>
            </w:pPr>
            <w:r>
              <w:rPr>
                <w:rFonts w:ascii="Consolas" w:hAnsi="Consolas"/>
                <w:color w:val="1E293B"/>
                <w:sz w:val="15"/>
              </w:rPr>
              <w:t>+-------------------------------------------------------------------------------------------------------+</w:t>
              <w:br/>
              <w:t>|                                    MASTER CONTROLLER (CLIENT TIER)                                    |</w:t>
              <w:br/>
              <w:t>|                                                                                                       |</w:t>
              <w:br/>
              <w:t>|   +-----------------------+      +---------------------------+      +-----------------------------+   |</w:t>
              <w:br/>
              <w:t>|   |  Python Source Code   | ---&gt; |  Static AST Feature       | ---&gt; |  Dual-Engine ML Inferencer  |   |</w:t>
              <w:br/>
              <w:t>|   |  Workload Payload (S) |      |  Extractor (Module 1)     |      |  (Module 3)                 |   |</w:t>
              <w:br/>
              <w:t>|   +-----------------------+      +---------------------------+      +-----------------------------+   |</w:t>
              <w:br/>
              <w:t>|                                                                                    |                  |</w:t>
              <w:br/>
              <w:t>|   +-----------------------+      +---------------------------+                     v                  |</w:t>
              <w:br/>
              <w:t>|   |  Active WAN Network   | ---&gt; |  Dynamic Latency Penalty  | ----&gt; [ Decision Arbitration Engine ]   |</w:t>
              <w:br/>
              <w:t>|   |  RTT Prober (Module 2)|      |  Compensation (tau_RTT)   |                     |                  |</w:t>
              <w:br/>
              <w:t>|   +-----------------------+      +---------------------------+                     |                  |</w:t>
              <w:br/>
              <w:t>|                                                                                    |                  |</w:t>
              <w:br/>
              <w:t>|                                         +------------------------------------------+                  |</w:t>
              <w:br/>
              <w:t>|                                         |                                          |                  |</w:t>
              <w:br/>
              <w:t>|                               [ Decision == EDGE ]                       [ Decision == CLOUD ]        |</w:t>
              <w:br/>
              <w:t>+-----------------------------------------|------------------------------------------|------------------+</w:t>
              <w:br/>
              <w:t xml:space="preserve">                                          |                                          |                   </w:t>
              <w:br/>
              <w:t xml:space="preserve">                                          v (HTTP REST / 0ms)                        v (WAN REST / ~130ms)</w:t>
              <w:br/>
              <w:t xml:space="preserve">                    +------------------------------------+     +------------------------------------+    </w:t>
              <w:br/>
              <w:t xml:space="preserve">                    |       LOCAL EDGE WORKER NODE       |     |        AWS EC2 CLOUD NODE          |    </w:t>
              <w:br/>
              <w:t xml:space="preserve">                    |       (localhost:8000/execute)     |     |     (18.60.41.230:8000/execute)    |    </w:t>
              <w:br/>
              <w:t xml:space="preserve">                    |                                    |     |                                    |    </w:t>
              <w:br/>
              <w:t xml:space="preserve">                    |  - Lightweight CPU Core            |     |  - High-Throughput Cloud vCPU      |    </w:t>
              <w:br/>
              <w:t xml:space="preserve">                    |  - Zero Network Transit Penalty    |     |  - NumPy / PyTorch BLAS Cores      |    </w:t>
              <w:br/>
              <w:t xml:space="preserve">                    |  - Sub-Millisecond Dispatch        |     |  - WAN Inbound Security Group 8000 |    </w:t>
              <w:br/>
              <w:t xml:space="preserve">                    +------------------------------------+     +------------------------------------+    </w:t>
              <w:br/>
              <w:t xml:space="preserve">                                          |                                          |                   </w:t>
              <w:br/>
              <w:t xml:space="preserve">                                          +-------------------+----------------------+                   </w:t>
              <w:br/>
              <w:t xml:space="preserve">                                                              |                                          </w:t>
              <w:br/>
              <w:t xml:space="preserve">                                                              v                                          </w:t>
              <w:br/>
              <w:t xml:space="preserve">                                            +------------------------------------+                       </w:t>
              <w:br/>
              <w:t xml:space="preserve">                                            |   TELEMETRY &amp; COMPARISON ENGINE    |                       </w:t>
              <w:br/>
              <w:t xml:space="preserve">                                            |   (Module 4 - Visual Dashboard)    |                       </w:t>
              <w:br/>
              <w:t xml:space="preserve">                                            +------------------------------------+                       </w:t>
            </w:r>
          </w:p>
        </w:tc>
      </w:tr>
    </w:tbl>
    <w:p>
      <w:pPr>
        <w:spacing w:before="80" w:after="160"/>
        <w:jc w:val="center"/>
      </w:pPr>
      <w:r>
        <w:rPr>
          <w:rFonts w:ascii="Times New Roman" w:hAnsi="Times New Roman"/>
          <w:i/>
          <w:color w:val="334155"/>
          <w:sz w:val="19"/>
        </w:rPr>
        <w:t>Figure 1: Architectural framework of the AI Scheduler distributed cloud-edge offloading platform.</w:t>
      </w:r>
    </w:p>
    <w:p>
      <w:pPr>
        <w:keepNext/>
        <w:spacing w:before="200" w:after="60"/>
      </w:pPr>
      <w:r>
        <w:rPr>
          <w:rFonts w:ascii="Times New Roman" w:hAnsi="Times New Roman"/>
          <w:b/>
          <w:color w:val="1E293B"/>
          <w:sz w:val="22"/>
        </w:rPr>
        <w:t>3.3 Module 1: Pre-Execution AST Static Feature Extraction Engine</w:t>
      </w:r>
    </w:p>
    <w:p>
      <w:pPr>
        <w:spacing w:after="80" w:line="276" w:lineRule="auto"/>
        <w:jc w:val="both"/>
      </w:pPr>
      <w:r>
        <w:rPr>
          <w:rFonts w:ascii="Times New Roman" w:hAnsi="Times New Roman"/>
          <w:b/>
          <w:sz w:val="21"/>
        </w:rPr>
        <w:t xml:space="preserve">Explanation: </w:t>
      </w:r>
      <w:r>
        <w:rPr>
          <w:rFonts w:ascii="Times New Roman" w:hAnsi="Times New Roman"/>
          <w:sz w:val="21"/>
        </w:rPr>
        <w:t>Module 1 extracts code complexity characteristics without code execution. The module subclasses Python's built-in ast.NodeVisitor to perform an exhaustive traversal of the Abstract Syntax Tree. It tracks nine structural features:</w:t>
      </w:r>
    </w:p>
    <w:p>
      <w:pPr>
        <w:pStyle w:val="ListBullet"/>
        <w:spacing w:after="60" w:line="269" w:lineRule="auto"/>
        <w:jc w:val="both"/>
      </w:pPr>
      <w:r>
        <w:rPr>
          <w:rFonts w:ascii="Times New Roman" w:hAnsi="Times New Roman"/>
          <w:sz w:val="21"/>
        </w:rPr>
        <w:t>num_lines: Non-empty lines of code.</w:t>
      </w:r>
    </w:p>
    <w:p>
      <w:pPr>
        <w:pStyle w:val="ListBullet"/>
        <w:spacing w:after="60" w:line="269" w:lineRule="auto"/>
        <w:jc w:val="both"/>
      </w:pPr>
      <w:r>
        <w:rPr>
          <w:rFonts w:ascii="Times New Roman" w:hAnsi="Times New Roman"/>
          <w:sz w:val="21"/>
        </w:rPr>
        <w:t>num_loops: Count of For and While loop header nodes.</w:t>
      </w:r>
    </w:p>
    <w:p>
      <w:pPr>
        <w:pStyle w:val="ListBullet"/>
        <w:spacing w:after="60" w:line="269" w:lineRule="auto"/>
        <w:jc w:val="both"/>
      </w:pPr>
      <w:r>
        <w:rPr>
          <w:rFonts w:ascii="Times New Roman" w:hAnsi="Times New Roman"/>
          <w:sz w:val="21"/>
        </w:rPr>
        <w:t>max_loop_depth: Maximum depth of nested loop structures.</w:t>
      </w:r>
    </w:p>
    <w:p>
      <w:pPr>
        <w:pStyle w:val="ListBullet"/>
        <w:spacing w:after="60" w:line="269" w:lineRule="auto"/>
        <w:jc w:val="both"/>
      </w:pPr>
      <w:r>
        <w:rPr>
          <w:rFonts w:ascii="Times New Roman" w:hAnsi="Times New Roman"/>
          <w:sz w:val="21"/>
        </w:rPr>
        <w:t>num_operations: Count of binary arithmetic and bitwise expressions (ast.BinOp).</w:t>
      </w:r>
    </w:p>
    <w:p>
      <w:pPr>
        <w:pStyle w:val="ListBullet"/>
        <w:spacing w:after="60" w:line="269" w:lineRule="auto"/>
        <w:jc w:val="both"/>
      </w:pPr>
      <w:r>
        <w:rPr>
          <w:rFonts w:ascii="Times New Roman" w:hAnsi="Times New Roman"/>
          <w:sz w:val="21"/>
        </w:rPr>
        <w:t>has_heavy_lib: Binary flag indicating presence of optimized numerical libraries (numpy, pandas, torch, tensorflow, scipy).</w:t>
      </w:r>
    </w:p>
    <w:p>
      <w:pPr>
        <w:pStyle w:val="ListBullet"/>
        <w:spacing w:after="60" w:line="269" w:lineRule="auto"/>
        <w:jc w:val="both"/>
      </w:pPr>
      <w:r>
        <w:rPr>
          <w:rFonts w:ascii="Times New Roman" w:hAnsi="Times New Roman"/>
          <w:sz w:val="21"/>
        </w:rPr>
        <w:t>num_function_calls: Number of explicit function invocations (ast.Call).</w:t>
      </w:r>
    </w:p>
    <w:p>
      <w:pPr>
        <w:pStyle w:val="ListBullet"/>
        <w:spacing w:after="60" w:line="269" w:lineRule="auto"/>
        <w:jc w:val="both"/>
      </w:pPr>
      <w:r>
        <w:rPr>
          <w:rFonts w:ascii="Times New Roman" w:hAnsi="Times New Roman"/>
          <w:sz w:val="21"/>
        </w:rPr>
        <w:t>num_comprehensions: Count of list, set, and dictionary comprehensions (ast.ListComp, ast.DictComp).</w:t>
      </w:r>
    </w:p>
    <w:p>
      <w:pPr>
        <w:pStyle w:val="ListBullet"/>
        <w:spacing w:after="60" w:line="269" w:lineRule="auto"/>
        <w:jc w:val="both"/>
      </w:pPr>
      <w:r>
        <w:rPr>
          <w:rFonts w:ascii="Times New Roman" w:hAnsi="Times New Roman"/>
          <w:sz w:val="21"/>
        </w:rPr>
        <w:t>max_integer: Largest integer constant literal (ast.Constant) occurring within the code.</w:t>
      </w:r>
    </w:p>
    <w:p>
      <w:pPr>
        <w:pStyle w:val="ListBullet"/>
        <w:spacing w:after="60" w:line="269" w:lineRule="auto"/>
        <w:jc w:val="both"/>
      </w:pPr>
      <w:r>
        <w:rPr>
          <w:rFonts w:ascii="Times New Roman" w:hAnsi="Times New Roman"/>
          <w:sz w:val="21"/>
        </w:rPr>
        <w:t>estimated_complexity: A compressed non-linear complexity metric combining loop nesting with upper bounds:</w:t>
      </w:r>
    </w:p>
    <w:p>
      <w:pPr>
        <w:spacing w:before="100" w:after="120"/>
        <w:jc w:val="center"/>
      </w:pPr>
      <w:r>
        <w:rPr>
          <w:rFonts w:ascii="Times New Roman" w:hAnsi="Times New Roman"/>
          <w:i/>
          <w:color w:val="0F172A"/>
          <w:sz w:val="22"/>
        </w:rPr>
        <w:t>C_raw = (max_integer)^(loop_depth)  if num_loops &gt; 0,  else (max_integer)^2.5 / 10  if has_heavy_lib = 1,  else num_lines * 10</w:t>
      </w:r>
    </w:p>
    <w:p>
      <w:pPr>
        <w:spacing w:before="100" w:after="120"/>
        <w:jc w:val="center"/>
      </w:pPr>
      <w:r>
        <w:rPr>
          <w:rFonts w:ascii="Times New Roman" w:hAnsi="Times New Roman"/>
          <w:i/>
          <w:color w:val="0F172A"/>
          <w:sz w:val="22"/>
        </w:rPr>
        <w:t>estimated_complexity = log10( min( max(C_raw, 1.0), 10^12 ) )</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1: Static Abstract Syntax Tree Complexity Extraction (AST-SCE)</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1: Static AST Feature Extraction Engine</w:t>
            </w:r>
          </w:p>
          <w:p>
            <w:pPr>
              <w:spacing w:before="0" w:after="30" w:line="252" w:lineRule="auto"/>
            </w:pPr>
            <w:r>
              <w:rPr>
                <w:rFonts w:ascii="Consolas" w:hAnsi="Consolas"/>
                <w:color w:val="1E293B"/>
                <w:sz w:val="17"/>
              </w:rPr>
              <w:t>Input : Source code string S</w:t>
            </w:r>
          </w:p>
          <w:p>
            <w:pPr>
              <w:spacing w:before="0" w:after="30" w:line="252" w:lineRule="auto"/>
            </w:pPr>
            <w:r>
              <w:rPr>
                <w:rFonts w:ascii="Consolas" w:hAnsi="Consolas"/>
                <w:color w:val="1E293B"/>
                <w:sz w:val="17"/>
              </w:rPr>
              <w:t>Output: Feature vector X_feat in R^9 or Error E</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Initialize: num_lines &lt;- 0, loop_depth &lt;- 0, curr_depth &lt;- 0</w:t>
            </w:r>
          </w:p>
          <w:p>
            <w:pPr>
              <w:spacing w:before="0" w:after="30" w:line="252" w:lineRule="auto"/>
            </w:pPr>
            <w:r>
              <w:rPr>
                <w:rFonts w:ascii="Consolas" w:hAnsi="Consolas"/>
                <w:color w:val="1E293B"/>
                <w:sz w:val="17"/>
              </w:rPr>
              <w:t>2:  Initialize: num_loops &lt;- 0, num_ops &lt;- 0, has_heavy_lib &lt;- 0</w:t>
            </w:r>
          </w:p>
          <w:p>
            <w:pPr>
              <w:spacing w:before="0" w:after="30" w:line="252" w:lineRule="auto"/>
            </w:pPr>
            <w:r>
              <w:rPr>
                <w:rFonts w:ascii="Consolas" w:hAnsi="Consolas"/>
                <w:color w:val="1E293B"/>
                <w:sz w:val="17"/>
              </w:rPr>
              <w:t>3:  Initialize: num_calls &lt;- 0, num_comps &lt;- 0, max_int &lt;- 0</w:t>
            </w:r>
          </w:p>
          <w:p>
            <w:pPr>
              <w:spacing w:before="0" w:after="30" w:line="252" w:lineRule="auto"/>
            </w:pPr>
            <w:r>
              <w:rPr>
                <w:rFonts w:ascii="Consolas" w:hAnsi="Consolas"/>
                <w:color w:val="1E293B"/>
                <w:sz w:val="17"/>
              </w:rPr>
              <w:t xml:space="preserve">4:  </w:t>
            </w:r>
          </w:p>
          <w:p>
            <w:pPr>
              <w:spacing w:before="0" w:after="30" w:line="252" w:lineRule="auto"/>
            </w:pPr>
            <w:r>
              <w:rPr>
                <w:rFonts w:ascii="Consolas" w:hAnsi="Consolas"/>
                <w:color w:val="1E293B"/>
                <w:sz w:val="17"/>
              </w:rPr>
              <w:t>5:  lines &lt;- Split S by newline where line is not whitespace</w:t>
            </w:r>
          </w:p>
          <w:p>
            <w:pPr>
              <w:spacing w:before="0" w:after="30" w:line="252" w:lineRule="auto"/>
            </w:pPr>
            <w:r>
              <w:rPr>
                <w:rFonts w:ascii="Consolas" w:hAnsi="Consolas"/>
                <w:color w:val="1E293B"/>
                <w:sz w:val="17"/>
              </w:rPr>
              <w:t>6:  num_lines &lt;- Length(lines)</w:t>
            </w:r>
          </w:p>
          <w:p>
            <w:pPr>
              <w:spacing w:before="0" w:after="30" w:line="252" w:lineRule="auto"/>
            </w:pPr>
            <w:r>
              <w:rPr>
                <w:rFonts w:ascii="Consolas" w:hAnsi="Consolas"/>
                <w:color w:val="1E293B"/>
                <w:sz w:val="17"/>
              </w:rPr>
              <w:t xml:space="preserve">7:  </w:t>
            </w:r>
          </w:p>
          <w:p>
            <w:pPr>
              <w:spacing w:before="0" w:after="30" w:line="252" w:lineRule="auto"/>
            </w:pPr>
            <w:r>
              <w:rPr>
                <w:rFonts w:ascii="Consolas" w:hAnsi="Consolas"/>
                <w:color w:val="1E293B"/>
                <w:sz w:val="17"/>
              </w:rPr>
              <w:t>8:  Try:</w:t>
            </w:r>
          </w:p>
          <w:p>
            <w:pPr>
              <w:spacing w:before="0" w:after="30" w:line="252" w:lineRule="auto"/>
            </w:pPr>
            <w:r>
              <w:rPr>
                <w:rFonts w:ascii="Consolas" w:hAnsi="Consolas"/>
                <w:color w:val="1E293B"/>
                <w:sz w:val="17"/>
              </w:rPr>
              <w:t>9:      ast_tree &lt;- ParseAST(S)</w:t>
            </w:r>
          </w:p>
          <w:p>
            <w:pPr>
              <w:spacing w:before="0" w:after="30" w:line="252" w:lineRule="auto"/>
            </w:pPr>
            <w:r>
              <w:rPr>
                <w:rFonts w:ascii="Consolas" w:hAnsi="Consolas"/>
                <w:color w:val="1E293B"/>
                <w:sz w:val="17"/>
              </w:rPr>
              <w:t>10: Catch SyntaxError as err:</w:t>
            </w:r>
          </w:p>
          <w:p>
            <w:pPr>
              <w:spacing w:before="0" w:after="30" w:line="252" w:lineRule="auto"/>
            </w:pPr>
            <w:r>
              <w:rPr>
                <w:rFonts w:ascii="Consolas" w:hAnsi="Consolas"/>
                <w:color w:val="1E293B"/>
                <w:sz w:val="17"/>
              </w:rPr>
              <w:t>11:     Return Error("AST Syntax Parsing Failed: " + err.message)</w:t>
            </w:r>
          </w:p>
          <w:p>
            <w:pPr>
              <w:spacing w:before="0" w:after="30" w:line="252" w:lineRule="auto"/>
            </w:pPr>
            <w:r>
              <w:rPr>
                <w:rFonts w:ascii="Consolas" w:hAnsi="Consolas"/>
                <w:color w:val="1E293B"/>
                <w:sz w:val="17"/>
              </w:rPr>
              <w:t xml:space="preserve">12: </w:t>
            </w:r>
          </w:p>
          <w:p>
            <w:pPr>
              <w:spacing w:before="0" w:after="30" w:line="252" w:lineRule="auto"/>
            </w:pPr>
            <w:r>
              <w:rPr>
                <w:rFonts w:ascii="Consolas" w:hAnsi="Consolas"/>
                <w:color w:val="1E293B"/>
                <w:sz w:val="17"/>
              </w:rPr>
              <w:t>13: Traverse(ast_tree) with Visitor:</w:t>
            </w:r>
          </w:p>
          <w:p>
            <w:pPr>
              <w:spacing w:before="0" w:after="30" w:line="252" w:lineRule="auto"/>
            </w:pPr>
            <w:r>
              <w:rPr>
                <w:rFonts w:ascii="Consolas" w:hAnsi="Consolas"/>
                <w:color w:val="1E293B"/>
                <w:sz w:val="17"/>
              </w:rPr>
              <w:t>14:     On Node(ast.For) or Node(ast.While):</w:t>
            </w:r>
          </w:p>
          <w:p>
            <w:pPr>
              <w:spacing w:before="0" w:after="30" w:line="252" w:lineRule="auto"/>
            </w:pPr>
            <w:r>
              <w:rPr>
                <w:rFonts w:ascii="Consolas" w:hAnsi="Consolas"/>
                <w:color w:val="1E293B"/>
                <w:sz w:val="17"/>
              </w:rPr>
              <w:t>15:         num_loops &lt;- num_loops + 1</w:t>
            </w:r>
          </w:p>
          <w:p>
            <w:pPr>
              <w:spacing w:before="0" w:after="30" w:line="252" w:lineRule="auto"/>
            </w:pPr>
            <w:r>
              <w:rPr>
                <w:rFonts w:ascii="Consolas" w:hAnsi="Consolas"/>
                <w:color w:val="1E293B"/>
                <w:sz w:val="17"/>
              </w:rPr>
              <w:t>16:         curr_depth &lt;- curr_depth + 1</w:t>
            </w:r>
          </w:p>
          <w:p>
            <w:pPr>
              <w:spacing w:before="0" w:after="30" w:line="252" w:lineRule="auto"/>
            </w:pPr>
            <w:r>
              <w:rPr>
                <w:rFonts w:ascii="Consolas" w:hAnsi="Consolas"/>
                <w:color w:val="1E293B"/>
                <w:sz w:val="17"/>
              </w:rPr>
              <w:t>17:         If curr_depth &gt; loop_depth Then loop_depth &lt;- curr_depth</w:t>
            </w:r>
          </w:p>
          <w:p>
            <w:pPr>
              <w:spacing w:before="0" w:after="30" w:line="252" w:lineRule="auto"/>
            </w:pPr>
            <w:r>
              <w:rPr>
                <w:rFonts w:ascii="Consolas" w:hAnsi="Consolas"/>
                <w:color w:val="1E293B"/>
                <w:sz w:val="17"/>
              </w:rPr>
              <w:t>18:         VisitChildren(Node)</w:t>
            </w:r>
          </w:p>
          <w:p>
            <w:pPr>
              <w:spacing w:before="0" w:after="30" w:line="252" w:lineRule="auto"/>
            </w:pPr>
            <w:r>
              <w:rPr>
                <w:rFonts w:ascii="Consolas" w:hAnsi="Consolas"/>
                <w:color w:val="1E293B"/>
                <w:sz w:val="17"/>
              </w:rPr>
              <w:t>19:         curr_depth &lt;- curr_depth - 1</w:t>
            </w:r>
          </w:p>
          <w:p>
            <w:pPr>
              <w:spacing w:before="0" w:after="30" w:line="252" w:lineRule="auto"/>
            </w:pPr>
            <w:r>
              <w:rPr>
                <w:rFonts w:ascii="Consolas" w:hAnsi="Consolas"/>
                <w:color w:val="1E293B"/>
                <w:sz w:val="17"/>
              </w:rPr>
              <w:t xml:space="preserve">20: </w:t>
            </w:r>
          </w:p>
          <w:p>
            <w:pPr>
              <w:spacing w:before="0" w:after="30" w:line="252" w:lineRule="auto"/>
            </w:pPr>
            <w:r>
              <w:rPr>
                <w:rFonts w:ascii="Consolas" w:hAnsi="Consolas"/>
                <w:color w:val="1E293B"/>
                <w:sz w:val="17"/>
              </w:rPr>
              <w:t>21:     On Node(ast.BinOp):</w:t>
            </w:r>
          </w:p>
          <w:p>
            <w:pPr>
              <w:spacing w:before="0" w:after="30" w:line="252" w:lineRule="auto"/>
            </w:pPr>
            <w:r>
              <w:rPr>
                <w:rFonts w:ascii="Consolas" w:hAnsi="Consolas"/>
                <w:color w:val="1E293B"/>
                <w:sz w:val="17"/>
              </w:rPr>
              <w:t>22:         num_ops &lt;- num_ops + 1</w:t>
            </w:r>
          </w:p>
          <w:p>
            <w:pPr>
              <w:spacing w:before="0" w:after="30" w:line="252" w:lineRule="auto"/>
            </w:pPr>
            <w:r>
              <w:rPr>
                <w:rFonts w:ascii="Consolas" w:hAnsi="Consolas"/>
                <w:color w:val="1E293B"/>
                <w:sz w:val="17"/>
              </w:rPr>
              <w:t>23:         VisitChildren(Node)</w:t>
            </w:r>
          </w:p>
          <w:p>
            <w:pPr>
              <w:spacing w:before="0" w:after="30" w:line="252" w:lineRule="auto"/>
            </w:pPr>
            <w:r>
              <w:rPr>
                <w:rFonts w:ascii="Consolas" w:hAnsi="Consolas"/>
                <w:color w:val="1E293B"/>
                <w:sz w:val="17"/>
              </w:rPr>
              <w:t xml:space="preserve">24: </w:t>
            </w:r>
          </w:p>
          <w:p>
            <w:pPr>
              <w:spacing w:before="0" w:after="30" w:line="252" w:lineRule="auto"/>
            </w:pPr>
            <w:r>
              <w:rPr>
                <w:rFonts w:ascii="Consolas" w:hAnsi="Consolas"/>
                <w:color w:val="1E293B"/>
                <w:sz w:val="17"/>
              </w:rPr>
              <w:t>25:     On Node(ast.Import) or Node(ast.ImportFrom):</w:t>
            </w:r>
          </w:p>
          <w:p>
            <w:pPr>
              <w:spacing w:before="0" w:after="30" w:line="252" w:lineRule="auto"/>
            </w:pPr>
            <w:r>
              <w:rPr>
                <w:rFonts w:ascii="Consolas" w:hAnsi="Consolas"/>
                <w:color w:val="1E293B"/>
                <w:sz w:val="17"/>
              </w:rPr>
              <w:t>26:         If ModuleName in {"numpy", "scipy", "torch", "tensorflow", "pandas"} Then:</w:t>
            </w:r>
          </w:p>
          <w:p>
            <w:pPr>
              <w:spacing w:before="0" w:after="30" w:line="252" w:lineRule="auto"/>
            </w:pPr>
            <w:r>
              <w:rPr>
                <w:rFonts w:ascii="Consolas" w:hAnsi="Consolas"/>
                <w:color w:val="1E293B"/>
                <w:sz w:val="17"/>
              </w:rPr>
              <w:t>27:             has_heavy_lib &lt;- 1</w:t>
            </w:r>
          </w:p>
          <w:p>
            <w:pPr>
              <w:spacing w:before="0" w:after="30" w:line="252" w:lineRule="auto"/>
            </w:pPr>
            <w:r>
              <w:rPr>
                <w:rFonts w:ascii="Consolas" w:hAnsi="Consolas"/>
                <w:color w:val="1E293B"/>
                <w:sz w:val="17"/>
              </w:rPr>
              <w:t xml:space="preserve">28: </w:t>
            </w:r>
          </w:p>
          <w:p>
            <w:pPr>
              <w:spacing w:before="0" w:after="30" w:line="252" w:lineRule="auto"/>
            </w:pPr>
            <w:r>
              <w:rPr>
                <w:rFonts w:ascii="Consolas" w:hAnsi="Consolas"/>
                <w:color w:val="1E293B"/>
                <w:sz w:val="17"/>
              </w:rPr>
              <w:t>29:     On Node(ast.Constant) where Value is Integer:</w:t>
            </w:r>
          </w:p>
          <w:p>
            <w:pPr>
              <w:spacing w:before="0" w:after="30" w:line="252" w:lineRule="auto"/>
            </w:pPr>
            <w:r>
              <w:rPr>
                <w:rFonts w:ascii="Consolas" w:hAnsi="Consolas"/>
                <w:color w:val="1E293B"/>
                <w:sz w:val="17"/>
              </w:rPr>
              <w:t>30:         If Value &gt; max_int and Value &lt; 10^9 Then max_int &lt;- Value</w:t>
            </w:r>
          </w:p>
          <w:p>
            <w:pPr>
              <w:spacing w:before="0" w:after="30" w:line="252" w:lineRule="auto"/>
            </w:pPr>
            <w:r>
              <w:rPr>
                <w:rFonts w:ascii="Consolas" w:hAnsi="Consolas"/>
                <w:color w:val="1E293B"/>
                <w:sz w:val="17"/>
              </w:rPr>
              <w:t xml:space="preserve">31: </w:t>
            </w:r>
          </w:p>
          <w:p>
            <w:pPr>
              <w:spacing w:before="0" w:after="30" w:line="252" w:lineRule="auto"/>
            </w:pPr>
            <w:r>
              <w:rPr>
                <w:rFonts w:ascii="Consolas" w:hAnsi="Consolas"/>
                <w:color w:val="1E293B"/>
                <w:sz w:val="17"/>
              </w:rPr>
              <w:t>32:     On Node(ast.Call): num_calls &lt;- num_calls + 1; VisitChildren(Node)</w:t>
            </w:r>
          </w:p>
          <w:p>
            <w:pPr>
              <w:spacing w:before="0" w:after="30" w:line="252" w:lineRule="auto"/>
            </w:pPr>
            <w:r>
              <w:rPr>
                <w:rFonts w:ascii="Consolas" w:hAnsi="Consolas"/>
                <w:color w:val="1E293B"/>
                <w:sz w:val="17"/>
              </w:rPr>
              <w:t>33:     On Node(ast.ListComp) or Node(ast.DictComp): num_comps &lt;- num_comps + 1; VisitChildren(Node)</w:t>
            </w:r>
          </w:p>
          <w:p>
            <w:pPr>
              <w:spacing w:before="0" w:after="30" w:line="252" w:lineRule="auto"/>
            </w:pPr>
            <w:r>
              <w:rPr>
                <w:rFonts w:ascii="Consolas" w:hAnsi="Consolas"/>
                <w:color w:val="1E293B"/>
                <w:sz w:val="17"/>
              </w:rPr>
              <w:t xml:space="preserve">34: </w:t>
            </w:r>
          </w:p>
          <w:p>
            <w:pPr>
              <w:spacing w:before="0" w:after="30" w:line="252" w:lineRule="auto"/>
            </w:pPr>
            <w:r>
              <w:rPr>
                <w:rFonts w:ascii="Consolas" w:hAnsi="Consolas"/>
                <w:color w:val="1E293B"/>
                <w:sz w:val="17"/>
              </w:rPr>
              <w:t>35: // Calculate Compressed Logarithmic Complexity Metric</w:t>
            </w:r>
          </w:p>
          <w:p>
            <w:pPr>
              <w:spacing w:before="0" w:after="30" w:line="252" w:lineRule="auto"/>
            </w:pPr>
            <w:r>
              <w:rPr>
                <w:rFonts w:ascii="Consolas" w:hAnsi="Consolas"/>
                <w:color w:val="1E293B"/>
                <w:sz w:val="17"/>
              </w:rPr>
              <w:t>36: If loop_depth &gt; 0 Then:</w:t>
            </w:r>
          </w:p>
          <w:p>
            <w:pPr>
              <w:spacing w:before="0" w:after="30" w:line="252" w:lineRule="auto"/>
            </w:pPr>
            <w:r>
              <w:rPr>
                <w:rFonts w:ascii="Consolas" w:hAnsi="Consolas"/>
                <w:color w:val="1E293B"/>
                <w:sz w:val="17"/>
              </w:rPr>
              <w:t>37:     If max_int &gt; 0 Then raw_comp &lt;- (max_int)^(loop_depth)</w:t>
            </w:r>
          </w:p>
          <w:p>
            <w:pPr>
              <w:spacing w:before="0" w:after="30" w:line="252" w:lineRule="auto"/>
            </w:pPr>
            <w:r>
              <w:rPr>
                <w:rFonts w:ascii="Consolas" w:hAnsi="Consolas"/>
                <w:color w:val="1E293B"/>
                <w:sz w:val="17"/>
              </w:rPr>
              <w:t>38:     Else raw_comp &lt;- 10.0^(loop_depth)</w:t>
            </w:r>
          </w:p>
          <w:p>
            <w:pPr>
              <w:spacing w:before="0" w:after="30" w:line="252" w:lineRule="auto"/>
            </w:pPr>
            <w:r>
              <w:rPr>
                <w:rFonts w:ascii="Consolas" w:hAnsi="Consolas"/>
                <w:color w:val="1E293B"/>
                <w:sz w:val="17"/>
              </w:rPr>
              <w:t>39: Else If has_heavy_lib == 1 Then:</w:t>
            </w:r>
          </w:p>
          <w:p>
            <w:pPr>
              <w:spacing w:before="0" w:after="30" w:line="252" w:lineRule="auto"/>
            </w:pPr>
            <w:r>
              <w:rPr>
                <w:rFonts w:ascii="Consolas" w:hAnsi="Consolas"/>
                <w:color w:val="1E293B"/>
                <w:sz w:val="17"/>
              </w:rPr>
              <w:t>40:     If max_int &gt; 0 Then raw_comp &lt;- (max_int)^2.5 / 10.0</w:t>
            </w:r>
          </w:p>
          <w:p>
            <w:pPr>
              <w:spacing w:before="0" w:after="30" w:line="252" w:lineRule="auto"/>
            </w:pPr>
            <w:r>
              <w:rPr>
                <w:rFonts w:ascii="Consolas" w:hAnsi="Consolas"/>
                <w:color w:val="1E293B"/>
                <w:sz w:val="17"/>
              </w:rPr>
              <w:t>41:     Else raw_comp &lt;- 50000.0</w:t>
            </w:r>
          </w:p>
          <w:p>
            <w:pPr>
              <w:spacing w:before="0" w:after="30" w:line="252" w:lineRule="auto"/>
            </w:pPr>
            <w:r>
              <w:rPr>
                <w:rFonts w:ascii="Consolas" w:hAnsi="Consolas"/>
                <w:color w:val="1E293B"/>
                <w:sz w:val="17"/>
              </w:rPr>
              <w:t>42: Else:</w:t>
            </w:r>
          </w:p>
          <w:p>
            <w:pPr>
              <w:spacing w:before="0" w:after="30" w:line="252" w:lineRule="auto"/>
            </w:pPr>
            <w:r>
              <w:rPr>
                <w:rFonts w:ascii="Consolas" w:hAnsi="Consolas"/>
                <w:color w:val="1E293B"/>
                <w:sz w:val="17"/>
              </w:rPr>
              <w:t>43:     raw_comp &lt;- num_lines * 10.0</w:t>
            </w:r>
          </w:p>
          <w:p>
            <w:pPr>
              <w:spacing w:before="0" w:after="30" w:line="252" w:lineRule="auto"/>
            </w:pPr>
            <w:r>
              <w:rPr>
                <w:rFonts w:ascii="Consolas" w:hAnsi="Consolas"/>
                <w:color w:val="1E293B"/>
                <w:sz w:val="17"/>
              </w:rPr>
              <w:t xml:space="preserve">44: </w:t>
            </w:r>
          </w:p>
          <w:p>
            <w:pPr>
              <w:spacing w:before="0" w:after="30" w:line="252" w:lineRule="auto"/>
            </w:pPr>
            <w:r>
              <w:rPr>
                <w:rFonts w:ascii="Consolas" w:hAnsi="Consolas"/>
                <w:color w:val="1E293B"/>
                <w:sz w:val="17"/>
              </w:rPr>
              <w:t>45: raw_comp &lt;- Min(Max(raw_comp, 1.0), 10^12)</w:t>
            </w:r>
          </w:p>
          <w:p>
            <w:pPr>
              <w:spacing w:before="0" w:after="30" w:line="252" w:lineRule="auto"/>
            </w:pPr>
            <w:r>
              <w:rPr>
                <w:rFonts w:ascii="Consolas" w:hAnsi="Consolas"/>
                <w:color w:val="1E293B"/>
                <w:sz w:val="17"/>
              </w:rPr>
              <w:t>46: est_complexity &lt;- log10(raw_comp)</w:t>
            </w:r>
          </w:p>
          <w:p>
            <w:pPr>
              <w:spacing w:before="0" w:after="30" w:line="252" w:lineRule="auto"/>
            </w:pPr>
            <w:r>
              <w:rPr>
                <w:rFonts w:ascii="Consolas" w:hAnsi="Consolas"/>
                <w:color w:val="1E293B"/>
                <w:sz w:val="17"/>
              </w:rPr>
              <w:t xml:space="preserve">47: </w:t>
            </w:r>
          </w:p>
          <w:p>
            <w:pPr>
              <w:spacing w:before="0" w:after="30" w:line="252" w:lineRule="auto"/>
            </w:pPr>
            <w:r>
              <w:rPr>
                <w:rFonts w:ascii="Consolas" w:hAnsi="Consolas"/>
                <w:color w:val="1E293B"/>
                <w:sz w:val="17"/>
              </w:rPr>
              <w:t>48: Return {num_lines, loop_depth, num_loops, num_ops, has_heavy_lib,</w:t>
            </w:r>
          </w:p>
          <w:p>
            <w:pPr>
              <w:spacing w:before="0" w:after="30" w:line="252" w:lineRule="auto"/>
            </w:pPr>
            <w:r>
              <w:rPr>
                <w:rFonts w:ascii="Consolas" w:hAnsi="Consolas"/>
                <w:color w:val="1E293B"/>
                <w:sz w:val="17"/>
              </w:rPr>
              <w:t>49:         num_calls, num_comps, max_int, est_complexity}</w:t>
            </w:r>
          </w:p>
        </w:tc>
      </w:tr>
    </w:tbl>
    <w:p>
      <w:pPr>
        <w:spacing w:after="120"/>
      </w:pPr>
    </w:p>
    <w:p>
      <w:pPr>
        <w:keepNext/>
        <w:spacing w:before="200" w:after="60"/>
      </w:pPr>
      <w:r>
        <w:rPr>
          <w:rFonts w:ascii="Times New Roman" w:hAnsi="Times New Roman"/>
          <w:b/>
          <w:color w:val="1E293B"/>
          <w:sz w:val="22"/>
        </w:rPr>
        <w:t>3.4 Module 2: Active Network RTT Delay Modeling &amp; WAN Profiler</w:t>
      </w:r>
    </w:p>
    <w:p>
      <w:pPr>
        <w:spacing w:after="80" w:line="276" w:lineRule="auto"/>
        <w:jc w:val="both"/>
      </w:pPr>
      <w:r>
        <w:rPr>
          <w:rFonts w:ascii="Times New Roman" w:hAnsi="Times New Roman"/>
          <w:b/>
          <w:sz w:val="21"/>
        </w:rPr>
        <w:t xml:space="preserve">Explanation: </w:t>
      </w:r>
      <w:r>
        <w:rPr>
          <w:rFonts w:ascii="Times New Roman" w:hAnsi="Times New Roman"/>
          <w:sz w:val="21"/>
        </w:rPr>
        <w:t>Module 2 prevents false offloading by establishing active network physics. During system calibration, the prober issues K = 7 consecutive lightweight probe requests ({"code": "pass"}) to the remote AWS EC2 instance. For each probe k, the total transit time T_elapsed^(k) and server-side compute duration T_server^(k) are captured. The pure network round-trip time is isolated: RTT^(k) = T_elapsed^(k) - T_server^(k). To filter transient network spikes or packet retransmission outliers, the framework computes the median sample: tau_RTT = Median({RTT^(1), RTT^(2), ..., RTT^(K)}).</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2: Active WAN Network Delay Profiler and Jitter Filter</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2: Active WAN Network Delay Profiler</w:t>
            </w:r>
          </w:p>
          <w:p>
            <w:pPr>
              <w:spacing w:before="0" w:after="30" w:line="252" w:lineRule="auto"/>
            </w:pPr>
            <w:r>
              <w:rPr>
                <w:rFonts w:ascii="Consolas" w:hAnsi="Consolas"/>
                <w:color w:val="1E293B"/>
                <w:sz w:val="17"/>
              </w:rPr>
              <w:t>Input : Cloud Worker URL U_cloud, Probe Count K</w:t>
            </w:r>
          </w:p>
          <w:p>
            <w:pPr>
              <w:spacing w:before="0" w:after="30" w:line="252" w:lineRule="auto"/>
            </w:pPr>
            <w:r>
              <w:rPr>
                <w:rFonts w:ascii="Consolas" w:hAnsi="Consolas"/>
                <w:color w:val="1E293B"/>
                <w:sz w:val="17"/>
              </w:rPr>
              <w:t>Output: Filtered Network RTT tau_RTT in seconds</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Initialize: rtt_samples &lt;- []</w:t>
            </w:r>
          </w:p>
          <w:p>
            <w:pPr>
              <w:spacing w:before="0" w:after="30" w:line="252" w:lineRule="auto"/>
            </w:pPr>
            <w:r>
              <w:rPr>
                <w:rFonts w:ascii="Consolas" w:hAnsi="Consolas"/>
                <w:color w:val="1E293B"/>
                <w:sz w:val="17"/>
              </w:rPr>
              <w:t xml:space="preserve">2:  </w:t>
            </w:r>
          </w:p>
          <w:p>
            <w:pPr>
              <w:spacing w:before="0" w:after="30" w:line="252" w:lineRule="auto"/>
            </w:pPr>
            <w:r>
              <w:rPr>
                <w:rFonts w:ascii="Consolas" w:hAnsi="Consolas"/>
                <w:color w:val="1E293B"/>
                <w:sz w:val="17"/>
              </w:rPr>
              <w:t>3:  For k from 1 to K Do:</w:t>
            </w:r>
          </w:p>
          <w:p>
            <w:pPr>
              <w:spacing w:before="0" w:after="30" w:line="252" w:lineRule="auto"/>
            </w:pPr>
            <w:r>
              <w:rPr>
                <w:rFonts w:ascii="Consolas" w:hAnsi="Consolas"/>
                <w:color w:val="1E293B"/>
                <w:sz w:val="17"/>
              </w:rPr>
              <w:t>4:      t_start &lt;- GetHighResolutionTimestamp()</w:t>
            </w:r>
          </w:p>
          <w:p>
            <w:pPr>
              <w:spacing w:before="0" w:after="30" w:line="252" w:lineRule="auto"/>
            </w:pPr>
            <w:r>
              <w:rPr>
                <w:rFonts w:ascii="Consolas" w:hAnsi="Consolas"/>
                <w:color w:val="1E293B"/>
                <w:sz w:val="17"/>
              </w:rPr>
              <w:t>5:      Try:</w:t>
            </w:r>
          </w:p>
          <w:p>
            <w:pPr>
              <w:spacing w:before="0" w:after="30" w:line="252" w:lineRule="auto"/>
            </w:pPr>
            <w:r>
              <w:rPr>
                <w:rFonts w:ascii="Consolas" w:hAnsi="Consolas"/>
                <w:color w:val="1E293B"/>
                <w:sz w:val="17"/>
              </w:rPr>
              <w:t>6:          response &lt;- HTTP_POST(U_cloud, payload={"code": "pass"}, timeout=5.0)</w:t>
            </w:r>
          </w:p>
          <w:p>
            <w:pPr>
              <w:spacing w:before="0" w:after="30" w:line="252" w:lineRule="auto"/>
            </w:pPr>
            <w:r>
              <w:rPr>
                <w:rFonts w:ascii="Consolas" w:hAnsi="Consolas"/>
                <w:color w:val="1E293B"/>
                <w:sz w:val="17"/>
              </w:rPr>
              <w:t>7:          t_elapsed &lt;- GetHighResolutionTimestamp() - t_start</w:t>
            </w:r>
          </w:p>
          <w:p>
            <w:pPr>
              <w:spacing w:before="0" w:after="30" w:line="252" w:lineRule="auto"/>
            </w:pPr>
            <w:r>
              <w:rPr>
                <w:rFonts w:ascii="Consolas" w:hAnsi="Consolas"/>
                <w:color w:val="1E293B"/>
                <w:sz w:val="17"/>
              </w:rPr>
              <w:t xml:space="preserve">8:          </w:t>
            </w:r>
          </w:p>
          <w:p>
            <w:pPr>
              <w:spacing w:before="0" w:after="30" w:line="252" w:lineRule="auto"/>
            </w:pPr>
            <w:r>
              <w:rPr>
                <w:rFonts w:ascii="Consolas" w:hAnsi="Consolas"/>
                <w:color w:val="1E293B"/>
                <w:sz w:val="17"/>
              </w:rPr>
              <w:t>9:          If response.status_code == 200 Then:</w:t>
            </w:r>
          </w:p>
          <w:p>
            <w:pPr>
              <w:spacing w:before="0" w:after="30" w:line="252" w:lineRule="auto"/>
            </w:pPr>
            <w:r>
              <w:rPr>
                <w:rFonts w:ascii="Consolas" w:hAnsi="Consolas"/>
                <w:color w:val="1E293B"/>
                <w:sz w:val="17"/>
              </w:rPr>
              <w:t>10:             t_server &lt;- response.json()["execution_time_seconds"]</w:t>
            </w:r>
          </w:p>
          <w:p>
            <w:pPr>
              <w:spacing w:before="0" w:after="30" w:line="252" w:lineRule="auto"/>
            </w:pPr>
            <w:r>
              <w:rPr>
                <w:rFonts w:ascii="Consolas" w:hAnsi="Consolas"/>
                <w:color w:val="1E293B"/>
                <w:sz w:val="17"/>
              </w:rPr>
              <w:t>11:             net_rtt &lt;- Max(0.001, t_elapsed - t_server)</w:t>
            </w:r>
          </w:p>
          <w:p>
            <w:pPr>
              <w:spacing w:before="0" w:after="30" w:line="252" w:lineRule="auto"/>
            </w:pPr>
            <w:r>
              <w:rPr>
                <w:rFonts w:ascii="Consolas" w:hAnsi="Consolas"/>
                <w:color w:val="1E293B"/>
                <w:sz w:val="17"/>
              </w:rPr>
              <w:t>12:             Append net_rtt to rtt_samples</w:t>
            </w:r>
          </w:p>
          <w:p>
            <w:pPr>
              <w:spacing w:before="0" w:after="30" w:line="252" w:lineRule="auto"/>
            </w:pPr>
            <w:r>
              <w:rPr>
                <w:rFonts w:ascii="Consolas" w:hAnsi="Consolas"/>
                <w:color w:val="1E293B"/>
                <w:sz w:val="17"/>
              </w:rPr>
              <w:t>13:     Catch NetworkException:</w:t>
            </w:r>
          </w:p>
          <w:p>
            <w:pPr>
              <w:spacing w:before="0" w:after="30" w:line="252" w:lineRule="auto"/>
            </w:pPr>
            <w:r>
              <w:rPr>
                <w:rFonts w:ascii="Consolas" w:hAnsi="Consolas"/>
                <w:color w:val="1E293B"/>
                <w:sz w:val="17"/>
              </w:rPr>
              <w:t>14:         Continue</w:t>
            </w:r>
          </w:p>
          <w:p>
            <w:pPr>
              <w:spacing w:before="0" w:after="30" w:line="252" w:lineRule="auto"/>
            </w:pPr>
            <w:r>
              <w:rPr>
                <w:rFonts w:ascii="Consolas" w:hAnsi="Consolas"/>
                <w:color w:val="1E293B"/>
                <w:sz w:val="17"/>
              </w:rPr>
              <w:t>15: End For</w:t>
            </w:r>
          </w:p>
          <w:p>
            <w:pPr>
              <w:spacing w:before="0" w:after="30" w:line="252" w:lineRule="auto"/>
            </w:pPr>
            <w:r>
              <w:rPr>
                <w:rFonts w:ascii="Consolas" w:hAnsi="Consolas"/>
                <w:color w:val="1E293B"/>
                <w:sz w:val="17"/>
              </w:rPr>
              <w:t xml:space="preserve">16: </w:t>
            </w:r>
          </w:p>
          <w:p>
            <w:pPr>
              <w:spacing w:before="0" w:after="30" w:line="252" w:lineRule="auto"/>
            </w:pPr>
            <w:r>
              <w:rPr>
                <w:rFonts w:ascii="Consolas" w:hAnsi="Consolas"/>
                <w:color w:val="1E293B"/>
                <w:sz w:val="17"/>
              </w:rPr>
              <w:t>17: If Length(rtt_samples) &gt;= 3 Then:</w:t>
            </w:r>
          </w:p>
          <w:p>
            <w:pPr>
              <w:spacing w:before="0" w:after="30" w:line="252" w:lineRule="auto"/>
            </w:pPr>
            <w:r>
              <w:rPr>
                <w:rFonts w:ascii="Consolas" w:hAnsi="Consolas"/>
                <w:color w:val="1E293B"/>
                <w:sz w:val="17"/>
              </w:rPr>
              <w:t>18:     tau_RTT &lt;- Median(rtt_samples)</w:t>
            </w:r>
          </w:p>
          <w:p>
            <w:pPr>
              <w:spacing w:before="0" w:after="30" w:line="252" w:lineRule="auto"/>
            </w:pPr>
            <w:r>
              <w:rPr>
                <w:rFonts w:ascii="Consolas" w:hAnsi="Consolas"/>
                <w:color w:val="1E293B"/>
                <w:sz w:val="17"/>
              </w:rPr>
              <w:t>19: Else:</w:t>
            </w:r>
          </w:p>
          <w:p>
            <w:pPr>
              <w:spacing w:before="0" w:after="30" w:line="252" w:lineRule="auto"/>
            </w:pPr>
            <w:r>
              <w:rPr>
                <w:rFonts w:ascii="Consolas" w:hAnsi="Consolas"/>
                <w:color w:val="1E293B"/>
                <w:sz w:val="17"/>
              </w:rPr>
              <w:t>20:     tau_RTT &lt;- 0.130  // Empirical fallback default: 130 ms</w:t>
            </w:r>
          </w:p>
          <w:p>
            <w:pPr>
              <w:spacing w:before="0" w:after="30" w:line="252" w:lineRule="auto"/>
            </w:pPr>
            <w:r>
              <w:rPr>
                <w:rFonts w:ascii="Consolas" w:hAnsi="Consolas"/>
                <w:color w:val="1E293B"/>
                <w:sz w:val="17"/>
              </w:rPr>
              <w:t xml:space="preserve">21: </w:t>
            </w:r>
          </w:p>
          <w:p>
            <w:pPr>
              <w:spacing w:before="0" w:after="30" w:line="252" w:lineRule="auto"/>
            </w:pPr>
            <w:r>
              <w:rPr>
                <w:rFonts w:ascii="Consolas" w:hAnsi="Consolas"/>
                <w:color w:val="1E293B"/>
                <w:sz w:val="17"/>
              </w:rPr>
              <w:t>22: Store tau_RTT in models/training_metadata.json</w:t>
            </w:r>
          </w:p>
          <w:p>
            <w:pPr>
              <w:spacing w:before="0" w:after="30" w:line="252" w:lineRule="auto"/>
            </w:pPr>
            <w:r>
              <w:rPr>
                <w:rFonts w:ascii="Consolas" w:hAnsi="Consolas"/>
                <w:color w:val="1E293B"/>
                <w:sz w:val="17"/>
              </w:rPr>
              <w:t>23: Return tau_RTT</w:t>
            </w:r>
          </w:p>
        </w:tc>
      </w:tr>
    </w:tbl>
    <w:p>
      <w:pPr>
        <w:spacing w:after="120"/>
      </w:pPr>
    </w:p>
    <w:p>
      <w:pPr>
        <w:keepNext/>
        <w:spacing w:before="200" w:after="60"/>
      </w:pPr>
      <w:r>
        <w:rPr>
          <w:rFonts w:ascii="Times New Roman" w:hAnsi="Times New Roman"/>
          <w:b/>
          <w:color w:val="1E293B"/>
          <w:sz w:val="22"/>
        </w:rPr>
        <w:t>3.5 Module 3: Dual-Engine Machine Learning Latency Prediction &amp; Routing Classifier</w:t>
      </w:r>
    </w:p>
    <w:p>
      <w:pPr>
        <w:spacing w:after="80" w:line="276" w:lineRule="auto"/>
        <w:jc w:val="both"/>
      </w:pPr>
      <w:r>
        <w:rPr>
          <w:rFonts w:ascii="Times New Roman" w:hAnsi="Times New Roman"/>
          <w:b/>
          <w:sz w:val="21"/>
        </w:rPr>
        <w:t xml:space="preserve">Explanation: </w:t>
      </w:r>
      <w:r>
        <w:rPr>
          <w:rFonts w:ascii="Times New Roman" w:hAnsi="Times New Roman"/>
          <w:sz w:val="21"/>
        </w:rPr>
        <w:t>Module 3 implements the decision intelligence. Rather than relying on a single regression comparison, the framework couples: (1) Dual Log-Scaled Histogram Gradient Boosting Regressors: Predicts continuous compute times T_hat_Edge and T_hat_Cloud. Because execution latencies span four orders of magnitude (from 0.001 s to 10.0 s), targets are trained in logarithmic space: y_log = log10(T_compute + ε), ε = 10^-6. Predictions are transformed back via T_hat_compute = 10^(y_hat_log) - ε. (2) Stratified Cost-Sensitive Random Forest Classifier: Directly outputs D_hat ∈ {0, 1} (0 = EDGE, 1 = CLOUD) using class-weight compensation: w_1 = N_edge / N_cloud. (3) Harmonized Arbitration Logic: If edge compute is faster than cloud compute + network delay (T_hat_Edge ≤ T_hat_Cloud + tau_RTT), the system deterministically selects EDGE. When cloud acceleration appears mathematically advantageous (T_hat_Edge &gt; T_hat_Cloud + tau_RTT), the decision is passed to the Random Forest classifier to confirm that structural syntax patterns substantiate cloud speedup.</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3: Harmonized Dual-Engine Latency Prediction and Scheduling</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3: Harmonized Dual-Engine Latency Prediction and Scheduling</w:t>
            </w:r>
          </w:p>
          <w:p>
            <w:pPr>
              <w:spacing w:before="0" w:after="30" w:line="252" w:lineRule="auto"/>
            </w:pPr>
            <w:r>
              <w:rPr>
                <w:rFonts w:ascii="Consolas" w:hAnsi="Consolas"/>
                <w:color w:val="1E293B"/>
                <w:sz w:val="17"/>
              </w:rPr>
              <w:t>Input : Feature Vector X_feat, Network Delay tau_RTT,</w:t>
            </w:r>
          </w:p>
          <w:p>
            <w:pPr>
              <w:spacing w:before="0" w:after="30" w:line="252" w:lineRule="auto"/>
            </w:pPr>
            <w:r>
              <w:rPr>
                <w:rFonts w:ascii="Consolas" w:hAnsi="Consolas"/>
                <w:color w:val="1E293B"/>
                <w:sz w:val="17"/>
              </w:rPr>
              <w:t xml:space="preserve">        Scaler M_scale, Edge Model M_edge, Cloud Model M_cloud, Classifier M_clf</w:t>
            </w:r>
          </w:p>
          <w:p>
            <w:pPr>
              <w:spacing w:before="0" w:after="30" w:line="252" w:lineRule="auto"/>
            </w:pPr>
            <w:r>
              <w:rPr>
                <w:rFonts w:ascii="Consolas" w:hAnsi="Consolas"/>
                <w:color w:val="1E293B"/>
                <w:sz w:val="17"/>
              </w:rPr>
              <w:t>Output: Decision D in {EDGE, CLOUD}, Confidence C, Latencies {T_edge, T_cloud}</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X_norm &lt;- M_scale.Transform(X_feat)</w:t>
            </w:r>
          </w:p>
          <w:p>
            <w:pPr>
              <w:spacing w:before="0" w:after="30" w:line="252" w:lineRule="auto"/>
            </w:pPr>
            <w:r>
              <w:rPr>
                <w:rFonts w:ascii="Consolas" w:hAnsi="Consolas"/>
                <w:color w:val="1E293B"/>
                <w:sz w:val="17"/>
              </w:rPr>
              <w:t xml:space="preserve">2:  </w:t>
            </w:r>
          </w:p>
          <w:p>
            <w:pPr>
              <w:spacing w:before="0" w:after="30" w:line="252" w:lineRule="auto"/>
            </w:pPr>
            <w:r>
              <w:rPr>
                <w:rFonts w:ascii="Consolas" w:hAnsi="Consolas"/>
                <w:color w:val="1E293B"/>
                <w:sz w:val="17"/>
              </w:rPr>
              <w:t>3:  // Step 1: Continuous Latency Regression</w:t>
            </w:r>
          </w:p>
          <w:p>
            <w:pPr>
              <w:spacing w:before="0" w:after="30" w:line="252" w:lineRule="auto"/>
            </w:pPr>
            <w:r>
              <w:rPr>
                <w:rFonts w:ascii="Consolas" w:hAnsi="Consolas"/>
                <w:color w:val="1E293B"/>
                <w:sz w:val="17"/>
              </w:rPr>
              <w:t>4:  log_pred_edge  &lt;- M_edge.Predict(X_norm)</w:t>
            </w:r>
          </w:p>
          <w:p>
            <w:pPr>
              <w:spacing w:before="0" w:after="30" w:line="252" w:lineRule="auto"/>
            </w:pPr>
            <w:r>
              <w:rPr>
                <w:rFonts w:ascii="Consolas" w:hAnsi="Consolas"/>
                <w:color w:val="1E293B"/>
                <w:sz w:val="17"/>
              </w:rPr>
              <w:t>5:  log_pred_cloud &lt;- M_cloud.Predict(X_norm)</w:t>
            </w:r>
          </w:p>
          <w:p>
            <w:pPr>
              <w:spacing w:before="0" w:after="30" w:line="252" w:lineRule="auto"/>
            </w:pPr>
            <w:r>
              <w:rPr>
                <w:rFonts w:ascii="Consolas" w:hAnsi="Consolas"/>
                <w:color w:val="1E293B"/>
                <w:sz w:val="17"/>
              </w:rPr>
              <w:t xml:space="preserve">6:  </w:t>
            </w:r>
          </w:p>
          <w:p>
            <w:pPr>
              <w:spacing w:before="0" w:after="30" w:line="252" w:lineRule="auto"/>
            </w:pPr>
            <w:r>
              <w:rPr>
                <w:rFonts w:ascii="Consolas" w:hAnsi="Consolas"/>
                <w:color w:val="1E293B"/>
                <w:sz w:val="17"/>
              </w:rPr>
              <w:t>7:  pred_edge_time  &lt;- (10^(log_pred_edge)) - 10^(-6)</w:t>
            </w:r>
          </w:p>
          <w:p>
            <w:pPr>
              <w:spacing w:before="0" w:after="30" w:line="252" w:lineRule="auto"/>
            </w:pPr>
            <w:r>
              <w:rPr>
                <w:rFonts w:ascii="Consolas" w:hAnsi="Consolas"/>
                <w:color w:val="1E293B"/>
                <w:sz w:val="17"/>
              </w:rPr>
              <w:t>8:  pred_cloud_comp &lt;- (10^(log_pred_cloud)) - 10^(-6)</w:t>
            </w:r>
          </w:p>
          <w:p>
            <w:pPr>
              <w:spacing w:before="0" w:after="30" w:line="252" w:lineRule="auto"/>
            </w:pPr>
            <w:r>
              <w:rPr>
                <w:rFonts w:ascii="Consolas" w:hAnsi="Consolas"/>
                <w:color w:val="1E293B"/>
                <w:sz w:val="17"/>
              </w:rPr>
              <w:t>9:  pred_cloud_total &lt;- pred_cloud_comp + tau_RTT</w:t>
            </w:r>
          </w:p>
          <w:p>
            <w:pPr>
              <w:spacing w:before="0" w:after="30" w:line="252" w:lineRule="auto"/>
            </w:pPr>
            <w:r>
              <w:rPr>
                <w:rFonts w:ascii="Consolas" w:hAnsi="Consolas"/>
                <w:color w:val="1E293B"/>
                <w:sz w:val="17"/>
              </w:rPr>
              <w:t xml:space="preserve">10: </w:t>
            </w:r>
          </w:p>
          <w:p>
            <w:pPr>
              <w:spacing w:before="0" w:after="30" w:line="252" w:lineRule="auto"/>
            </w:pPr>
            <w:r>
              <w:rPr>
                <w:rFonts w:ascii="Consolas" w:hAnsi="Consolas"/>
                <w:color w:val="1E293B"/>
                <w:sz w:val="17"/>
              </w:rPr>
              <w:t>11: // Step 2: Harmonized Decision Arbitration</w:t>
            </w:r>
          </w:p>
          <w:p>
            <w:pPr>
              <w:spacing w:before="0" w:after="30" w:line="252" w:lineRule="auto"/>
            </w:pPr>
            <w:r>
              <w:rPr>
                <w:rFonts w:ascii="Consolas" w:hAnsi="Consolas"/>
                <w:color w:val="1E293B"/>
                <w:sz w:val="17"/>
              </w:rPr>
              <w:t>12: If pred_edge_time &lt;= pred_cloud_total Then:</w:t>
            </w:r>
          </w:p>
          <w:p>
            <w:pPr>
              <w:spacing w:before="0" w:after="30" w:line="252" w:lineRule="auto"/>
            </w:pPr>
            <w:r>
              <w:rPr>
                <w:rFonts w:ascii="Consolas" w:hAnsi="Consolas"/>
                <w:color w:val="1E293B"/>
                <w:sz w:val="17"/>
              </w:rPr>
              <w:t>13:     decision &lt;- "EDGE"</w:t>
            </w:r>
          </w:p>
          <w:p>
            <w:pPr>
              <w:spacing w:before="0" w:after="30" w:line="252" w:lineRule="auto"/>
            </w:pPr>
            <w:r>
              <w:rPr>
                <w:rFonts w:ascii="Consolas" w:hAnsi="Consolas"/>
                <w:color w:val="1E293B"/>
                <w:sz w:val="17"/>
              </w:rPr>
              <w:t>14:     If M_clf is Loaded Then:</w:t>
            </w:r>
          </w:p>
          <w:p>
            <w:pPr>
              <w:spacing w:before="0" w:after="30" w:line="252" w:lineRule="auto"/>
            </w:pPr>
            <w:r>
              <w:rPr>
                <w:rFonts w:ascii="Consolas" w:hAnsi="Consolas"/>
                <w:color w:val="1E293B"/>
                <w:sz w:val="17"/>
              </w:rPr>
              <w:t>15:         prob_dist &lt;- M_clf.PredictProba(X_norm)</w:t>
            </w:r>
          </w:p>
          <w:p>
            <w:pPr>
              <w:spacing w:before="0" w:after="30" w:line="252" w:lineRule="auto"/>
            </w:pPr>
            <w:r>
              <w:rPr>
                <w:rFonts w:ascii="Consolas" w:hAnsi="Consolas"/>
                <w:color w:val="1E293B"/>
                <w:sz w:val="17"/>
              </w:rPr>
              <w:t>16:         confidence &lt;- prob_dist[0] // Probability of Edge</w:t>
            </w:r>
          </w:p>
          <w:p>
            <w:pPr>
              <w:spacing w:before="0" w:after="30" w:line="252" w:lineRule="auto"/>
            </w:pPr>
            <w:r>
              <w:rPr>
                <w:rFonts w:ascii="Consolas" w:hAnsi="Consolas"/>
                <w:color w:val="1E293B"/>
                <w:sz w:val="17"/>
              </w:rPr>
              <w:t>17:     Else:</w:t>
            </w:r>
          </w:p>
          <w:p>
            <w:pPr>
              <w:spacing w:before="0" w:after="30" w:line="252" w:lineRule="auto"/>
            </w:pPr>
            <w:r>
              <w:rPr>
                <w:rFonts w:ascii="Consolas" w:hAnsi="Consolas"/>
                <w:color w:val="1E293B"/>
                <w:sz w:val="17"/>
              </w:rPr>
              <w:t>18:         confidence &lt;- Min(1.0, (pred_cloud_total - pred_edge_time) / pred_cloud_total)</w:t>
            </w:r>
          </w:p>
          <w:p>
            <w:pPr>
              <w:spacing w:before="0" w:after="30" w:line="252" w:lineRule="auto"/>
            </w:pPr>
            <w:r>
              <w:rPr>
                <w:rFonts w:ascii="Consolas" w:hAnsi="Consolas"/>
                <w:color w:val="1E293B"/>
                <w:sz w:val="17"/>
              </w:rPr>
              <w:t>19: Else:</w:t>
            </w:r>
          </w:p>
          <w:p>
            <w:pPr>
              <w:spacing w:before="0" w:after="30" w:line="252" w:lineRule="auto"/>
            </w:pPr>
            <w:r>
              <w:rPr>
                <w:rFonts w:ascii="Consolas" w:hAnsi="Consolas"/>
                <w:color w:val="1E293B"/>
                <w:sz w:val="17"/>
              </w:rPr>
              <w:t>20:     // Cloud compute + RTT is faster than Edge</w:t>
            </w:r>
          </w:p>
          <w:p>
            <w:pPr>
              <w:spacing w:before="0" w:after="30" w:line="252" w:lineRule="auto"/>
            </w:pPr>
            <w:r>
              <w:rPr>
                <w:rFonts w:ascii="Consolas" w:hAnsi="Consolas"/>
                <w:color w:val="1E293B"/>
                <w:sz w:val="17"/>
              </w:rPr>
              <w:t>21:     If M_clf is Loaded Then:</w:t>
            </w:r>
          </w:p>
          <w:p>
            <w:pPr>
              <w:spacing w:before="0" w:after="30" w:line="252" w:lineRule="auto"/>
            </w:pPr>
            <w:r>
              <w:rPr>
                <w:rFonts w:ascii="Consolas" w:hAnsi="Consolas"/>
                <w:color w:val="1E293B"/>
                <w:sz w:val="17"/>
              </w:rPr>
              <w:t>22:         clf_label &lt;- M_clf.Predict(X_norm)</w:t>
            </w:r>
          </w:p>
          <w:p>
            <w:pPr>
              <w:spacing w:before="0" w:after="30" w:line="252" w:lineRule="auto"/>
            </w:pPr>
            <w:r>
              <w:rPr>
                <w:rFonts w:ascii="Consolas" w:hAnsi="Consolas"/>
                <w:color w:val="1E293B"/>
                <w:sz w:val="17"/>
              </w:rPr>
              <w:t>23:         prob_dist &lt;- M_clf.PredictProba(X_norm)</w:t>
            </w:r>
          </w:p>
          <w:p>
            <w:pPr>
              <w:spacing w:before="0" w:after="30" w:line="252" w:lineRule="auto"/>
            </w:pPr>
            <w:r>
              <w:rPr>
                <w:rFonts w:ascii="Consolas" w:hAnsi="Consolas"/>
                <w:color w:val="1E293B"/>
                <w:sz w:val="17"/>
              </w:rPr>
              <w:t>24:         If clf_label == 1 Then:</w:t>
            </w:r>
          </w:p>
          <w:p>
            <w:pPr>
              <w:spacing w:before="0" w:after="30" w:line="252" w:lineRule="auto"/>
            </w:pPr>
            <w:r>
              <w:rPr>
                <w:rFonts w:ascii="Consolas" w:hAnsi="Consolas"/>
                <w:color w:val="1E293B"/>
                <w:sz w:val="17"/>
              </w:rPr>
              <w:t>25:             decision &lt;- "CLOUD"</w:t>
            </w:r>
          </w:p>
          <w:p>
            <w:pPr>
              <w:spacing w:before="0" w:after="30" w:line="252" w:lineRule="auto"/>
            </w:pPr>
            <w:r>
              <w:rPr>
                <w:rFonts w:ascii="Consolas" w:hAnsi="Consolas"/>
                <w:color w:val="1E293B"/>
                <w:sz w:val="17"/>
              </w:rPr>
              <w:t>26:             confidence &lt;- prob_dist[1]</w:t>
            </w:r>
          </w:p>
          <w:p>
            <w:pPr>
              <w:spacing w:before="0" w:after="30" w:line="252" w:lineRule="auto"/>
            </w:pPr>
            <w:r>
              <w:rPr>
                <w:rFonts w:ascii="Consolas" w:hAnsi="Consolas"/>
                <w:color w:val="1E293B"/>
                <w:sz w:val="17"/>
              </w:rPr>
              <w:t>27:         Else:</w:t>
            </w:r>
          </w:p>
          <w:p>
            <w:pPr>
              <w:spacing w:before="0" w:after="30" w:line="252" w:lineRule="auto"/>
            </w:pPr>
            <w:r>
              <w:rPr>
                <w:rFonts w:ascii="Consolas" w:hAnsi="Consolas"/>
                <w:color w:val="1E293B"/>
                <w:sz w:val="17"/>
              </w:rPr>
              <w:t>28:             decision &lt;- "EDGE"  // Classifier overrides regression margin error</w:t>
            </w:r>
          </w:p>
          <w:p>
            <w:pPr>
              <w:spacing w:before="0" w:after="30" w:line="252" w:lineRule="auto"/>
            </w:pPr>
            <w:r>
              <w:rPr>
                <w:rFonts w:ascii="Consolas" w:hAnsi="Consolas"/>
                <w:color w:val="1E293B"/>
                <w:sz w:val="17"/>
              </w:rPr>
              <w:t>29:             confidence &lt;- prob_dist[0]</w:t>
            </w:r>
          </w:p>
          <w:p>
            <w:pPr>
              <w:spacing w:before="0" w:after="30" w:line="252" w:lineRule="auto"/>
            </w:pPr>
            <w:r>
              <w:rPr>
                <w:rFonts w:ascii="Consolas" w:hAnsi="Consolas"/>
                <w:color w:val="1E293B"/>
                <w:sz w:val="17"/>
              </w:rPr>
              <w:t>30:     Else:</w:t>
            </w:r>
          </w:p>
          <w:p>
            <w:pPr>
              <w:spacing w:before="0" w:after="30" w:line="252" w:lineRule="auto"/>
            </w:pPr>
            <w:r>
              <w:rPr>
                <w:rFonts w:ascii="Consolas" w:hAnsi="Consolas"/>
                <w:color w:val="1E293B"/>
                <w:sz w:val="17"/>
              </w:rPr>
              <w:t>31:         decision &lt;- "CLOUD"</w:t>
            </w:r>
          </w:p>
          <w:p>
            <w:pPr>
              <w:spacing w:before="0" w:after="30" w:line="252" w:lineRule="auto"/>
            </w:pPr>
            <w:r>
              <w:rPr>
                <w:rFonts w:ascii="Consolas" w:hAnsi="Consolas"/>
                <w:color w:val="1E293B"/>
                <w:sz w:val="17"/>
              </w:rPr>
              <w:t>32:         confidence &lt;- Min(1.0, (pred_edge_time - pred_cloud_total) / pred_edge_time)</w:t>
            </w:r>
          </w:p>
          <w:p>
            <w:pPr>
              <w:spacing w:before="0" w:after="30" w:line="252" w:lineRule="auto"/>
            </w:pPr>
            <w:r>
              <w:rPr>
                <w:rFonts w:ascii="Consolas" w:hAnsi="Consolas"/>
                <w:color w:val="1E293B"/>
                <w:sz w:val="17"/>
              </w:rPr>
              <w:t xml:space="preserve">33: </w:t>
            </w:r>
          </w:p>
          <w:p>
            <w:pPr>
              <w:spacing w:before="0" w:after="30" w:line="252" w:lineRule="auto"/>
            </w:pPr>
            <w:r>
              <w:rPr>
                <w:rFonts w:ascii="Consolas" w:hAnsi="Consolas"/>
                <w:color w:val="1E293B"/>
                <w:sz w:val="17"/>
              </w:rPr>
              <w:t>34: Return {Decision: decision, Confidence: confidence,</w:t>
            </w:r>
          </w:p>
          <w:p>
            <w:pPr>
              <w:spacing w:before="0" w:after="30" w:line="252" w:lineRule="auto"/>
            </w:pPr>
            <w:r>
              <w:rPr>
                <w:rFonts w:ascii="Consolas" w:hAnsi="Consolas"/>
                <w:color w:val="1E293B"/>
                <w:sz w:val="17"/>
              </w:rPr>
              <w:t>35:         Predicted_Edge: pred_edge_time, Predicted_Cloud: pred_cloud_total}</w:t>
            </w:r>
          </w:p>
        </w:tc>
      </w:tr>
    </w:tbl>
    <w:p>
      <w:pPr>
        <w:spacing w:after="120"/>
      </w:pPr>
    </w:p>
    <w:p>
      <w:pPr>
        <w:keepNext/>
        <w:spacing w:before="200" w:after="60"/>
      </w:pPr>
      <w:r>
        <w:rPr>
          <w:rFonts w:ascii="Times New Roman" w:hAnsi="Times New Roman"/>
          <w:b/>
          <w:color w:val="1E293B"/>
          <w:sz w:val="22"/>
        </w:rPr>
        <w:t>3.6 Module 4: Autonomous REST-Based Distributed Dispatcher &amp; Telemetry Capture Engine</w:t>
      </w:r>
    </w:p>
    <w:p>
      <w:pPr>
        <w:spacing w:after="80" w:line="276" w:lineRule="auto"/>
        <w:jc w:val="both"/>
      </w:pPr>
      <w:r>
        <w:rPr>
          <w:rFonts w:ascii="Times New Roman" w:hAnsi="Times New Roman"/>
          <w:b/>
          <w:sz w:val="21"/>
        </w:rPr>
        <w:t xml:space="preserve">Explanation: </w:t>
      </w:r>
      <w:r>
        <w:rPr>
          <w:rFonts w:ascii="Times New Roman" w:hAnsi="Times New Roman"/>
          <w:sz w:val="21"/>
        </w:rPr>
        <w:t>Module 4 handles communication and telemetry. Once the decision is reached, the payload is packaged into an asynchronous JSON payload {"code": S} and dispatched via HTTP POST to the chosen node endpoint (http://localhost:8000/execute or http://18.60.41.230:8000/execute). The worker executes the script in an isolated subprocess, captures standard output (stdout), standard error (stderr), and CPU execution duration, returning telemetry to the master controller to validate prediction accuracy in real time.</w:t>
      </w:r>
    </w:p>
    <w:tbl>
      <w:tblPr>
        <w:tblW w:type="auto" w:w="0"/>
        <w:jc w:val="center"/>
        <w:tblLayout w:type="fixed"/>
        <w:tblLook w:firstColumn="1" w:firstRow="1" w:lastColumn="0" w:lastRow="0" w:noHBand="0" w:noVBand="1" w:val="04A0"/>
        <w:tblBorders>
          <w:top w:val="single" w:sz="6" w:space="0" w:color="94A3B8"/>
          <w:bottom w:val="single" w:sz="6" w:space="0" w:color="94A3B8"/>
          <w:left w:val="single" w:sz="6" w:space="0" w:color="94A3B8"/>
          <w:right w:val="single" w:sz="6" w:space="0" w:color="94A3B8"/>
          <w:insideH w:val="none"/>
          <w:insideV w:val="none"/>
        </w:tblBorders>
      </w:tblPr>
      <w:tblGrid>
        <w:gridCol w:w="9360"/>
      </w:tblGrid>
      <w:tr>
        <w:tc>
          <w:tcPr>
            <w:tcW w:type="dxa" w:w="9360"/>
            <w:shd w:fill="F8FAFC"/>
            <w:tcMar>
              <w:top w:w="140" w:type="dxa"/>
              <w:bottom w:w="140" w:type="dxa"/>
              <w:left w:w="180" w:type="dxa"/>
              <w:right w:w="180" w:type="dxa"/>
            </w:tcMar>
          </w:tcPr>
          <w:p>
            <w:pPr>
              <w:spacing w:before="0" w:after="80"/>
            </w:pPr>
            <w:r>
              <w:rPr>
                <w:rFonts w:ascii="Times New Roman" w:hAnsi="Times New Roman"/>
                <w:b/>
                <w:color w:val="0F172A"/>
                <w:sz w:val="19"/>
              </w:rPr>
              <w:t>Algorithm 4: Autonomous REST Dispatcher and Telemetry Capture</w:t>
            </w:r>
          </w:p>
          <w:p>
            <w:pPr>
              <w:spacing w:before="0" w:after="80"/>
            </w:pPr>
            <w:r>
              <w:rPr>
                <w:rFonts w:ascii="Times New Roman" w:hAnsi="Times New Roman"/>
                <w:color w:val="CBD5E1"/>
                <w:sz w:val="16"/>
              </w:rPr>
              <w:t>――――――――――――――――――――――――――――――――――――――――――――――――――――――――――――――――――――</w:t>
            </w:r>
          </w:p>
          <w:p>
            <w:pPr>
              <w:spacing w:before="0" w:after="30" w:line="252" w:lineRule="auto"/>
            </w:pPr>
            <w:r>
              <w:rPr>
                <w:rFonts w:ascii="Consolas" w:hAnsi="Consolas"/>
                <w:color w:val="1E293B"/>
                <w:sz w:val="17"/>
              </w:rPr>
              <w:t>Algorithm 4: Autonomous REST Dispatcher and Telemetry Capture</w:t>
            </w:r>
          </w:p>
          <w:p>
            <w:pPr>
              <w:spacing w:before="0" w:after="30" w:line="252" w:lineRule="auto"/>
            </w:pPr>
            <w:r>
              <w:rPr>
                <w:rFonts w:ascii="Consolas" w:hAnsi="Consolas"/>
                <w:color w:val="1E293B"/>
                <w:sz w:val="17"/>
              </w:rPr>
              <w:t>Input : Source code S, Routing Decision D, Local URL U_local, Cloud URL U_cloud</w:t>
            </w:r>
          </w:p>
          <w:p>
            <w:pPr>
              <w:spacing w:before="0" w:after="30" w:line="252" w:lineRule="auto"/>
            </w:pPr>
            <w:r>
              <w:rPr>
                <w:rFonts w:ascii="Consolas" w:hAnsi="Consolas"/>
                <w:color w:val="1E293B"/>
                <w:sz w:val="17"/>
              </w:rPr>
              <w:t>Output: Execution Telemetry Record R_telem</w:t>
            </w:r>
          </w:p>
          <w:p>
            <w:pPr>
              <w:spacing w:before="0" w:after="30" w:line="252" w:lineRule="auto"/>
            </w:pPr>
            <w:r>
              <w:rPr>
                <w:rFonts w:ascii="Consolas" w:hAnsi="Consolas"/>
                <w:color w:val="1E293B"/>
                <w:sz w:val="17"/>
              </w:rPr>
            </w:r>
          </w:p>
          <w:p>
            <w:pPr>
              <w:spacing w:before="0" w:after="30" w:line="252" w:lineRule="auto"/>
            </w:pPr>
            <w:r>
              <w:rPr>
                <w:rFonts w:ascii="Consolas" w:hAnsi="Consolas"/>
                <w:color w:val="1E293B"/>
                <w:sz w:val="17"/>
              </w:rPr>
              <w:t>1:  If D == "EDGE" Then:</w:t>
            </w:r>
          </w:p>
          <w:p>
            <w:pPr>
              <w:spacing w:before="0" w:after="30" w:line="252" w:lineRule="auto"/>
            </w:pPr>
            <w:r>
              <w:rPr>
                <w:rFonts w:ascii="Consolas" w:hAnsi="Consolas"/>
                <w:color w:val="1E293B"/>
                <w:sz w:val="17"/>
              </w:rPr>
              <w:t>2:      target_url &lt;- U_local</w:t>
            </w:r>
          </w:p>
          <w:p>
            <w:pPr>
              <w:spacing w:before="0" w:after="30" w:line="252" w:lineRule="auto"/>
            </w:pPr>
            <w:r>
              <w:rPr>
                <w:rFonts w:ascii="Consolas" w:hAnsi="Consolas"/>
                <w:color w:val="1E293B"/>
                <w:sz w:val="17"/>
              </w:rPr>
              <w:t>3:      node_label &lt;- "Local Edge Worker"</w:t>
            </w:r>
          </w:p>
          <w:p>
            <w:pPr>
              <w:spacing w:before="0" w:after="30" w:line="252" w:lineRule="auto"/>
            </w:pPr>
            <w:r>
              <w:rPr>
                <w:rFonts w:ascii="Consolas" w:hAnsi="Consolas"/>
                <w:color w:val="1E293B"/>
                <w:sz w:val="17"/>
              </w:rPr>
              <w:t>4:  Else:</w:t>
            </w:r>
          </w:p>
          <w:p>
            <w:pPr>
              <w:spacing w:before="0" w:after="30" w:line="252" w:lineRule="auto"/>
            </w:pPr>
            <w:r>
              <w:rPr>
                <w:rFonts w:ascii="Consolas" w:hAnsi="Consolas"/>
                <w:color w:val="1E293B"/>
                <w:sz w:val="17"/>
              </w:rPr>
              <w:t>5:      target_url &lt;- U_cloud</w:t>
            </w:r>
          </w:p>
          <w:p>
            <w:pPr>
              <w:spacing w:before="0" w:after="30" w:line="252" w:lineRule="auto"/>
            </w:pPr>
            <w:r>
              <w:rPr>
                <w:rFonts w:ascii="Consolas" w:hAnsi="Consolas"/>
                <w:color w:val="1E293B"/>
                <w:sz w:val="17"/>
              </w:rPr>
              <w:t>6:      node_label &lt;- "AWS EC2 Cloud Node"</w:t>
            </w:r>
          </w:p>
          <w:p>
            <w:pPr>
              <w:spacing w:before="0" w:after="30" w:line="252" w:lineRule="auto"/>
            </w:pPr>
            <w:r>
              <w:rPr>
                <w:rFonts w:ascii="Consolas" w:hAnsi="Consolas"/>
                <w:color w:val="1E293B"/>
                <w:sz w:val="17"/>
              </w:rPr>
              <w:t xml:space="preserve">7:  </w:t>
            </w:r>
          </w:p>
          <w:p>
            <w:pPr>
              <w:spacing w:before="0" w:after="30" w:line="252" w:lineRule="auto"/>
            </w:pPr>
            <w:r>
              <w:rPr>
                <w:rFonts w:ascii="Consolas" w:hAnsi="Consolas"/>
                <w:color w:val="1E293B"/>
                <w:sz w:val="17"/>
              </w:rPr>
              <w:t>8:  t_dispatch_start &lt;- GetHighResolutionTimestamp()</w:t>
            </w:r>
          </w:p>
          <w:p>
            <w:pPr>
              <w:spacing w:before="0" w:after="30" w:line="252" w:lineRule="auto"/>
            </w:pPr>
            <w:r>
              <w:rPr>
                <w:rFonts w:ascii="Consolas" w:hAnsi="Consolas"/>
                <w:color w:val="1E293B"/>
                <w:sz w:val="17"/>
              </w:rPr>
              <w:t>9:  Try:</w:t>
            </w:r>
          </w:p>
          <w:p>
            <w:pPr>
              <w:spacing w:before="0" w:after="30" w:line="252" w:lineRule="auto"/>
            </w:pPr>
            <w:r>
              <w:rPr>
                <w:rFonts w:ascii="Consolas" w:hAnsi="Consolas"/>
                <w:color w:val="1E293B"/>
                <w:sz w:val="17"/>
              </w:rPr>
              <w:t>10:     http_resp &lt;- HTTP_POST(target_url, json_data={"code": S}, timeout=65.0)</w:t>
            </w:r>
          </w:p>
          <w:p>
            <w:pPr>
              <w:spacing w:before="0" w:after="30" w:line="252" w:lineRule="auto"/>
            </w:pPr>
            <w:r>
              <w:rPr>
                <w:rFonts w:ascii="Consolas" w:hAnsi="Consolas"/>
                <w:color w:val="1E293B"/>
                <w:sz w:val="17"/>
              </w:rPr>
              <w:t>11:     total_rtt &lt;- GetHighResolutionTimestamp() - t_dispatch_start</w:t>
            </w:r>
          </w:p>
          <w:p>
            <w:pPr>
              <w:spacing w:before="0" w:after="30" w:line="252" w:lineRule="auto"/>
            </w:pPr>
            <w:r>
              <w:rPr>
                <w:rFonts w:ascii="Consolas" w:hAnsi="Consolas"/>
                <w:color w:val="1E293B"/>
                <w:sz w:val="17"/>
              </w:rPr>
              <w:t xml:space="preserve">12:     </w:t>
            </w:r>
          </w:p>
          <w:p>
            <w:pPr>
              <w:spacing w:before="0" w:after="30" w:line="252" w:lineRule="auto"/>
            </w:pPr>
            <w:r>
              <w:rPr>
                <w:rFonts w:ascii="Consolas" w:hAnsi="Consolas"/>
                <w:color w:val="1E293B"/>
                <w:sz w:val="17"/>
              </w:rPr>
              <w:t>13:     If http_resp.status_code == 200 Then:</w:t>
            </w:r>
          </w:p>
          <w:p>
            <w:pPr>
              <w:spacing w:before="0" w:after="30" w:line="252" w:lineRule="auto"/>
            </w:pPr>
            <w:r>
              <w:rPr>
                <w:rFonts w:ascii="Consolas" w:hAnsi="Consolas"/>
                <w:color w:val="1E293B"/>
                <w:sz w:val="17"/>
              </w:rPr>
              <w:t>14:         payload_res &lt;- http_resp.json()</w:t>
            </w:r>
          </w:p>
          <w:p>
            <w:pPr>
              <w:spacing w:before="0" w:after="30" w:line="252" w:lineRule="auto"/>
            </w:pPr>
            <w:r>
              <w:rPr>
                <w:rFonts w:ascii="Consolas" w:hAnsi="Consolas"/>
                <w:color w:val="1E293B"/>
                <w:sz w:val="17"/>
              </w:rPr>
              <w:t>15:         server_exec_time &lt;- payload_res["execution_time_seconds"]</w:t>
            </w:r>
          </w:p>
          <w:p>
            <w:pPr>
              <w:spacing w:before="0" w:after="30" w:line="252" w:lineRule="auto"/>
            </w:pPr>
            <w:r>
              <w:rPr>
                <w:rFonts w:ascii="Consolas" w:hAnsi="Consolas"/>
                <w:color w:val="1E293B"/>
                <w:sz w:val="17"/>
              </w:rPr>
              <w:t>16:         stdout_text      &lt;- payload_res["stdout"]</w:t>
            </w:r>
          </w:p>
          <w:p>
            <w:pPr>
              <w:spacing w:before="0" w:after="30" w:line="252" w:lineRule="auto"/>
            </w:pPr>
            <w:r>
              <w:rPr>
                <w:rFonts w:ascii="Consolas" w:hAnsi="Consolas"/>
                <w:color w:val="1E293B"/>
                <w:sz w:val="17"/>
              </w:rPr>
              <w:t>17:         stderr_text      &lt;- payload_res["stderr"]</w:t>
            </w:r>
          </w:p>
          <w:p>
            <w:pPr>
              <w:spacing w:before="0" w:after="30" w:line="252" w:lineRule="auto"/>
            </w:pPr>
            <w:r>
              <w:rPr>
                <w:rFonts w:ascii="Consolas" w:hAnsi="Consolas"/>
                <w:color w:val="1E293B"/>
                <w:sz w:val="17"/>
              </w:rPr>
              <w:t>18:     Else:</w:t>
            </w:r>
          </w:p>
          <w:p>
            <w:pPr>
              <w:spacing w:before="0" w:after="30" w:line="252" w:lineRule="auto"/>
            </w:pPr>
            <w:r>
              <w:rPr>
                <w:rFonts w:ascii="Consolas" w:hAnsi="Consolas"/>
                <w:color w:val="1E293B"/>
                <w:sz w:val="17"/>
              </w:rPr>
              <w:t>19:         Raise Exception("Worker returned HTTP " + http_resp.status_code)</w:t>
            </w:r>
          </w:p>
          <w:p>
            <w:pPr>
              <w:spacing w:before="0" w:after="30" w:line="252" w:lineRule="auto"/>
            </w:pPr>
            <w:r>
              <w:rPr>
                <w:rFonts w:ascii="Consolas" w:hAnsi="Consolas"/>
                <w:color w:val="1E293B"/>
                <w:sz w:val="17"/>
              </w:rPr>
              <w:t>20: Catch Exception as ex:</w:t>
            </w:r>
          </w:p>
          <w:p>
            <w:pPr>
              <w:spacing w:before="0" w:after="30" w:line="252" w:lineRule="auto"/>
            </w:pPr>
            <w:r>
              <w:rPr>
                <w:rFonts w:ascii="Consolas" w:hAnsi="Consolas"/>
                <w:color w:val="1E293B"/>
                <w:sz w:val="17"/>
              </w:rPr>
              <w:t>21:     Return Error("Remote Execution Failed: " + ex.message)</w:t>
            </w:r>
          </w:p>
          <w:p>
            <w:pPr>
              <w:spacing w:before="0" w:after="30" w:line="252" w:lineRule="auto"/>
            </w:pPr>
            <w:r>
              <w:rPr>
                <w:rFonts w:ascii="Consolas" w:hAnsi="Consolas"/>
                <w:color w:val="1E293B"/>
                <w:sz w:val="17"/>
              </w:rPr>
              <w:t xml:space="preserve">22: </w:t>
            </w:r>
          </w:p>
          <w:p>
            <w:pPr>
              <w:spacing w:before="0" w:after="30" w:line="252" w:lineRule="auto"/>
            </w:pPr>
            <w:r>
              <w:rPr>
                <w:rFonts w:ascii="Consolas" w:hAnsi="Consolas"/>
                <w:color w:val="1E293B"/>
                <w:sz w:val="17"/>
              </w:rPr>
              <w:t>23: Return {Target_Node: node_label, Target_URL: target_url,</w:t>
            </w:r>
          </w:p>
          <w:p>
            <w:pPr>
              <w:spacing w:before="0" w:after="30" w:line="252" w:lineRule="auto"/>
            </w:pPr>
            <w:r>
              <w:rPr>
                <w:rFonts w:ascii="Consolas" w:hAnsi="Consolas"/>
                <w:color w:val="1E293B"/>
                <w:sz w:val="17"/>
              </w:rPr>
              <w:t>24:         Server_Compute_Time: server_exec_time, Total_Network_RTT: total_rtt,</w:t>
            </w:r>
          </w:p>
          <w:p>
            <w:pPr>
              <w:spacing w:before="0" w:after="30" w:line="252" w:lineRule="auto"/>
            </w:pPr>
            <w:r>
              <w:rPr>
                <w:rFonts w:ascii="Consolas" w:hAnsi="Consolas"/>
                <w:color w:val="1E293B"/>
                <w:sz w:val="17"/>
              </w:rPr>
              <w:t>25:         Stdout: stdout_text, Stderr: stderr_text}</w:t>
            </w:r>
          </w:p>
        </w:tc>
      </w:tr>
    </w:tbl>
    <w:p>
      <w:pPr>
        <w:spacing w:after="120"/>
      </w:pPr>
    </w:p>
    <w:p>
      <w:pPr>
        <w:keepNext/>
        <w:spacing w:before="280" w:after="100"/>
      </w:pPr>
      <w:r>
        <w:rPr>
          <w:rFonts w:ascii="Times New Roman" w:hAnsi="Times New Roman"/>
          <w:b/>
          <w:color w:val="0F172A"/>
          <w:sz w:val="24"/>
        </w:rPr>
        <w:t>4. Results and Implementation</w:t>
      </w:r>
    </w:p>
    <w:p>
      <w:pPr>
        <w:keepNext/>
        <w:spacing w:before="200" w:after="60"/>
      </w:pPr>
      <w:r>
        <w:rPr>
          <w:rFonts w:ascii="Times New Roman" w:hAnsi="Times New Roman"/>
          <w:b/>
          <w:color w:val="1E293B"/>
          <w:sz w:val="22"/>
        </w:rPr>
        <w:t>4.1 Dataset Description</w:t>
      </w:r>
    </w:p>
    <w:p>
      <w:pPr>
        <w:spacing w:after="80" w:line="276" w:lineRule="auto"/>
        <w:jc w:val="both"/>
      </w:pPr>
      <w:r>
        <w:rPr>
          <w:rFonts w:ascii="Times New Roman" w:hAnsi="Times New Roman"/>
          <w:sz w:val="21"/>
        </w:rPr>
        <w:t>To train and validate the predictive models across realistic computational regimes, we synthesized and benchmarked 503 unique Python scripts (hardware_benchmark.csv). Each script was executed natively on both the local edge machine and the remote AWS EC2 instance (t3.micro, Ubuntu 22.04 LTS, IP: 18.60.41.230). The distribution of workloads is summarized in Table 1.</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872"/>
        <w:gridCol w:w="1872"/>
        <w:gridCol w:w="1872"/>
        <w:gridCol w:w="1872"/>
        <w:gridCol w:w="1872"/>
      </w:tblGrid>
      <w:tr>
        <w:trPr>
          <w:tblHeader/>
          <w:cantSplit/>
        </w:trPr>
        <w:tc>
          <w:tcPr>
            <w:tcW w:type="dxa" w:w="2160"/>
            <w:shd w:fill="1E293B"/>
            <w:tcMar>
              <w:top w:w="120" w:type="dxa"/>
              <w:bottom w:w="120" w:type="dxa"/>
              <w:left w:w="140" w:type="dxa"/>
              <w:right w:w="140" w:type="dxa"/>
            </w:tcMar>
          </w:tcPr>
          <w:p>
            <w:pPr>
              <w:spacing w:before="0" w:after="0"/>
              <w:jc w:val="left"/>
            </w:pPr>
            <w:r>
              <w:rPr>
                <w:rFonts w:ascii="Times New Roman" w:hAnsi="Times New Roman"/>
                <w:b/>
                <w:color w:val="FFFFFF"/>
                <w:sz w:val="18"/>
              </w:rPr>
              <w:t>Workload Category</w:t>
            </w:r>
          </w:p>
        </w:tc>
        <w:tc>
          <w:tcPr>
            <w:tcW w:type="dxa" w:w="1152"/>
            <w:shd w:fill="1E293B"/>
            <w:tcMar>
              <w:top w:w="120" w:type="dxa"/>
              <w:bottom w:w="120" w:type="dxa"/>
              <w:left w:w="140" w:type="dxa"/>
              <w:right w:w="140" w:type="dxa"/>
            </w:tcMar>
          </w:tcPr>
          <w:p>
            <w:pPr>
              <w:spacing w:before="0" w:after="0"/>
              <w:jc w:val="right"/>
            </w:pPr>
            <w:r>
              <w:rPr>
                <w:rFonts w:ascii="Times New Roman" w:hAnsi="Times New Roman"/>
                <w:b/>
                <w:color w:val="FFFFFF"/>
                <w:sz w:val="18"/>
              </w:rPr>
              <w:t>Script Count</w:t>
            </w:r>
          </w:p>
        </w:tc>
        <w:tc>
          <w:tcPr>
            <w:tcW w:type="dxa" w:w="1584"/>
            <w:shd w:fill="1E293B"/>
            <w:tcMar>
              <w:top w:w="120" w:type="dxa"/>
              <w:bottom w:w="120" w:type="dxa"/>
              <w:left w:w="140" w:type="dxa"/>
              <w:right w:w="140" w:type="dxa"/>
            </w:tcMar>
          </w:tcPr>
          <w:p>
            <w:pPr>
              <w:spacing w:before="0" w:after="0"/>
              <w:jc w:val="left"/>
            </w:pPr>
            <w:r>
              <w:rPr>
                <w:rFonts w:ascii="Times New Roman" w:hAnsi="Times New Roman"/>
                <w:b/>
                <w:color w:val="FFFFFF"/>
                <w:sz w:val="18"/>
              </w:rPr>
              <w:t>Typical Complexity</w:t>
            </w:r>
          </w:p>
        </w:tc>
        <w:tc>
          <w:tcPr>
            <w:tcW w:type="dxa" w:w="2304"/>
            <w:shd w:fill="1E293B"/>
            <w:tcMar>
              <w:top w:w="120" w:type="dxa"/>
              <w:bottom w:w="120" w:type="dxa"/>
              <w:left w:w="140" w:type="dxa"/>
              <w:right w:w="140" w:type="dxa"/>
            </w:tcMar>
          </w:tcPr>
          <w:p>
            <w:pPr>
              <w:spacing w:before="0" w:after="0"/>
              <w:jc w:val="left"/>
            </w:pPr>
            <w:r>
              <w:rPr>
                <w:rFonts w:ascii="Times New Roman" w:hAnsi="Times New Roman"/>
                <w:b/>
                <w:color w:val="FFFFFF"/>
                <w:sz w:val="18"/>
              </w:rPr>
              <w:t>Target Operations</w:t>
            </w:r>
          </w:p>
        </w:tc>
        <w:tc>
          <w:tcPr>
            <w:tcW w:type="dxa" w:w="2160"/>
            <w:shd w:fill="1E293B"/>
            <w:tcMar>
              <w:top w:w="120" w:type="dxa"/>
              <w:bottom w:w="120" w:type="dxa"/>
              <w:left w:w="140" w:type="dxa"/>
              <w:right w:w="140" w:type="dxa"/>
            </w:tcMar>
          </w:tcPr>
          <w:p>
            <w:pPr>
              <w:spacing w:before="0" w:after="0"/>
              <w:jc w:val="left"/>
            </w:pPr>
            <w:r>
              <w:rPr>
                <w:rFonts w:ascii="Times New Roman" w:hAnsi="Times New Roman"/>
                <w:b/>
                <w:color w:val="FFFFFF"/>
                <w:sz w:val="18"/>
              </w:rPr>
              <w:t>Representative Benchmark</w:t>
            </w:r>
          </w:p>
        </w:tc>
      </w:tr>
      <w:tr>
        <w:trPr>
          <w:cantSplit/>
        </w:trPr>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Dense Matrix Algebra</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72</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O(N^2.5) - O(N^3)</w:t>
            </w:r>
          </w:p>
        </w:tc>
        <w:tc>
          <w:tcPr>
            <w:tcW w:type="dxa" w:w="2304"/>
            <w:shd w:fill="FFFFFF"/>
            <w:tcMar>
              <w:top w:w="100" w:type="dxa"/>
              <w:bottom w:w="100" w:type="dxa"/>
              <w:left w:w="140" w:type="dxa"/>
              <w:right w:w="140" w:type="dxa"/>
            </w:tcMar>
          </w:tcPr>
          <w:p>
            <w:pPr>
              <w:spacing w:before="0" w:after="0"/>
              <w:jc w:val="left"/>
            </w:pPr>
            <w:r>
              <w:rPr>
                <w:rFonts w:ascii="Times New Roman" w:hAnsi="Times New Roman"/>
                <w:color w:val="0F172A"/>
                <w:sz w:val="18"/>
              </w:rPr>
              <w:t>numpy.dot, inversions, SVD</w:t>
            </w:r>
          </w:p>
        </w:tc>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1000x1000 -&gt; 3000x3000 multiplication</w:t>
            </w:r>
          </w:p>
        </w:tc>
      </w:tr>
      <w:tr>
        <w:trPr>
          <w:cantSplit/>
        </w:trPr>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Recursive Algorithms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48</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O(2^N)</w:t>
            </w:r>
          </w:p>
        </w:tc>
        <w:tc>
          <w:tcPr>
            <w:tcW w:type="dxa" w:w="2304"/>
            <w:shd w:fill="F8FAFC"/>
            <w:tcMar>
              <w:top w:w="100" w:type="dxa"/>
              <w:bottom w:w="100" w:type="dxa"/>
              <w:left w:w="140" w:type="dxa"/>
              <w:right w:w="140" w:type="dxa"/>
            </w:tcMar>
          </w:tcPr>
          <w:p>
            <w:pPr>
              <w:spacing w:before="0" w:after="0"/>
              <w:jc w:val="left"/>
            </w:pPr>
            <w:r>
              <w:rPr>
                <w:rFonts w:ascii="Times New Roman" w:hAnsi="Times New Roman"/>
                <w:color w:val="0F172A"/>
                <w:sz w:val="18"/>
              </w:rPr>
              <w:t>Fibonacci, tree search, backtracking</w:t>
            </w:r>
          </w:p>
        </w:tc>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Recursive Fibonacci (N = 20 -&gt; 35)</w:t>
            </w:r>
          </w:p>
        </w:tc>
      </w:tr>
      <w:tr>
        <w:trPr>
          <w:cantSplit/>
        </w:trPr>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Heavy Linear Algebra</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65</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O(N^2)</w:t>
            </w:r>
          </w:p>
        </w:tc>
        <w:tc>
          <w:tcPr>
            <w:tcW w:type="dxa" w:w="2304"/>
            <w:shd w:fill="FFFFFF"/>
            <w:tcMar>
              <w:top w:w="100" w:type="dxa"/>
              <w:bottom w:w="100" w:type="dxa"/>
              <w:left w:w="140" w:type="dxa"/>
              <w:right w:w="140" w:type="dxa"/>
            </w:tcMar>
          </w:tcPr>
          <w:p>
            <w:pPr>
              <w:spacing w:before="0" w:after="0"/>
              <w:jc w:val="left"/>
            </w:pPr>
            <w:r>
              <w:rPr>
                <w:rFonts w:ascii="Times New Roman" w:hAnsi="Times New Roman"/>
                <w:color w:val="0F172A"/>
                <w:sz w:val="18"/>
              </w:rPr>
              <w:t>Eigenvalues, QR decomposition</w:t>
            </w:r>
          </w:p>
        </w:tc>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SciPy / NumPy linear system solvers</w:t>
            </w:r>
          </w:p>
        </w:tc>
      </w:tr>
      <w:tr>
        <w:trPr>
          <w:cantSplit/>
        </w:trPr>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Lightweight Control Loops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142</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O(N)</w:t>
            </w:r>
          </w:p>
        </w:tc>
        <w:tc>
          <w:tcPr>
            <w:tcW w:type="dxa" w:w="2304"/>
            <w:shd w:fill="F8FAFC"/>
            <w:tcMar>
              <w:top w:w="100" w:type="dxa"/>
              <w:bottom w:w="100" w:type="dxa"/>
              <w:left w:w="140" w:type="dxa"/>
              <w:right w:w="140" w:type="dxa"/>
            </w:tcMar>
          </w:tcPr>
          <w:p>
            <w:pPr>
              <w:spacing w:before="0" w:after="0"/>
              <w:jc w:val="left"/>
            </w:pPr>
            <w:r>
              <w:rPr>
                <w:rFonts w:ascii="Times New Roman" w:hAnsi="Times New Roman"/>
                <w:color w:val="0F172A"/>
                <w:sz w:val="18"/>
              </w:rPr>
              <w:t>Iterative summation, primes, filters</w:t>
            </w:r>
          </w:p>
        </w:tc>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Prime sieve (N = 1000 -&gt; 50,000)</w:t>
            </w:r>
          </w:p>
        </w:tc>
      </w:tr>
      <w:tr>
        <w:trPr>
          <w:cantSplit/>
        </w:trPr>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Numerical Simulations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96</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O(N * M)</w:t>
            </w:r>
          </w:p>
        </w:tc>
        <w:tc>
          <w:tcPr>
            <w:tcW w:type="dxa" w:w="2304"/>
            <w:shd w:fill="FFFFFF"/>
            <w:tcMar>
              <w:top w:w="100" w:type="dxa"/>
              <w:bottom w:w="100" w:type="dxa"/>
              <w:left w:w="140" w:type="dxa"/>
              <w:right w:w="140" w:type="dxa"/>
            </w:tcMar>
          </w:tcPr>
          <w:p>
            <w:pPr>
              <w:spacing w:before="0" w:after="0"/>
              <w:jc w:val="left"/>
            </w:pPr>
            <w:r>
              <w:rPr>
                <w:rFonts w:ascii="Times New Roman" w:hAnsi="Times New Roman"/>
                <w:color w:val="0F172A"/>
                <w:sz w:val="18"/>
              </w:rPr>
              <w:t>Monte Carlo, PDE discretization</w:t>
            </w:r>
          </w:p>
        </w:tc>
        <w:tc>
          <w:tcPr>
            <w:tcW w:type="dxa" w:w="2160"/>
            <w:shd w:fill="FFFFFF"/>
            <w:tcMar>
              <w:top w:w="100" w:type="dxa"/>
              <w:bottom w:w="100" w:type="dxa"/>
              <w:left w:w="140" w:type="dxa"/>
              <w:right w:w="140" w:type="dxa"/>
            </w:tcMar>
          </w:tcPr>
          <w:p>
            <w:pPr>
              <w:spacing w:before="0" w:after="0"/>
              <w:jc w:val="left"/>
            </w:pPr>
            <w:r>
              <w:rPr>
                <w:rFonts w:ascii="Times New Roman" w:hAnsi="Times New Roman"/>
                <w:color w:val="0F172A"/>
                <w:sz w:val="18"/>
              </w:rPr>
              <w:t>Pi estimation (10^6 iterations)</w:t>
            </w:r>
          </w:p>
        </w:tc>
      </w:tr>
      <w:tr>
        <w:trPr>
          <w:cantSplit/>
        </w:trPr>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String &amp; Text Processing</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80</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O(L * K)</w:t>
            </w:r>
          </w:p>
        </w:tc>
        <w:tc>
          <w:tcPr>
            <w:tcW w:type="dxa" w:w="2304"/>
            <w:shd w:fill="F8FAFC"/>
            <w:tcMar>
              <w:top w:w="100" w:type="dxa"/>
              <w:bottom w:w="100" w:type="dxa"/>
              <w:left w:w="140" w:type="dxa"/>
              <w:right w:w="140" w:type="dxa"/>
            </w:tcMar>
          </w:tcPr>
          <w:p>
            <w:pPr>
              <w:spacing w:before="0" w:after="0"/>
              <w:jc w:val="left"/>
            </w:pPr>
            <w:r>
              <w:rPr>
                <w:rFonts w:ascii="Times New Roman" w:hAnsi="Times New Roman"/>
                <w:color w:val="0F172A"/>
                <w:sz w:val="18"/>
              </w:rPr>
              <w:t>Regex matching, hash digests</w:t>
            </w:r>
          </w:p>
        </w:tc>
        <w:tc>
          <w:tcPr>
            <w:tcW w:type="dxa" w:w="2160"/>
            <w:shd w:fill="F8FAFC"/>
            <w:tcMar>
              <w:top w:w="100" w:type="dxa"/>
              <w:bottom w:w="100" w:type="dxa"/>
              <w:left w:w="140" w:type="dxa"/>
              <w:right w:w="140" w:type="dxa"/>
            </w:tcMar>
          </w:tcPr>
          <w:p>
            <w:pPr>
              <w:spacing w:before="0" w:after="0"/>
              <w:jc w:val="left"/>
            </w:pPr>
            <w:r>
              <w:rPr>
                <w:rFonts w:ascii="Times New Roman" w:hAnsi="Times New Roman"/>
                <w:color w:val="0F172A"/>
                <w:sz w:val="18"/>
              </w:rPr>
              <w:t>SHA-256 hash chaining (10^5 blocks)</w:t>
            </w:r>
          </w:p>
        </w:tc>
      </w:tr>
    </w:tbl>
    <w:p>
      <w:pPr>
        <w:spacing w:before="200" w:after="80"/>
        <w:jc w:val="center"/>
      </w:pPr>
      <w:r>
        <w:rPr>
          <w:rFonts w:ascii="Times New Roman" w:hAnsi="Times New Roman"/>
          <w:b/>
          <w:color w:val="0F172A"/>
          <w:sz w:val="19"/>
        </w:rPr>
        <w:t>TABLE I: DATASET COMPOSITION AND WORKLOAD CHARACTERIZATION</w:t>
      </w:r>
    </w:p>
    <w:p>
      <w:pPr>
        <w:spacing w:after="160"/>
      </w:pPr>
    </w:p>
    <w:p>
      <w:pPr>
        <w:keepNext/>
        <w:spacing w:before="200" w:after="60"/>
      </w:pPr>
      <w:r>
        <w:rPr>
          <w:rFonts w:ascii="Times New Roman" w:hAnsi="Times New Roman"/>
          <w:b/>
          <w:color w:val="1E293B"/>
          <w:sz w:val="22"/>
        </w:rPr>
        <w:t>4.2 Module 1 Inferences: AST Extraction Performance &amp; Overhead</w:t>
      </w:r>
    </w:p>
    <w:p>
      <w:pPr>
        <w:spacing w:after="80" w:line="276" w:lineRule="auto"/>
        <w:jc w:val="both"/>
      </w:pPr>
      <w:r>
        <w:rPr>
          <w:rFonts w:ascii="Times New Roman" w:hAnsi="Times New Roman"/>
          <w:sz w:val="21"/>
        </w:rPr>
        <w:t>Inference 1: Static AST parsing imposes negligible runtime overhead. Across all 503 benchmark scripts, the mean feature extraction duration was 11.8 ms (standard deviation σ = 2.1 ms), with 98.4% of scripts completing parsing within 15 ms. Crucially, feature extraction consumes zero target execution resources (0% CPU load on the computation workers) and completely eliminates the security hazard of sandboxed pre-runs. Even for scripts with syntax complexity exceeding 200 lines, AST generation never exceeded 18.4 ms.</w:t>
      </w:r>
    </w:p>
    <w:p>
      <w:pPr>
        <w:keepNext/>
        <w:spacing w:before="200" w:after="60"/>
      </w:pPr>
      <w:r>
        <w:rPr>
          <w:rFonts w:ascii="Times New Roman" w:hAnsi="Times New Roman"/>
          <w:b/>
          <w:color w:val="1E293B"/>
          <w:sz w:val="22"/>
        </w:rPr>
        <w:t>4.3 Module 2 Inferences: Network RTT Delay Dynamics &amp; WAN Characterization</w:t>
      </w:r>
    </w:p>
    <w:p>
      <w:pPr>
        <w:spacing w:after="80" w:line="276" w:lineRule="auto"/>
        <w:jc w:val="both"/>
      </w:pPr>
      <w:r>
        <w:rPr>
          <w:rFonts w:ascii="Times New Roman" w:hAnsi="Times New Roman"/>
          <w:sz w:val="21"/>
        </w:rPr>
        <w:t>Inference 2: Wide Area Network latency exhibits pronounced asymmetric physical penalties. Active probing over 120 calibration epochs between the edge testbed and the AWS EC2 instance in ap-south-2 yielded a median round-trip transit delay tau_RTT = 131.4 ms (standard deviation σ = 14.2 ms). This confirms the fundamental theorem of edge offloading: any script whose local edge execution time is under 131.4 ms can NEVER achieve positive turnaround speedup in the cloud, even if cloud compute time were instantaneous (0.000 s). Failure to account for this penalty results in severe performance degradation on small tasks.</w:t>
      </w:r>
    </w:p>
    <w:p>
      <w:pPr>
        <w:keepNext/>
        <w:spacing w:before="200" w:after="60"/>
      </w:pPr>
      <w:r>
        <w:rPr>
          <w:rFonts w:ascii="Times New Roman" w:hAnsi="Times New Roman"/>
          <w:b/>
          <w:color w:val="1E293B"/>
          <w:sz w:val="22"/>
        </w:rPr>
        <w:t>4.4 Module 3 Inferences: Dual-Engine Model Convergence &amp; Accuracy</w:t>
      </w:r>
    </w:p>
    <w:p>
      <w:pPr>
        <w:spacing w:after="80" w:line="276" w:lineRule="auto"/>
        <w:jc w:val="both"/>
      </w:pPr>
      <w:r>
        <w:rPr>
          <w:rFonts w:ascii="Times New Roman" w:hAnsi="Times New Roman"/>
          <w:sz w:val="21"/>
        </w:rPr>
        <w:t>Inference 3: Dual-engine coupling eliminates boundary regression flipping. When comparing predicted latencies directly using single regression models, 14.3% of near-boundary decisions suffered from misclassification due to symmetric prediction variance. By incorporating logarithmic scaling and the stratified Random Forest classifier, our harmonized engine achieved 99.4% routing accuracy. Model convergence metrics are detailed in Table 2.</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rPr>
          <w:tblHeader/>
          <w:cantSplit/>
        </w:trPr>
        <w:tc>
          <w:tcPr>
            <w:tcW w:type="dxa" w:w="2592"/>
            <w:shd w:fill="1E293B"/>
            <w:tcMar>
              <w:top w:w="120" w:type="dxa"/>
              <w:bottom w:w="120" w:type="dxa"/>
              <w:left w:w="140" w:type="dxa"/>
              <w:right w:w="140" w:type="dxa"/>
            </w:tcMar>
          </w:tcPr>
          <w:p>
            <w:pPr>
              <w:spacing w:before="0" w:after="0"/>
              <w:jc w:val="left"/>
            </w:pPr>
            <w:r>
              <w:rPr>
                <w:rFonts w:ascii="Times New Roman" w:hAnsi="Times New Roman"/>
                <w:b/>
                <w:color w:val="FFFFFF"/>
                <w:sz w:val="18"/>
              </w:rPr>
              <w:t>Model Component</w:t>
            </w:r>
          </w:p>
        </w:tc>
        <w:tc>
          <w:tcPr>
            <w:tcW w:type="dxa" w:w="1584"/>
            <w:shd w:fill="1E293B"/>
            <w:tcMar>
              <w:top w:w="120" w:type="dxa"/>
              <w:bottom w:w="120" w:type="dxa"/>
              <w:left w:w="140" w:type="dxa"/>
              <w:right w:w="140" w:type="dxa"/>
            </w:tcMar>
          </w:tcPr>
          <w:p>
            <w:pPr>
              <w:spacing w:before="0" w:after="0"/>
              <w:jc w:val="left"/>
            </w:pPr>
            <w:r>
              <w:rPr>
                <w:rFonts w:ascii="Times New Roman" w:hAnsi="Times New Roman"/>
                <w:b/>
                <w:color w:val="FFFFFF"/>
                <w:sz w:val="18"/>
              </w:rPr>
              <w:t>Algorithm Architecture</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R² Score</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MAE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RMSE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Accuracy</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Edge Latency Regressor</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HistGradientBoosting (Log)</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0.972</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0.041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0.089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r>
      <w:tr>
        <w:trPr>
          <w:cantSplit/>
        </w:trPr>
        <w:tc>
          <w:tcPr>
            <w:tcW w:type="dxa" w:w="2592"/>
            <w:shd w:fill="F8FAFC"/>
            <w:tcMar>
              <w:top w:w="100" w:type="dxa"/>
              <w:bottom w:w="100" w:type="dxa"/>
              <w:left w:w="140" w:type="dxa"/>
              <w:right w:w="140" w:type="dxa"/>
            </w:tcMar>
          </w:tcPr>
          <w:p>
            <w:pPr>
              <w:spacing w:before="0" w:after="0"/>
              <w:jc w:val="left"/>
            </w:pPr>
            <w:r>
              <w:rPr>
                <w:rFonts w:ascii="Times New Roman" w:hAnsi="Times New Roman"/>
                <w:color w:val="0F172A"/>
                <w:sz w:val="18"/>
              </w:rPr>
              <w:t>Cloud Latency Regressor</w:t>
            </w:r>
          </w:p>
        </w:tc>
        <w:tc>
          <w:tcPr>
            <w:tcW w:type="dxa" w:w="1584"/>
            <w:shd w:fill="F8FAFC"/>
            <w:tcMar>
              <w:top w:w="100" w:type="dxa"/>
              <w:bottom w:w="100" w:type="dxa"/>
              <w:left w:w="140" w:type="dxa"/>
              <w:right w:w="140" w:type="dxa"/>
            </w:tcMar>
          </w:tcPr>
          <w:p>
            <w:pPr>
              <w:spacing w:before="0" w:after="0"/>
              <w:jc w:val="left"/>
            </w:pPr>
            <w:r>
              <w:rPr>
                <w:rFonts w:ascii="Times New Roman" w:hAnsi="Times New Roman"/>
                <w:color w:val="0F172A"/>
                <w:sz w:val="18"/>
              </w:rPr>
              <w:t>HistGradientBoosting (Log)</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0.965</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0.038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0.076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N/A</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Routing Classifier</w:t>
            </w:r>
          </w:p>
        </w:tc>
        <w:tc>
          <w:tcPr>
            <w:tcW w:type="dxa" w:w="1584"/>
            <w:shd w:fill="FFFFFF"/>
            <w:tcMar>
              <w:top w:w="100" w:type="dxa"/>
              <w:bottom w:w="100" w:type="dxa"/>
              <w:left w:w="140" w:type="dxa"/>
              <w:right w:w="140" w:type="dxa"/>
            </w:tcMar>
          </w:tcPr>
          <w:p>
            <w:pPr>
              <w:spacing w:before="0" w:after="0"/>
              <w:jc w:val="left"/>
            </w:pPr>
            <w:r>
              <w:rPr>
                <w:rFonts w:ascii="Times New Roman" w:hAnsi="Times New Roman"/>
                <w:color w:val="0F172A"/>
                <w:sz w:val="18"/>
              </w:rPr>
              <w:t>Cost-Sensitive Random Forest</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N/A</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99.4 %</w:t>
            </w:r>
          </w:p>
        </w:tc>
      </w:tr>
    </w:tbl>
    <w:p>
      <w:pPr>
        <w:spacing w:before="200" w:after="80"/>
        <w:jc w:val="center"/>
      </w:pPr>
      <w:r>
        <w:rPr>
          <w:rFonts w:ascii="Times New Roman" w:hAnsi="Times New Roman"/>
          <w:b/>
          <w:color w:val="0F172A"/>
          <w:sz w:val="19"/>
        </w:rPr>
        <w:t>TABLE II: DUAL-ENGINE MODEL TRAINING METRICS &amp; LATENCY ERROR MARGINS</w:t>
      </w:r>
    </w:p>
    <w:p>
      <w:pPr>
        <w:spacing w:after="160"/>
      </w:pPr>
    </w:p>
    <w:p>
      <w:pPr>
        <w:keepNext/>
        <w:spacing w:before="200" w:after="60"/>
      </w:pPr>
      <w:r>
        <w:rPr>
          <w:rFonts w:ascii="Times New Roman" w:hAnsi="Times New Roman"/>
          <w:b/>
          <w:color w:val="1E293B"/>
          <w:sz w:val="22"/>
        </w:rPr>
        <w:t>4.5 Module 4 Inferences: Live Dispatch &amp; Telemetry Verification</w:t>
      </w:r>
    </w:p>
    <w:p>
      <w:pPr>
        <w:spacing w:after="80" w:line="276" w:lineRule="auto"/>
        <w:jc w:val="both"/>
      </w:pPr>
      <w:r>
        <w:rPr>
          <w:rFonts w:ascii="Times New Roman" w:hAnsi="Times New Roman"/>
          <w:sz w:val="21"/>
        </w:rPr>
        <w:t>Inference 4: The distributed REST fabric achieved 100% execution reliability over 300 automated live dispatches. Edge execution dispatches via localhost:8000 completed with an average serialization and HTTP overhead under 4.2 ms. Cloud dispatches to AWS EC2 (18.60.41.230:8000) incurred a mean wire transit time of 134.1 ms, matching the calibrated WAN probe tau_RTT within 2.1%. No memory leaks or zombie subprocesses occurred across continuous 8-hour execution bursts.</w:t>
      </w:r>
    </w:p>
    <w:p>
      <w:pPr>
        <w:keepNext/>
        <w:spacing w:before="280" w:after="100"/>
      </w:pPr>
      <w:r>
        <w:rPr>
          <w:rFonts w:ascii="Times New Roman" w:hAnsi="Times New Roman"/>
          <w:b/>
          <w:color w:val="0F172A"/>
          <w:sz w:val="24"/>
        </w:rPr>
        <w:t>5. Performance and Metrics</w:t>
      </w:r>
    </w:p>
    <w:p>
      <w:pPr>
        <w:keepNext/>
        <w:spacing w:before="200" w:after="60"/>
      </w:pPr>
      <w:r>
        <w:rPr>
          <w:rFonts w:ascii="Times New Roman" w:hAnsi="Times New Roman"/>
          <w:b/>
          <w:color w:val="1E293B"/>
          <w:sz w:val="22"/>
        </w:rPr>
        <w:t>5.1 Comparative Methodology Evaluation</w:t>
      </w:r>
    </w:p>
    <w:p>
      <w:pPr>
        <w:spacing w:after="80" w:line="276" w:lineRule="auto"/>
        <w:jc w:val="both"/>
      </w:pPr>
      <w:r>
        <w:rPr>
          <w:rFonts w:ascii="Times New Roman" w:hAnsi="Times New Roman"/>
          <w:sz w:val="21"/>
        </w:rPr>
        <w:t>We evaluated the proposed AI Scheduler against four established baseline strategies across the complete 503-workload benchmark suite:</w:t>
      </w:r>
    </w:p>
    <w:p>
      <w:pPr>
        <w:pStyle w:val="ListBullet"/>
        <w:spacing w:after="60" w:line="269" w:lineRule="auto"/>
        <w:jc w:val="both"/>
      </w:pPr>
      <w:r>
        <w:rPr>
          <w:rFonts w:ascii="Times New Roman" w:hAnsi="Times New Roman"/>
          <w:b/>
          <w:sz w:val="21"/>
        </w:rPr>
        <w:t xml:space="preserve">1. Baseline 1: </w:t>
      </w:r>
      <w:r>
        <w:rPr>
          <w:rFonts w:ascii="Times New Roman" w:hAnsi="Times New Roman"/>
          <w:sz w:val="21"/>
        </w:rPr>
        <w:t>Always Edge: Pure localized execution without offloading.</w:t>
      </w:r>
    </w:p>
    <w:p>
      <w:pPr>
        <w:pStyle w:val="ListBullet"/>
        <w:spacing w:after="60" w:line="269" w:lineRule="auto"/>
        <w:jc w:val="both"/>
      </w:pPr>
      <w:r>
        <w:rPr>
          <w:rFonts w:ascii="Times New Roman" w:hAnsi="Times New Roman"/>
          <w:b/>
          <w:sz w:val="21"/>
        </w:rPr>
        <w:t xml:space="preserve">2. Baseline 2: </w:t>
      </w:r>
      <w:r>
        <w:rPr>
          <w:rFonts w:ascii="Times New Roman" w:hAnsi="Times New Roman"/>
          <w:sz w:val="21"/>
        </w:rPr>
        <w:t>Always Cloud: Unconditional offloading of all payloads to AWS EC2.</w:t>
      </w:r>
    </w:p>
    <w:p>
      <w:pPr>
        <w:pStyle w:val="ListBullet"/>
        <w:spacing w:after="60" w:line="269" w:lineRule="auto"/>
        <w:jc w:val="both"/>
      </w:pPr>
      <w:r>
        <w:rPr>
          <w:rFonts w:ascii="Times New Roman" w:hAnsi="Times New Roman"/>
          <w:b/>
          <w:sz w:val="21"/>
        </w:rPr>
        <w:t xml:space="preserve">3. Baseline 3: </w:t>
      </w:r>
      <w:r>
        <w:rPr>
          <w:rFonts w:ascii="Times New Roman" w:hAnsi="Times New Roman"/>
          <w:sz w:val="21"/>
        </w:rPr>
        <w:t>Pure Static Rule-Based: Offloads only if loop_depth ≥ 3 or has_heavy_lib = 1 without network delay compensation.</w:t>
      </w:r>
    </w:p>
    <w:p>
      <w:pPr>
        <w:pStyle w:val="ListBullet"/>
        <w:spacing w:after="60" w:line="269" w:lineRule="auto"/>
        <w:jc w:val="both"/>
      </w:pPr>
      <w:r>
        <w:rPr>
          <w:rFonts w:ascii="Times New Roman" w:hAnsi="Times New Roman"/>
          <w:b/>
          <w:sz w:val="21"/>
        </w:rPr>
        <w:t xml:space="preserve">4. Baseline 4: </w:t>
      </w:r>
      <w:r>
        <w:rPr>
          <w:rFonts w:ascii="Times New Roman" w:hAnsi="Times New Roman"/>
          <w:sz w:val="21"/>
        </w:rPr>
        <w:t>Dual Regression Without Arbitration: Compares predicted continuous latencies without WAN penalty compensation or classification voting.</w:t>
      </w:r>
    </w:p>
    <w:p>
      <w:pPr>
        <w:pStyle w:val="ListBullet"/>
        <w:spacing w:after="60" w:line="269" w:lineRule="auto"/>
        <w:jc w:val="both"/>
      </w:pPr>
      <w:r>
        <w:rPr>
          <w:rFonts w:ascii="Times New Roman" w:hAnsi="Times New Roman"/>
          <w:b/>
          <w:sz w:val="21"/>
        </w:rPr>
        <w:t xml:space="preserve">5. Proposed: </w:t>
      </w:r>
      <w:r>
        <w:rPr>
          <w:rFonts w:ascii="Times New Roman" w:hAnsi="Times New Roman"/>
          <w:sz w:val="21"/>
        </w:rPr>
        <w:t>AI Scheduler (Proposed): Static AST extraction + Active WAN harmonization + Dual-engine ML arbitration.</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60"/>
        <w:gridCol w:w="1560"/>
        <w:gridCol w:w="1560"/>
        <w:gridCol w:w="1560"/>
        <w:gridCol w:w="1560"/>
        <w:gridCol w:w="1560"/>
      </w:tblGrid>
      <w:tr>
        <w:trPr>
          <w:tblHeader/>
          <w:cantSplit/>
        </w:trPr>
        <w:tc>
          <w:tcPr>
            <w:tcW w:type="dxa" w:w="2592"/>
            <w:shd w:fill="1E293B"/>
            <w:tcMar>
              <w:top w:w="120" w:type="dxa"/>
              <w:bottom w:w="120" w:type="dxa"/>
              <w:left w:w="140" w:type="dxa"/>
              <w:right w:w="140" w:type="dxa"/>
            </w:tcMar>
          </w:tcPr>
          <w:p>
            <w:pPr>
              <w:spacing w:before="0" w:after="0"/>
              <w:jc w:val="left"/>
            </w:pPr>
            <w:r>
              <w:rPr>
                <w:rFonts w:ascii="Times New Roman" w:hAnsi="Times New Roman"/>
                <w:b/>
                <w:color w:val="FFFFFF"/>
                <w:sz w:val="18"/>
              </w:rPr>
              <w:t>Scheduling Strategy</w:t>
            </w:r>
          </w:p>
        </w:tc>
        <w:tc>
          <w:tcPr>
            <w:tcW w:type="dxa" w:w="1440"/>
            <w:shd w:fill="1E293B"/>
            <w:tcMar>
              <w:top w:w="120" w:type="dxa"/>
              <w:bottom w:w="120" w:type="dxa"/>
              <w:left w:w="140" w:type="dxa"/>
              <w:right w:w="140" w:type="dxa"/>
            </w:tcMar>
          </w:tcPr>
          <w:p>
            <w:pPr>
              <w:spacing w:before="0" w:after="0"/>
              <w:jc w:val="right"/>
            </w:pPr>
            <w:r>
              <w:rPr>
                <w:rFonts w:ascii="Times New Roman" w:hAnsi="Times New Roman"/>
                <w:b/>
                <w:color w:val="FFFFFF"/>
                <w:sz w:val="18"/>
              </w:rPr>
              <w:t>Mean Latency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Speedup vs Local</w:t>
            </w:r>
          </w:p>
        </w:tc>
        <w:tc>
          <w:tcPr>
            <w:tcW w:type="dxa" w:w="1440"/>
            <w:shd w:fill="1E293B"/>
            <w:tcMar>
              <w:top w:w="120" w:type="dxa"/>
              <w:bottom w:w="120" w:type="dxa"/>
              <w:left w:w="140" w:type="dxa"/>
              <w:right w:w="140" w:type="dxa"/>
            </w:tcMar>
          </w:tcPr>
          <w:p>
            <w:pPr>
              <w:spacing w:before="0" w:after="0"/>
              <w:jc w:val="right"/>
            </w:pPr>
            <w:r>
              <w:rPr>
                <w:rFonts w:ascii="Times New Roman" w:hAnsi="Times New Roman"/>
                <w:b/>
                <w:color w:val="FFFFFF"/>
                <w:sz w:val="18"/>
              </w:rPr>
              <w:t>Decision Acc (%)</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WAN Waste (%)</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P95 Tail (s)</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Always Edge</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1.428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1.00x</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52.3 %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4.891 s</w:t>
            </w:r>
          </w:p>
        </w:tc>
      </w:tr>
      <w:tr>
        <w:trPr>
          <w:cantSplit/>
        </w:trPr>
        <w:tc>
          <w:tcPr>
            <w:tcW w:type="dxa" w:w="2592"/>
            <w:shd w:fill="F8FAFC"/>
            <w:tcMar>
              <w:top w:w="100" w:type="dxa"/>
              <w:bottom w:w="100" w:type="dxa"/>
              <w:left w:w="140" w:type="dxa"/>
              <w:right w:w="140" w:type="dxa"/>
            </w:tcMar>
          </w:tcPr>
          <w:p>
            <w:pPr>
              <w:spacing w:before="0" w:after="0"/>
              <w:jc w:val="left"/>
            </w:pPr>
            <w:r>
              <w:rPr>
                <w:rFonts w:ascii="Times New Roman" w:hAnsi="Times New Roman"/>
                <w:color w:val="0F172A"/>
                <w:sz w:val="18"/>
              </w:rPr>
              <w:t>Always Cloud</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1.194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1.20x</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47.7 %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38.6 %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3.210 s</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Pure Static Rule-Based</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1.012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1.41x</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81.9 %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12.4 %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2.740 s</w:t>
            </w:r>
          </w:p>
        </w:tc>
      </w:tr>
      <w:tr>
        <w:trPr>
          <w:cantSplit/>
        </w:trPr>
        <w:tc>
          <w:tcPr>
            <w:tcW w:type="dxa" w:w="2592"/>
            <w:shd w:fill="F8FAFC"/>
            <w:tcMar>
              <w:top w:w="100" w:type="dxa"/>
              <w:bottom w:w="100" w:type="dxa"/>
              <w:left w:w="140" w:type="dxa"/>
              <w:right w:w="140" w:type="dxa"/>
            </w:tcMar>
          </w:tcPr>
          <w:p>
            <w:pPr>
              <w:spacing w:before="0" w:after="0"/>
              <w:jc w:val="left"/>
            </w:pPr>
            <w:r>
              <w:rPr>
                <w:rFonts w:ascii="Times New Roman" w:hAnsi="Times New Roman"/>
                <w:color w:val="0F172A"/>
                <w:sz w:val="18"/>
              </w:rPr>
              <w:t>Dual Regression (No WAN)</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0.954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1.50x</w:t>
            </w:r>
          </w:p>
        </w:tc>
        <w:tc>
          <w:tcPr>
            <w:tcW w:type="dxa" w:w="1440"/>
            <w:shd w:fill="F8FAFC"/>
            <w:tcMar>
              <w:top w:w="100" w:type="dxa"/>
              <w:bottom w:w="100" w:type="dxa"/>
              <w:left w:w="140" w:type="dxa"/>
              <w:right w:w="140" w:type="dxa"/>
            </w:tcMar>
          </w:tcPr>
          <w:p>
            <w:pPr>
              <w:spacing w:before="0" w:after="0"/>
              <w:jc w:val="right"/>
            </w:pPr>
            <w:r>
              <w:rPr>
                <w:rFonts w:ascii="Times New Roman" w:hAnsi="Times New Roman"/>
                <w:color w:val="0F172A"/>
                <w:sz w:val="18"/>
              </w:rPr>
              <w:t>86.1 %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9.7 %</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2.415 s</w:t>
            </w:r>
          </w:p>
        </w:tc>
      </w:tr>
      <w:tr>
        <w:trPr>
          <w:cantSplit/>
        </w:trPr>
        <w:tc>
          <w:tcPr>
            <w:tcW w:type="dxa" w:w="2592"/>
            <w:shd w:fill="FFFFFF"/>
            <w:tcMar>
              <w:top w:w="100" w:type="dxa"/>
              <w:bottom w:w="100" w:type="dxa"/>
              <w:left w:w="140" w:type="dxa"/>
              <w:right w:w="140" w:type="dxa"/>
            </w:tcMar>
          </w:tcPr>
          <w:p>
            <w:pPr>
              <w:spacing w:before="0" w:after="0"/>
              <w:jc w:val="left"/>
            </w:pPr>
            <w:r>
              <w:rPr>
                <w:rFonts w:ascii="Times New Roman" w:hAnsi="Times New Roman"/>
                <w:color w:val="0F172A"/>
                <w:sz w:val="18"/>
              </w:rPr>
              <w:t>AI Scheduler (Proposed)</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0.831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1.72x</w:t>
            </w:r>
          </w:p>
        </w:tc>
        <w:tc>
          <w:tcPr>
            <w:tcW w:type="dxa" w:w="1440"/>
            <w:shd w:fill="FFFFFF"/>
            <w:tcMar>
              <w:top w:w="100" w:type="dxa"/>
              <w:bottom w:w="100" w:type="dxa"/>
              <w:left w:w="140" w:type="dxa"/>
              <w:right w:w="140" w:type="dxa"/>
            </w:tcMar>
          </w:tcPr>
          <w:p>
            <w:pPr>
              <w:spacing w:before="0" w:after="0"/>
              <w:jc w:val="right"/>
            </w:pPr>
            <w:r>
              <w:rPr>
                <w:rFonts w:ascii="Times New Roman" w:hAnsi="Times New Roman"/>
                <w:color w:val="0F172A"/>
                <w:sz w:val="18"/>
              </w:rPr>
              <w:t>99.4 %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0.0 %</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1.892 s</w:t>
            </w:r>
          </w:p>
        </w:tc>
      </w:tr>
    </w:tbl>
    <w:p>
      <w:pPr>
        <w:spacing w:before="200" w:after="80"/>
        <w:jc w:val="center"/>
      </w:pPr>
      <w:r>
        <w:rPr>
          <w:rFonts w:ascii="Times New Roman" w:hAnsi="Times New Roman"/>
          <w:b/>
          <w:color w:val="0F172A"/>
          <w:sz w:val="19"/>
        </w:rPr>
        <w:t>TABLE III: COMPARATIVE PERFORMANCE EVALUATION ACROSS OFFLOADING STRATEGIES</w:t>
      </w:r>
    </w:p>
    <w:p>
      <w:pPr>
        <w:spacing w:after="160"/>
      </w:pPr>
    </w:p>
    <w:p>
      <w:pPr>
        <w:spacing w:after="80" w:line="276" w:lineRule="auto"/>
        <w:jc w:val="both"/>
      </w:pPr>
      <w:r>
        <w:rPr>
          <w:rFonts w:ascii="Times New Roman" w:hAnsi="Times New Roman"/>
          <w:b/>
          <w:sz w:val="21"/>
        </w:rPr>
        <w:t xml:space="preserve">Inference 5: </w:t>
      </w:r>
      <w:r>
        <w:rPr>
          <w:rFonts w:ascii="Times New Roman" w:hAnsi="Times New Roman"/>
          <w:sz w:val="21"/>
        </w:rPr>
        <w:t>Key Inferences from Comparative Evaluation:</w:t>
      </w:r>
    </w:p>
    <w:p>
      <w:pPr>
        <w:pStyle w:val="ListBullet"/>
        <w:spacing w:after="60" w:line="269" w:lineRule="auto"/>
        <w:jc w:val="both"/>
      </w:pPr>
      <w:r>
        <w:rPr>
          <w:rFonts w:ascii="Times New Roman" w:hAnsi="Times New Roman"/>
          <w:sz w:val="21"/>
        </w:rPr>
        <w:t>Latency Reduction: AI Scheduler reduces mean application turnaround time from 1.428 s to 0.831 s (a 41.8% reduction in latency compared to Always Edge, and 30.4% compared to Always Cloud).</w:t>
      </w:r>
    </w:p>
    <w:p>
      <w:pPr>
        <w:pStyle w:val="ListBullet"/>
        <w:spacing w:after="60" w:line="269" w:lineRule="auto"/>
        <w:jc w:val="both"/>
      </w:pPr>
      <w:r>
        <w:rPr>
          <w:rFonts w:ascii="Times New Roman" w:hAnsi="Times New Roman"/>
          <w:sz w:val="21"/>
        </w:rPr>
        <w:t>Elimination of WAN Waste: The Always Cloud strategy wastes 38.6% of its execution time sending small tasks across the internet that would have completed faster locally. AI Scheduler achieves 0.0% WAN waste.</w:t>
      </w:r>
    </w:p>
    <w:p>
      <w:pPr>
        <w:pStyle w:val="ListBullet"/>
        <w:spacing w:after="60" w:line="269" w:lineRule="auto"/>
        <w:jc w:val="both"/>
      </w:pPr>
      <w:r>
        <w:rPr>
          <w:rFonts w:ascii="Times New Roman" w:hAnsi="Times New Roman"/>
          <w:sz w:val="21"/>
        </w:rPr>
        <w:t>Tail Latency Mitigation: P95 tail latency drops from 4.891 s to 1.892 s (a 61.3% improvement), demonstrating system stability under heavy computational loads.</w:t>
      </w:r>
    </w:p>
    <w:p>
      <w:pPr>
        <w:keepNext/>
        <w:spacing w:before="200" w:after="60"/>
      </w:pPr>
      <w:r>
        <w:rPr>
          <w:rFonts w:ascii="Times New Roman" w:hAnsi="Times New Roman"/>
          <w:b/>
          <w:color w:val="1E293B"/>
          <w:sz w:val="22"/>
        </w:rPr>
        <w:t>5.2 Latency Crossover Boundary Analysis</w:t>
      </w:r>
    </w:p>
    <w:p>
      <w:pPr>
        <w:spacing w:after="80" w:line="276" w:lineRule="auto"/>
        <w:jc w:val="both"/>
      </w:pPr>
      <w:r>
        <w:rPr>
          <w:rFonts w:ascii="Times New Roman" w:hAnsi="Times New Roman"/>
          <w:sz w:val="21"/>
        </w:rPr>
        <w:t>To identify the precise mathematical boundary where offloading becomes advantageous, we analyzed execution scaling across matrix multiplications and recursive Fibonacci scripts of increasing dimensions, as presented in Table 4.</w:t>
      </w:r>
    </w:p>
    <w:tbl>
      <w:tblPr>
        <w:tblW w:type="auto" w:w="0"/>
        <w:jc w:val="center"/>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337"/>
        <w:gridCol w:w="1337"/>
        <w:gridCol w:w="1337"/>
        <w:gridCol w:w="1337"/>
        <w:gridCol w:w="1337"/>
        <w:gridCol w:w="1337"/>
        <w:gridCol w:w="1337"/>
      </w:tblGrid>
      <w:tr>
        <w:trPr>
          <w:tblHeader/>
          <w:cantSplit/>
        </w:trPr>
        <w:tc>
          <w:tcPr>
            <w:tcW w:type="dxa" w:w="1296"/>
            <w:shd w:fill="1E293B"/>
            <w:tcMar>
              <w:top w:w="120" w:type="dxa"/>
              <w:bottom w:w="120" w:type="dxa"/>
              <w:left w:w="140" w:type="dxa"/>
              <w:right w:w="140" w:type="dxa"/>
            </w:tcMar>
          </w:tcPr>
          <w:p>
            <w:pPr>
              <w:spacing w:before="0" w:after="0"/>
              <w:jc w:val="left"/>
            </w:pPr>
            <w:r>
              <w:rPr>
                <w:rFonts w:ascii="Times New Roman" w:hAnsi="Times New Roman"/>
                <w:b/>
                <w:color w:val="FFFFFF"/>
                <w:sz w:val="18"/>
              </w:rPr>
              <w:t>Scale</w:t>
            </w:r>
          </w:p>
        </w:tc>
        <w:tc>
          <w:tcPr>
            <w:tcW w:type="dxa" w:w="1872"/>
            <w:shd w:fill="1E293B"/>
            <w:tcMar>
              <w:top w:w="120" w:type="dxa"/>
              <w:bottom w:w="120" w:type="dxa"/>
              <w:left w:w="140" w:type="dxa"/>
              <w:right w:w="140" w:type="dxa"/>
            </w:tcMar>
          </w:tcPr>
          <w:p>
            <w:pPr>
              <w:spacing w:before="0" w:after="0"/>
              <w:jc w:val="left"/>
            </w:pPr>
            <w:r>
              <w:rPr>
                <w:rFonts w:ascii="Times New Roman" w:hAnsi="Times New Roman"/>
                <w:b/>
                <w:color w:val="FFFFFF"/>
                <w:sz w:val="18"/>
              </w:rPr>
              <w:t>Operation / Dimension</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Edge CPU (s)</w:t>
            </w:r>
          </w:p>
        </w:tc>
        <w:tc>
          <w:tcPr>
            <w:tcW w:type="dxa" w:w="1296"/>
            <w:shd w:fill="1E293B"/>
            <w:tcMar>
              <w:top w:w="120" w:type="dxa"/>
              <w:bottom w:w="120" w:type="dxa"/>
              <w:left w:w="140" w:type="dxa"/>
              <w:right w:w="140" w:type="dxa"/>
            </w:tcMar>
          </w:tcPr>
          <w:p>
            <w:pPr>
              <w:spacing w:before="0" w:after="0"/>
              <w:jc w:val="right"/>
            </w:pPr>
            <w:r>
              <w:rPr>
                <w:rFonts w:ascii="Times New Roman" w:hAnsi="Times New Roman"/>
                <w:b/>
                <w:color w:val="FFFFFF"/>
                <w:sz w:val="18"/>
              </w:rPr>
              <w:t>Cloud CPU (s)</w:t>
            </w:r>
          </w:p>
        </w:tc>
        <w:tc>
          <w:tcPr>
            <w:tcW w:type="dxa" w:w="1152"/>
            <w:shd w:fill="1E293B"/>
            <w:tcMar>
              <w:top w:w="120" w:type="dxa"/>
              <w:bottom w:w="120" w:type="dxa"/>
              <w:left w:w="140" w:type="dxa"/>
              <w:right w:w="140" w:type="dxa"/>
            </w:tcMar>
          </w:tcPr>
          <w:p>
            <w:pPr>
              <w:spacing w:before="0" w:after="0"/>
              <w:jc w:val="right"/>
            </w:pPr>
            <w:r>
              <w:rPr>
                <w:rFonts w:ascii="Times New Roman" w:hAnsi="Times New Roman"/>
                <w:b/>
                <w:color w:val="FFFFFF"/>
                <w:sz w:val="18"/>
              </w:rPr>
              <w:t>WAN RTT (s)</w:t>
            </w:r>
          </w:p>
        </w:tc>
        <w:tc>
          <w:tcPr>
            <w:tcW w:type="dxa" w:w="1296"/>
            <w:shd w:fill="1E293B"/>
            <w:tcMar>
              <w:top w:w="120" w:type="dxa"/>
              <w:bottom w:w="120" w:type="dxa"/>
              <w:left w:w="140" w:type="dxa"/>
              <w:right w:w="140" w:type="dxa"/>
            </w:tcMar>
          </w:tcPr>
          <w:p>
            <w:pPr>
              <w:spacing w:before="0" w:after="0"/>
              <w:jc w:val="center"/>
            </w:pPr>
            <w:r>
              <w:rPr>
                <w:rFonts w:ascii="Times New Roman" w:hAnsi="Times New Roman"/>
                <w:b/>
                <w:color w:val="FFFFFF"/>
                <w:sz w:val="18"/>
              </w:rPr>
              <w:t>AI Decision</w:t>
            </w:r>
          </w:p>
        </w:tc>
        <w:tc>
          <w:tcPr>
            <w:tcW w:type="dxa" w:w="1152"/>
            <w:shd w:fill="1E293B"/>
            <w:tcMar>
              <w:top w:w="120" w:type="dxa"/>
              <w:bottom w:w="120" w:type="dxa"/>
              <w:left w:w="140" w:type="dxa"/>
              <w:right w:w="140" w:type="dxa"/>
            </w:tcMar>
          </w:tcPr>
          <w:p>
            <w:pPr>
              <w:spacing w:before="0" w:after="0"/>
              <w:jc w:val="right"/>
            </w:pPr>
            <w:r>
              <w:rPr>
                <w:rFonts w:ascii="Times New Roman" w:hAnsi="Times New Roman"/>
                <w:b/>
                <w:color w:val="FFFFFF"/>
                <w:sz w:val="18"/>
              </w:rPr>
              <w:t>Speedup</w:t>
            </w:r>
          </w:p>
        </w:tc>
      </w:tr>
      <w:tr>
        <w:trPr>
          <w:cantSplit/>
        </w:trPr>
        <w:tc>
          <w:tcPr>
            <w:tcW w:type="dxa" w:w="1296"/>
            <w:shd w:fill="FFFFFF"/>
            <w:tcMar>
              <w:top w:w="100" w:type="dxa"/>
              <w:bottom w:w="100" w:type="dxa"/>
              <w:left w:w="140" w:type="dxa"/>
              <w:right w:w="140" w:type="dxa"/>
            </w:tcMar>
          </w:tcPr>
          <w:p>
            <w:pPr>
              <w:spacing w:before="0" w:after="0"/>
              <w:jc w:val="left"/>
            </w:pPr>
            <w:r>
              <w:rPr>
                <w:rFonts w:ascii="Times New Roman" w:hAnsi="Times New Roman"/>
                <w:color w:val="0F172A"/>
                <w:sz w:val="18"/>
              </w:rPr>
              <w:t>Scale 1</w:t>
            </w:r>
          </w:p>
        </w:tc>
        <w:tc>
          <w:tcPr>
            <w:tcW w:type="dxa" w:w="1872"/>
            <w:shd w:fill="FFFFFF"/>
            <w:tcMar>
              <w:top w:w="100" w:type="dxa"/>
              <w:bottom w:w="100" w:type="dxa"/>
              <w:left w:w="140" w:type="dxa"/>
              <w:right w:w="140" w:type="dxa"/>
            </w:tcMar>
          </w:tcPr>
          <w:p>
            <w:pPr>
              <w:spacing w:before="0" w:after="0"/>
              <w:jc w:val="left"/>
            </w:pPr>
            <w:r>
              <w:rPr>
                <w:rFonts w:ascii="Times New Roman" w:hAnsi="Times New Roman"/>
                <w:color w:val="0F172A"/>
                <w:sz w:val="18"/>
              </w:rPr>
              <w:t>Matrix Mult (100x100)</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0.003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0.001 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FFFFF"/>
            <w:tcMar>
              <w:top w:w="100" w:type="dxa"/>
              <w:bottom w:w="100" w:type="dxa"/>
              <w:left w:w="140" w:type="dxa"/>
              <w:right w:w="140" w:type="dxa"/>
            </w:tcMar>
          </w:tcPr>
          <w:p>
            <w:pPr>
              <w:spacing w:before="0" w:after="0"/>
              <w:jc w:val="center"/>
            </w:pPr>
            <w:r>
              <w:rPr>
                <w:rFonts w:ascii="Times New Roman" w:hAnsi="Times New Roman"/>
                <w:color w:val="0F172A"/>
                <w:sz w:val="18"/>
              </w:rPr>
              <w:t>EDGE</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44.0x</w:t>
            </w:r>
          </w:p>
        </w:tc>
      </w:tr>
      <w:tr>
        <w:trPr>
          <w:cantSplit/>
        </w:trPr>
        <w:tc>
          <w:tcPr>
            <w:tcW w:type="dxa" w:w="1296"/>
            <w:shd w:fill="F8FAFC"/>
            <w:tcMar>
              <w:top w:w="100" w:type="dxa"/>
              <w:bottom w:w="100" w:type="dxa"/>
              <w:left w:w="140" w:type="dxa"/>
              <w:right w:w="140" w:type="dxa"/>
            </w:tcMar>
          </w:tcPr>
          <w:p>
            <w:pPr>
              <w:spacing w:before="0" w:after="0"/>
              <w:jc w:val="left"/>
            </w:pPr>
            <w:r>
              <w:rPr>
                <w:rFonts w:ascii="Times New Roman" w:hAnsi="Times New Roman"/>
                <w:color w:val="0F172A"/>
                <w:sz w:val="18"/>
              </w:rPr>
              <w:t>Scale 2</w:t>
            </w:r>
          </w:p>
        </w:tc>
        <w:tc>
          <w:tcPr>
            <w:tcW w:type="dxa" w:w="1872"/>
            <w:shd w:fill="F8FAFC"/>
            <w:tcMar>
              <w:top w:w="100" w:type="dxa"/>
              <w:bottom w:w="100" w:type="dxa"/>
              <w:left w:w="140" w:type="dxa"/>
              <w:right w:w="140" w:type="dxa"/>
            </w:tcMar>
          </w:tcPr>
          <w:p>
            <w:pPr>
              <w:spacing w:before="0" w:after="0"/>
              <w:jc w:val="left"/>
            </w:pPr>
            <w:r>
              <w:rPr>
                <w:rFonts w:ascii="Times New Roman" w:hAnsi="Times New Roman"/>
                <w:color w:val="0F172A"/>
                <w:sz w:val="18"/>
              </w:rPr>
              <w:t>Matrix Mult (500x500)</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0.082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0.012 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8FAFC"/>
            <w:tcMar>
              <w:top w:w="100" w:type="dxa"/>
              <w:bottom w:w="100" w:type="dxa"/>
              <w:left w:w="140" w:type="dxa"/>
              <w:right w:w="140" w:type="dxa"/>
            </w:tcMar>
          </w:tcPr>
          <w:p>
            <w:pPr>
              <w:spacing w:before="0" w:after="0"/>
              <w:jc w:val="center"/>
            </w:pPr>
            <w:r>
              <w:rPr>
                <w:rFonts w:ascii="Times New Roman" w:hAnsi="Times New Roman"/>
                <w:color w:val="0F172A"/>
                <w:sz w:val="18"/>
              </w:rPr>
              <w:t>EDGE</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1.74x</w:t>
            </w:r>
          </w:p>
        </w:tc>
      </w:tr>
      <w:tr>
        <w:trPr>
          <w:cantSplit/>
        </w:trPr>
        <w:tc>
          <w:tcPr>
            <w:tcW w:type="dxa" w:w="1296"/>
            <w:shd w:fill="FFFFFF"/>
            <w:tcMar>
              <w:top w:w="100" w:type="dxa"/>
              <w:bottom w:w="100" w:type="dxa"/>
              <w:left w:w="140" w:type="dxa"/>
              <w:right w:w="140" w:type="dxa"/>
            </w:tcMar>
          </w:tcPr>
          <w:p>
            <w:pPr>
              <w:spacing w:before="0" w:after="0"/>
              <w:jc w:val="left"/>
            </w:pPr>
            <w:r>
              <w:rPr>
                <w:rFonts w:ascii="Times New Roman" w:hAnsi="Times New Roman"/>
                <w:color w:val="0F172A"/>
                <w:sz w:val="18"/>
              </w:rPr>
              <w:t>Scale 3</w:t>
            </w:r>
          </w:p>
        </w:tc>
        <w:tc>
          <w:tcPr>
            <w:tcW w:type="dxa" w:w="1872"/>
            <w:shd w:fill="FFFFFF"/>
            <w:tcMar>
              <w:top w:w="100" w:type="dxa"/>
              <w:bottom w:w="100" w:type="dxa"/>
              <w:left w:w="140" w:type="dxa"/>
              <w:right w:w="140" w:type="dxa"/>
            </w:tcMar>
          </w:tcPr>
          <w:p>
            <w:pPr>
              <w:spacing w:before="0" w:after="0"/>
              <w:jc w:val="left"/>
            </w:pPr>
            <w:r>
              <w:rPr>
                <w:rFonts w:ascii="Times New Roman" w:hAnsi="Times New Roman"/>
                <w:color w:val="0F172A"/>
                <w:sz w:val="18"/>
              </w:rPr>
              <w:t>Fibonacci (N = 28)</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0.148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0.015 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FFFFF"/>
            <w:tcMar>
              <w:top w:w="100" w:type="dxa"/>
              <w:bottom w:w="100" w:type="dxa"/>
              <w:left w:w="140" w:type="dxa"/>
              <w:right w:w="140" w:type="dxa"/>
            </w:tcMar>
          </w:tcPr>
          <w:p>
            <w:pPr>
              <w:spacing w:before="0" w:after="0"/>
              <w:jc w:val="center"/>
            </w:pPr>
            <w:r>
              <w:rPr>
                <w:rFonts w:ascii="Times New Roman" w:hAnsi="Times New Roman"/>
                <w:color w:val="0F172A"/>
                <w:sz w:val="18"/>
              </w:rPr>
              <w:t>CLOUD</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1.01x</w:t>
            </w:r>
          </w:p>
        </w:tc>
      </w:tr>
      <w:tr>
        <w:trPr>
          <w:cantSplit/>
        </w:trPr>
        <w:tc>
          <w:tcPr>
            <w:tcW w:type="dxa" w:w="1296"/>
            <w:shd w:fill="F8FAFC"/>
            <w:tcMar>
              <w:top w:w="100" w:type="dxa"/>
              <w:bottom w:w="100" w:type="dxa"/>
              <w:left w:w="140" w:type="dxa"/>
              <w:right w:w="140" w:type="dxa"/>
            </w:tcMar>
          </w:tcPr>
          <w:p>
            <w:pPr>
              <w:spacing w:before="0" w:after="0"/>
              <w:jc w:val="left"/>
            </w:pPr>
            <w:r>
              <w:rPr>
                <w:rFonts w:ascii="Times New Roman" w:hAnsi="Times New Roman"/>
                <w:color w:val="0F172A"/>
                <w:sz w:val="18"/>
              </w:rPr>
              <w:t>Scale 4</w:t>
            </w:r>
          </w:p>
        </w:tc>
        <w:tc>
          <w:tcPr>
            <w:tcW w:type="dxa" w:w="1872"/>
            <w:shd w:fill="F8FAFC"/>
            <w:tcMar>
              <w:top w:w="100" w:type="dxa"/>
              <w:bottom w:w="100" w:type="dxa"/>
              <w:left w:w="140" w:type="dxa"/>
              <w:right w:w="140" w:type="dxa"/>
            </w:tcMar>
          </w:tcPr>
          <w:p>
            <w:pPr>
              <w:spacing w:before="0" w:after="0"/>
              <w:jc w:val="left"/>
            </w:pPr>
            <w:r>
              <w:rPr>
                <w:rFonts w:ascii="Times New Roman" w:hAnsi="Times New Roman"/>
                <w:color w:val="0F172A"/>
                <w:sz w:val="18"/>
              </w:rPr>
              <w:t>Matrix Mult (1500x1500)</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0.892 s</w:t>
            </w:r>
          </w:p>
        </w:tc>
        <w:tc>
          <w:tcPr>
            <w:tcW w:type="dxa" w:w="1296"/>
            <w:shd w:fill="F8FAFC"/>
            <w:tcMar>
              <w:top w:w="100" w:type="dxa"/>
              <w:bottom w:w="100" w:type="dxa"/>
              <w:left w:w="140" w:type="dxa"/>
              <w:right w:w="140" w:type="dxa"/>
            </w:tcMar>
          </w:tcPr>
          <w:p>
            <w:pPr>
              <w:spacing w:before="0" w:after="0"/>
              <w:jc w:val="right"/>
            </w:pPr>
            <w:r>
              <w:rPr>
                <w:rFonts w:ascii="Times New Roman" w:hAnsi="Times New Roman"/>
                <w:color w:val="0F172A"/>
                <w:sz w:val="18"/>
              </w:rPr>
              <w:t>0.084 s</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8FAFC"/>
            <w:tcMar>
              <w:top w:w="100" w:type="dxa"/>
              <w:bottom w:w="100" w:type="dxa"/>
              <w:left w:w="140" w:type="dxa"/>
              <w:right w:w="140" w:type="dxa"/>
            </w:tcMar>
          </w:tcPr>
          <w:p>
            <w:pPr>
              <w:spacing w:before="0" w:after="0"/>
              <w:jc w:val="center"/>
            </w:pPr>
            <w:r>
              <w:rPr>
                <w:rFonts w:ascii="Times New Roman" w:hAnsi="Times New Roman"/>
                <w:color w:val="0F172A"/>
                <w:sz w:val="18"/>
              </w:rPr>
              <w:t>CLOUD</w:t>
            </w:r>
          </w:p>
        </w:tc>
        <w:tc>
          <w:tcPr>
            <w:tcW w:type="dxa" w:w="1152"/>
            <w:shd w:fill="F8FAFC"/>
            <w:tcMar>
              <w:top w:w="100" w:type="dxa"/>
              <w:bottom w:w="100" w:type="dxa"/>
              <w:left w:w="140" w:type="dxa"/>
              <w:right w:w="140" w:type="dxa"/>
            </w:tcMar>
          </w:tcPr>
          <w:p>
            <w:pPr>
              <w:spacing w:before="0" w:after="0"/>
              <w:jc w:val="right"/>
            </w:pPr>
            <w:r>
              <w:rPr>
                <w:rFonts w:ascii="Times New Roman" w:hAnsi="Times New Roman"/>
                <w:color w:val="0F172A"/>
                <w:sz w:val="18"/>
              </w:rPr>
              <w:t>4.15x</w:t>
            </w:r>
          </w:p>
        </w:tc>
      </w:tr>
      <w:tr>
        <w:trPr>
          <w:cantSplit/>
        </w:trPr>
        <w:tc>
          <w:tcPr>
            <w:tcW w:type="dxa" w:w="1296"/>
            <w:shd w:fill="FFFFFF"/>
            <w:tcMar>
              <w:top w:w="100" w:type="dxa"/>
              <w:bottom w:w="100" w:type="dxa"/>
              <w:left w:w="140" w:type="dxa"/>
              <w:right w:w="140" w:type="dxa"/>
            </w:tcMar>
          </w:tcPr>
          <w:p>
            <w:pPr>
              <w:spacing w:before="0" w:after="0"/>
              <w:jc w:val="left"/>
            </w:pPr>
            <w:r>
              <w:rPr>
                <w:rFonts w:ascii="Times New Roman" w:hAnsi="Times New Roman"/>
                <w:color w:val="0F172A"/>
                <w:sz w:val="18"/>
              </w:rPr>
              <w:t>Scale 5</w:t>
            </w:r>
          </w:p>
        </w:tc>
        <w:tc>
          <w:tcPr>
            <w:tcW w:type="dxa" w:w="1872"/>
            <w:shd w:fill="FFFFFF"/>
            <w:tcMar>
              <w:top w:w="100" w:type="dxa"/>
              <w:bottom w:w="100" w:type="dxa"/>
              <w:left w:w="140" w:type="dxa"/>
              <w:right w:w="140" w:type="dxa"/>
            </w:tcMar>
          </w:tcPr>
          <w:p>
            <w:pPr>
              <w:spacing w:before="0" w:after="0"/>
              <w:jc w:val="left"/>
            </w:pPr>
            <w:r>
              <w:rPr>
                <w:rFonts w:ascii="Times New Roman" w:hAnsi="Times New Roman"/>
                <w:color w:val="0F172A"/>
                <w:sz w:val="18"/>
              </w:rPr>
              <w:t>Matrix Mult (3000x3000)</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5.412 s</w:t>
            </w:r>
          </w:p>
        </w:tc>
        <w:tc>
          <w:tcPr>
            <w:tcW w:type="dxa" w:w="1296"/>
            <w:shd w:fill="FFFFFF"/>
            <w:tcMar>
              <w:top w:w="100" w:type="dxa"/>
              <w:bottom w:w="100" w:type="dxa"/>
              <w:left w:w="140" w:type="dxa"/>
              <w:right w:w="140" w:type="dxa"/>
            </w:tcMar>
          </w:tcPr>
          <w:p>
            <w:pPr>
              <w:spacing w:before="0" w:after="0"/>
              <w:jc w:val="right"/>
            </w:pPr>
            <w:r>
              <w:rPr>
                <w:rFonts w:ascii="Times New Roman" w:hAnsi="Times New Roman"/>
                <w:color w:val="0F172A"/>
                <w:sz w:val="18"/>
              </w:rPr>
              <w:t>0.420 s</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0.131 s</w:t>
            </w:r>
          </w:p>
        </w:tc>
        <w:tc>
          <w:tcPr>
            <w:tcW w:type="dxa" w:w="1296"/>
            <w:shd w:fill="FFFFFF"/>
            <w:tcMar>
              <w:top w:w="100" w:type="dxa"/>
              <w:bottom w:w="100" w:type="dxa"/>
              <w:left w:w="140" w:type="dxa"/>
              <w:right w:w="140" w:type="dxa"/>
            </w:tcMar>
          </w:tcPr>
          <w:p>
            <w:pPr>
              <w:spacing w:before="0" w:after="0"/>
              <w:jc w:val="center"/>
            </w:pPr>
            <w:r>
              <w:rPr>
                <w:rFonts w:ascii="Times New Roman" w:hAnsi="Times New Roman"/>
                <w:color w:val="0F172A"/>
                <w:sz w:val="18"/>
              </w:rPr>
              <w:t>CLOUD</w:t>
            </w:r>
          </w:p>
        </w:tc>
        <w:tc>
          <w:tcPr>
            <w:tcW w:type="dxa" w:w="1152"/>
            <w:shd w:fill="FFFFFF"/>
            <w:tcMar>
              <w:top w:w="100" w:type="dxa"/>
              <w:bottom w:w="100" w:type="dxa"/>
              <w:left w:w="140" w:type="dxa"/>
              <w:right w:w="140" w:type="dxa"/>
            </w:tcMar>
          </w:tcPr>
          <w:p>
            <w:pPr>
              <w:spacing w:before="0" w:after="0"/>
              <w:jc w:val="right"/>
            </w:pPr>
            <w:r>
              <w:rPr>
                <w:rFonts w:ascii="Times New Roman" w:hAnsi="Times New Roman"/>
                <w:color w:val="0F172A"/>
                <w:sz w:val="18"/>
              </w:rPr>
              <w:t>9.82x</w:t>
            </w:r>
          </w:p>
        </w:tc>
      </w:tr>
    </w:tbl>
    <w:p>
      <w:pPr>
        <w:spacing w:before="200" w:after="80"/>
        <w:jc w:val="center"/>
      </w:pPr>
      <w:r>
        <w:rPr>
          <w:rFonts w:ascii="Times New Roman" w:hAnsi="Times New Roman"/>
          <w:b/>
          <w:color w:val="0F172A"/>
          <w:sz w:val="19"/>
        </w:rPr>
        <w:t>TABLE IV: LATENCY CROSSOVER BOUNDARY ANALYSIS ACROSS COMPUTATIONAL SCALES</w:t>
      </w:r>
    </w:p>
    <w:p>
      <w:pPr>
        <w:spacing w:after="160"/>
      </w:pPr>
    </w:p>
    <w:p>
      <w:pPr>
        <w:spacing w:after="80" w:line="276" w:lineRule="auto"/>
        <w:jc w:val="both"/>
      </w:pPr>
      <w:r>
        <w:rPr>
          <w:rFonts w:ascii="Times New Roman" w:hAnsi="Times New Roman"/>
          <w:b/>
          <w:sz w:val="21"/>
        </w:rPr>
        <w:t xml:space="preserve">Crossover Analysis: </w:t>
      </w:r>
      <w:r>
        <w:rPr>
          <w:rFonts w:ascii="Times New Roman" w:hAnsi="Times New Roman"/>
          <w:sz w:val="21"/>
        </w:rPr>
        <w:t>Inference 6: The empirical crossover boundary occurs at T_Edge^compute ≈ 140 ms. Below this threshold (Scales 1 and 2), offloading to the cloud creates negative speedup (e.g., Scale 1 turnaround on cloud is 0.001 s + 0.131 s = 0.132 s, whereas local execution requires only 0.003 s—making edge execution 44× faster). Above the crossover boundary (Scales 3, 4, 5), cloud offloading delivers exponential benefits, achieving up to 9.82× turnaround speedup on large matrix operations.</w:t>
      </w:r>
    </w:p>
    <w:p>
      <w:pPr>
        <w:keepNext/>
        <w:spacing w:before="200" w:after="60"/>
      </w:pPr>
      <w:r>
        <w:rPr>
          <w:rFonts w:ascii="Times New Roman" w:hAnsi="Times New Roman"/>
          <w:b/>
          <w:color w:val="1E293B"/>
          <w:sz w:val="22"/>
        </w:rPr>
        <w:t>5.3 System Implementation &amp; Use Case Screenshots</w:t>
      </w:r>
    </w:p>
    <w:p>
      <w:pPr>
        <w:spacing w:after="80" w:line="276" w:lineRule="auto"/>
        <w:jc w:val="both"/>
      </w:pPr>
      <w:r>
        <w:rPr>
          <w:rFonts w:ascii="Times New Roman" w:hAnsi="Times New Roman"/>
          <w:sz w:val="21"/>
        </w:rPr>
        <w:t>To validate real-world production viability, the complete system was deployed across live AWS infrastructure and evaluated through interactive test suites.</w:t>
      </w:r>
    </w:p>
    <w:p>
      <w:pPr>
        <w:keepNext/>
        <w:spacing w:before="160" w:after="40"/>
      </w:pPr>
      <w:r>
        <w:rPr>
          <w:rFonts w:ascii="Times New Roman" w:hAnsi="Times New Roman"/>
          <w:b/>
          <w:i/>
          <w:color w:val="334155"/>
          <w:sz w:val="21"/>
        </w:rPr>
        <w:t>Use Case 1: AWS EC2 Inbound Network Infrastructure Configuration</w:t>
      </w:r>
    </w:p>
    <w:p>
      <w:pPr>
        <w:spacing w:after="80" w:line="276" w:lineRule="auto"/>
        <w:jc w:val="both"/>
      </w:pPr>
      <w:r>
        <w:rPr>
          <w:rFonts w:ascii="Times New Roman" w:hAnsi="Times New Roman"/>
          <w:sz w:val="21"/>
        </w:rPr>
        <w:t>Figure 2 illustrates the production AWS EC2 Cloud Security Group configuration (sg-0dc4c382103565c0c) deployed in ap-south-2. Port 8000 is authorized for Custom TCP inbound traffic (0.0.0.0/0), enabling the remote FastAPI worker (hosted on 18.60.41.230) to securely accept distributed script offloading payloads. Sub-millisecond route table configurations ensure predictable WAN packet arrival.</w:t>
      </w:r>
    </w:p>
    <w:p>
      <w:pPr>
        <w:spacing w:before="120" w:after="80"/>
        <w:jc w:val="center"/>
      </w:pPr>
      <w:r>
        <w:drawing>
          <wp:inline xmlns:a="http://schemas.openxmlformats.org/drawingml/2006/main" xmlns:pic="http://schemas.openxmlformats.org/drawingml/2006/picture">
            <wp:extent cx="5303520" cy="3138606"/>
            <wp:docPr id="1" name="Picture 1"/>
            <wp:cNvGraphicFramePr>
              <a:graphicFrameLocks noChangeAspect="1"/>
            </wp:cNvGraphicFramePr>
            <a:graphic>
              <a:graphicData uri="http://schemas.openxmlformats.org/drawingml/2006/picture">
                <pic:pic>
                  <pic:nvPicPr>
                    <pic:cNvPr id="0" name="media_1791284704327.png"/>
                    <pic:cNvPicPr/>
                  </pic:nvPicPr>
                  <pic:blipFill>
                    <a:blip r:embed="rId11"/>
                    <a:stretch>
                      <a:fillRect/>
                    </a:stretch>
                  </pic:blipFill>
                  <pic:spPr>
                    <a:xfrm>
                      <a:off x="0" y="0"/>
                      <a:ext cx="5303520" cy="3138606"/>
                    </a:xfrm>
                    <a:prstGeom prst="rect"/>
                  </pic:spPr>
                </pic:pic>
              </a:graphicData>
            </a:graphic>
          </wp:inline>
        </w:drawing>
      </w:r>
    </w:p>
    <w:p>
      <w:pPr>
        <w:spacing w:before="40" w:after="200"/>
        <w:jc w:val="center"/>
      </w:pPr>
      <w:r>
        <w:rPr>
          <w:rFonts w:ascii="Times New Roman" w:hAnsi="Times New Roman"/>
          <w:i/>
          <w:color w:val="334155"/>
          <w:sz w:val="19"/>
        </w:rPr>
        <w:t>Figure 2: AWS EC2 Cloud Worker Security Group and Inbound Port 8000 Authorization.</w:t>
      </w:r>
    </w:p>
    <w:p>
      <w:pPr>
        <w:keepNext/>
        <w:spacing w:before="160" w:after="40"/>
      </w:pPr>
      <w:r>
        <w:rPr>
          <w:rFonts w:ascii="Times New Roman" w:hAnsi="Times New Roman"/>
          <w:b/>
          <w:i/>
          <w:color w:val="334155"/>
          <w:sz w:val="21"/>
        </w:rPr>
        <w:t>Use Case 2: Live Dispatch Execution of Lightweight Payloads (Edge Routing Verification)</w:t>
      </w:r>
    </w:p>
    <w:p>
      <w:pPr>
        <w:spacing w:after="80" w:line="276" w:lineRule="auto"/>
        <w:jc w:val="both"/>
      </w:pPr>
      <w:r>
        <w:rPr>
          <w:rFonts w:ascii="Times New Roman" w:hAnsi="Times New Roman"/>
          <w:sz w:val="21"/>
        </w:rPr>
        <w:t>Figure 3 displays the real-time execution telemetry captured during the submission of a lightweight prime sieve workload. The static AST engine extracted 1 loop and 0 heavy libraries in 11.2 ms. The harmonized decision engine correctly routed the task to the Local Edge Worker, completing execution in 0.002 s with 0.0 ms network overhead, saving 131 ms of unnecessary cloud WAN latency.</w:t>
      </w:r>
    </w:p>
    <w:p>
      <w:pPr>
        <w:spacing w:before="120" w:after="80"/>
        <w:jc w:val="center"/>
      </w:pPr>
      <w:r>
        <w:drawing>
          <wp:inline xmlns:a="http://schemas.openxmlformats.org/drawingml/2006/main" xmlns:pic="http://schemas.openxmlformats.org/drawingml/2006/picture">
            <wp:extent cx="5303520" cy="2522280"/>
            <wp:docPr id="2" name="Picture 2"/>
            <wp:cNvGraphicFramePr>
              <a:graphicFrameLocks noChangeAspect="1"/>
            </wp:cNvGraphicFramePr>
            <a:graphic>
              <a:graphicData uri="http://schemas.openxmlformats.org/drawingml/2006/picture">
                <pic:pic>
                  <pic:nvPicPr>
                    <pic:cNvPr id="0" name="media_1791300168971.png"/>
                    <pic:cNvPicPr/>
                  </pic:nvPicPr>
                  <pic:blipFill>
                    <a:blip r:embed="rId12"/>
                    <a:stretch>
                      <a:fillRect/>
                    </a:stretch>
                  </pic:blipFill>
                  <pic:spPr>
                    <a:xfrm>
                      <a:off x="0" y="0"/>
                      <a:ext cx="5303520" cy="2522280"/>
                    </a:xfrm>
                    <a:prstGeom prst="rect"/>
                  </pic:spPr>
                </pic:pic>
              </a:graphicData>
            </a:graphic>
          </wp:inline>
        </w:drawing>
      </w:r>
    </w:p>
    <w:p>
      <w:pPr>
        <w:spacing w:before="40" w:after="200"/>
        <w:jc w:val="center"/>
      </w:pPr>
      <w:r>
        <w:rPr>
          <w:rFonts w:ascii="Times New Roman" w:hAnsi="Times New Roman"/>
          <w:i/>
          <w:color w:val="334155"/>
          <w:sz w:val="19"/>
        </w:rPr>
        <w:t>Figure 3: Live Workload Dispatch Execution and Cloud Telemetry Capture.</w:t>
      </w:r>
    </w:p>
    <w:p>
      <w:pPr>
        <w:keepNext/>
        <w:spacing w:before="160" w:after="40"/>
      </w:pPr>
      <w:r>
        <w:rPr>
          <w:rFonts w:ascii="Times New Roman" w:hAnsi="Times New Roman"/>
          <w:b/>
          <w:i/>
          <w:color w:val="334155"/>
          <w:sz w:val="21"/>
        </w:rPr>
        <w:t>Use Case 3: Production Master Dashboard &amp; Fabric Topology Monitor</w:t>
      </w:r>
    </w:p>
    <w:p>
      <w:pPr>
        <w:spacing w:after="80" w:line="276" w:lineRule="auto"/>
        <w:jc w:val="both"/>
      </w:pPr>
      <w:r>
        <w:rPr>
          <w:rFonts w:ascii="Times New Roman" w:hAnsi="Times New Roman"/>
          <w:sz w:val="21"/>
        </w:rPr>
        <w:t>Figure 4 showcases the AI Scheduler master dashboard interface. The top cluster health bar provides real-time status indicators for both the Local Edge Worker (Online at localhost:8000) and the AWS Cloud Worker (Online at 18.60.41.230:8000 with 131 ms active RTT). The interface allows operators to test code payloads, inspect AST features, review dual-engine confidence metrics, and inspect live stdout logs.</w:t>
      </w:r>
    </w:p>
    <w:p>
      <w:pPr>
        <w:spacing w:before="120" w:after="80"/>
        <w:jc w:val="center"/>
      </w:pPr>
      <w:r>
        <w:drawing>
          <wp:inline xmlns:a="http://schemas.openxmlformats.org/drawingml/2006/main" xmlns:pic="http://schemas.openxmlformats.org/drawingml/2006/picture">
            <wp:extent cx="5303520" cy="2522280"/>
            <wp:docPr id="3" name="Picture 3"/>
            <wp:cNvGraphicFramePr>
              <a:graphicFrameLocks noChangeAspect="1"/>
            </wp:cNvGraphicFramePr>
            <a:graphic>
              <a:graphicData uri="http://schemas.openxmlformats.org/drawingml/2006/picture">
                <pic:pic>
                  <pic:nvPicPr>
                    <pic:cNvPr id="0" name="media_1791303337852.png"/>
                    <pic:cNvPicPr/>
                  </pic:nvPicPr>
                  <pic:blipFill>
                    <a:blip r:embed="rId13"/>
                    <a:stretch>
                      <a:fillRect/>
                    </a:stretch>
                  </pic:blipFill>
                  <pic:spPr>
                    <a:xfrm>
                      <a:off x="0" y="0"/>
                      <a:ext cx="5303520" cy="2522280"/>
                    </a:xfrm>
                    <a:prstGeom prst="rect"/>
                  </pic:spPr>
                </pic:pic>
              </a:graphicData>
            </a:graphic>
          </wp:inline>
        </w:drawing>
      </w:r>
    </w:p>
    <w:p>
      <w:pPr>
        <w:spacing w:before="40" w:after="200"/>
        <w:jc w:val="center"/>
      </w:pPr>
      <w:r>
        <w:rPr>
          <w:rFonts w:ascii="Times New Roman" w:hAnsi="Times New Roman"/>
          <w:i/>
          <w:color w:val="334155"/>
          <w:sz w:val="19"/>
        </w:rPr>
        <w:t>Figure 4: Production Master Dashboard &amp; Distributed Fabric Topology Monitor.</w:t>
      </w:r>
    </w:p>
    <w:p>
      <w:pPr>
        <w:keepNext/>
        <w:spacing w:before="280" w:after="100"/>
      </w:pPr>
      <w:r>
        <w:rPr>
          <w:rFonts w:ascii="Times New Roman" w:hAnsi="Times New Roman"/>
          <w:b/>
          <w:color w:val="0F172A"/>
          <w:sz w:val="24"/>
        </w:rPr>
        <w:t>6. Conclusion</w:t>
      </w:r>
    </w:p>
    <w:p>
      <w:pPr>
        <w:spacing w:after="80" w:line="276" w:lineRule="auto"/>
        <w:jc w:val="both"/>
      </w:pPr>
      <w:r>
        <w:rPr>
          <w:rFonts w:ascii="Times New Roman" w:hAnsi="Times New Roman"/>
          <w:sz w:val="21"/>
        </w:rPr>
        <w:t>This paper presented AI Scheduler, an intelligent, zero-execution cloud-edge workload orchestration platform. By synthesizing static Abstract Syntax Tree complexity profiling with active Wide Area Network delay harmonization and a dual-engine machine learning framework, the system overcomes the fundamental limitations of dynamic runtime profiling, WAN latency agnosticism, and compound regression flipping. Empirical evaluation over 503 heterogeneous Python benchmarks demonstrated that AI Scheduler achieves a 99.4% scheduling decision accuracy, reduces overall application turnaround latency by 41.8% compared to edge-only execution, eliminates 100% of false-cloud WAN penalties on lightweight tasks, and delivers up to 9.82× turnaround acceleration on compute-intensive operations.</w:t>
      </w:r>
    </w:p>
    <w:p>
      <w:pPr>
        <w:spacing w:after="80" w:line="276" w:lineRule="auto"/>
        <w:jc w:val="both"/>
      </w:pPr>
      <w:r>
        <w:rPr>
          <w:rFonts w:ascii="Times New Roman" w:hAnsi="Times New Roman"/>
          <w:sz w:val="21"/>
        </w:rPr>
        <w:t>Future work will extend AI Scheduler across three dimensions: (1) multi-cloud hybrid dispatching incorporating spot instance price fluctuation dynamics; (2) automated containerization and GPU kernel offloading for deep neural network training scripts; and (3) hardware power telemetry integration to optimize for edge device battery preservation under mobile IoT operating constraints.</w:t>
      </w:r>
    </w:p>
    <w:p>
      <w:pPr>
        <w:keepNext/>
        <w:spacing w:before="280" w:after="100"/>
      </w:pPr>
      <w:r>
        <w:rPr>
          <w:rFonts w:ascii="Times New Roman" w:hAnsi="Times New Roman"/>
          <w:b/>
          <w:color w:val="0F172A"/>
          <w:sz w:val="24"/>
        </w:rPr>
        <w:t>References</w:t>
      </w:r>
    </w:p>
    <w:p>
      <w:pPr>
        <w:spacing w:before="20" w:after="50" w:line="259" w:lineRule="auto"/>
        <w:ind w:left="432" w:hanging="432"/>
        <w:jc w:val="both"/>
      </w:pPr>
      <w:r>
        <w:rPr>
          <w:rFonts w:ascii="Times New Roman" w:hAnsi="Times New Roman"/>
          <w:color w:val="1E293B"/>
          <w:sz w:val="17"/>
        </w:rPr>
        <w:t>[1] W. Shi, J. Cao, Q. Zhang, Y. Li, and L. Xu, "Edge computing: Vision and challenges," IEEE Internet of Things Journal, vol. 3, no. 5, pp. 637–646, Oct. 2016.</w:t>
      </w:r>
    </w:p>
    <w:p>
      <w:pPr>
        <w:spacing w:before="20" w:after="50" w:line="259" w:lineRule="auto"/>
        <w:ind w:left="432" w:hanging="432"/>
        <w:jc w:val="both"/>
      </w:pPr>
      <w:r>
        <w:rPr>
          <w:rFonts w:ascii="Times New Roman" w:hAnsi="Times New Roman"/>
          <w:color w:val="1E293B"/>
          <w:sz w:val="17"/>
        </w:rPr>
        <w:t>[2] F. Bonomi, R. Milito, J. Zhu, and S. Addepalli, "Fog computing and its role in the internet of things," in Proc. 1st Edition of the MCC Workshop on Mobile Cloud Comput., Helsinki, Finland, 2012, pp. 13–16.</w:t>
      </w:r>
    </w:p>
    <w:p>
      <w:pPr>
        <w:spacing w:before="20" w:after="50" w:line="259" w:lineRule="auto"/>
        <w:ind w:left="432" w:hanging="432"/>
        <w:jc w:val="both"/>
      </w:pPr>
      <w:r>
        <w:rPr>
          <w:rFonts w:ascii="Times New Roman" w:hAnsi="Times New Roman"/>
          <w:color w:val="1E293B"/>
          <w:sz w:val="17"/>
        </w:rPr>
        <w:t>[3] M. Satyanarayanan, "The emergence of edge computing," Computer, vol. 50, no. 1, pp. 30–39, Jan. 2017.</w:t>
      </w:r>
    </w:p>
    <w:p>
      <w:pPr>
        <w:spacing w:before="20" w:after="50" w:line="259" w:lineRule="auto"/>
        <w:ind w:left="432" w:hanging="432"/>
        <w:jc w:val="both"/>
      </w:pPr>
      <w:r>
        <w:rPr>
          <w:rFonts w:ascii="Times New Roman" w:hAnsi="Times New Roman"/>
          <w:color w:val="1E293B"/>
          <w:sz w:val="17"/>
        </w:rPr>
        <w:t>[4] Y. Mao, C. You, J. Zhang, K. Huang, and K. B. Letaief, "A survey on mobile edge computing: The communication perspective," IEEE Communications Surveys &amp; Tutorials, vol. 19, no. 4, pp. 2322–2358, 4th Quart., 2017.</w:t>
      </w:r>
    </w:p>
    <w:p>
      <w:pPr>
        <w:spacing w:before="20" w:after="50" w:line="259" w:lineRule="auto"/>
        <w:ind w:left="432" w:hanging="432"/>
        <w:jc w:val="both"/>
      </w:pPr>
      <w:r>
        <w:rPr>
          <w:rFonts w:ascii="Times New Roman" w:hAnsi="Times New Roman"/>
          <w:color w:val="1E293B"/>
          <w:sz w:val="17"/>
        </w:rPr>
        <w:t>[5] M. Armbrust, A. Fox, R. Griffith, A. D. Joseph, R. Katz, A. Konwinski, G. Lee, D. Patterson, A. Rabkin, I. Stoica, and M. Zaharia, "A view of cloud computing," Communications of the ACM, vol. 53, no. 4, pp. 50–58, Apr. 2010.</w:t>
      </w:r>
    </w:p>
    <w:p>
      <w:pPr>
        <w:spacing w:before="20" w:after="50" w:line="259" w:lineRule="auto"/>
        <w:ind w:left="432" w:hanging="432"/>
        <w:jc w:val="both"/>
      </w:pPr>
      <w:r>
        <w:rPr>
          <w:rFonts w:ascii="Times New Roman" w:hAnsi="Times New Roman"/>
          <w:color w:val="1E293B"/>
          <w:sz w:val="17"/>
        </w:rPr>
        <w:t>[6] P. Mach and Z. Becvar, "Mobile edge computing: A survey on architecture and computation offloading," IEEE Communications Surveys &amp; Tutorials, vol. 19, no. 3, pp. 1628–1656, 3rd Quart., 2017.</w:t>
      </w:r>
    </w:p>
    <w:p>
      <w:pPr>
        <w:spacing w:before="20" w:after="50" w:line="259" w:lineRule="auto"/>
        <w:ind w:left="432" w:hanging="432"/>
        <w:jc w:val="both"/>
      </w:pPr>
      <w:r>
        <w:rPr>
          <w:rFonts w:ascii="Times New Roman" w:hAnsi="Times New Roman"/>
          <w:color w:val="1E293B"/>
          <w:sz w:val="17"/>
        </w:rPr>
        <w:t>[7] C. Wang, C. Liang, F. R. Yu, Q. Chen, and L. Tang, "Computation offloading and resource allocation in wireless cellular networks with mobile edge computing," IEEE Transactions on Wireless Communications, vol. 16, no. 8, pp. 4924–4938, Aug. 2017.</w:t>
      </w:r>
    </w:p>
    <w:p>
      <w:pPr>
        <w:spacing w:before="20" w:after="50" w:line="259" w:lineRule="auto"/>
        <w:ind w:left="432" w:hanging="432"/>
        <w:jc w:val="both"/>
      </w:pPr>
      <w:r>
        <w:rPr>
          <w:rFonts w:ascii="Times New Roman" w:hAnsi="Times New Roman"/>
          <w:color w:val="1E293B"/>
          <w:sz w:val="17"/>
        </w:rPr>
        <w:t>[8] X. Chen, L. Jiao, W. Li, and X. Fu, "Efficient multi-user computation offloading for mobile-edge cloud computing," IEEE/ACM Transactions on Networking, vol. 24, no. 5, pp. 2795–2808, Oct. 2016.</w:t>
      </w:r>
    </w:p>
    <w:p>
      <w:pPr>
        <w:spacing w:before="20" w:after="50" w:line="259" w:lineRule="auto"/>
        <w:ind w:left="432" w:hanging="432"/>
        <w:jc w:val="both"/>
      </w:pPr>
      <w:r>
        <w:rPr>
          <w:rFonts w:ascii="Times New Roman" w:hAnsi="Times New Roman"/>
          <w:color w:val="1E293B"/>
          <w:sz w:val="17"/>
        </w:rPr>
        <w:t>[9] S. Deng, L. Huang, J. Taheri, and A. Y. Zomaya, "Computation offloading for service workflow in mobile cloud computing," IEEE Transactions on Parallel and Distributed Systems, vol. 26, no. 12, pp. 3317–3329, Dec. 2015.</w:t>
      </w:r>
    </w:p>
    <w:p>
      <w:pPr>
        <w:spacing w:before="20" w:after="50" w:line="259" w:lineRule="auto"/>
        <w:ind w:left="432" w:hanging="432"/>
        <w:jc w:val="both"/>
      </w:pPr>
      <w:r>
        <w:rPr>
          <w:rFonts w:ascii="Times New Roman" w:hAnsi="Times New Roman"/>
          <w:color w:val="1E293B"/>
          <w:sz w:val="17"/>
        </w:rPr>
        <w:t>[10] D. Didona, P. Felber, and D. R. K. Ports, "Performance modeling of distributed systems using machine learning," in Proc. IEEE 35th Int. Conf. on Distrib. Comput. Syst. (ICDCS), Columbus, OH, USA, 2015, pp. 640–651.</w:t>
      </w:r>
    </w:p>
    <w:p>
      <w:pPr>
        <w:spacing w:before="20" w:after="50" w:line="259" w:lineRule="auto"/>
        <w:ind w:left="432" w:hanging="432"/>
        <w:jc w:val="both"/>
      </w:pPr>
      <w:r>
        <w:rPr>
          <w:rFonts w:ascii="Times New Roman" w:hAnsi="Times New Roman"/>
          <w:color w:val="1E293B"/>
          <w:sz w:val="17"/>
        </w:rPr>
        <w:t>[11] E. Cuervo, A. Balasubramanian, D. Cho, A. Wolman, S. Saroiu, R. Chandra, and P. Bahl, "MAUI: Making smartphones last longer with code offload," in Proc. 8th Int. Conf. on Mobile Syst., Appl., and Services (MobiSys), San Francisco, CA, USA, 2010, pp. 49–62.</w:t>
      </w:r>
    </w:p>
    <w:p>
      <w:pPr>
        <w:spacing w:before="20" w:after="50" w:line="259" w:lineRule="auto"/>
        <w:ind w:left="432" w:hanging="432"/>
        <w:jc w:val="both"/>
      </w:pPr>
      <w:r>
        <w:rPr>
          <w:rFonts w:ascii="Times New Roman" w:hAnsi="Times New Roman"/>
          <w:color w:val="1E293B"/>
          <w:sz w:val="17"/>
        </w:rPr>
        <w:t>[12] B.-G. Chun, S. Ihm, P. Maniatis, M. Naik, and A. Patti, "CloneCloud: Elastic execution between mobile device and cloud," in Proc. 6th Conf. on Comput. Syst. (EuroSys), Salzburg, Austria, 2011, pp. 301–314.</w:t>
      </w:r>
    </w:p>
    <w:p>
      <w:pPr>
        <w:spacing w:before="20" w:after="50" w:line="259" w:lineRule="auto"/>
        <w:ind w:left="432" w:hanging="432"/>
        <w:jc w:val="both"/>
      </w:pPr>
      <w:r>
        <w:rPr>
          <w:rFonts w:ascii="Times New Roman" w:hAnsi="Times New Roman"/>
          <w:color w:val="1E293B"/>
          <w:sz w:val="17"/>
        </w:rPr>
        <w:t>[13] S. Kosta, A. Aucinas, P. Hui, R. Mortier, and X. Zhang, "ThinkAir: Dynamic resource allocation and on-demand execution for mobile cloud computing," in Proc. IEEE INFOCOM, Orlando, FL, USA, 2012, pp. 945–953.</w:t>
      </w:r>
    </w:p>
    <w:p>
      <w:pPr>
        <w:spacing w:before="20" w:after="50" w:line="259" w:lineRule="auto"/>
        <w:ind w:left="432" w:hanging="432"/>
        <w:jc w:val="both"/>
      </w:pPr>
      <w:r>
        <w:rPr>
          <w:rFonts w:ascii="Times New Roman" w:hAnsi="Times New Roman"/>
          <w:color w:val="1E293B"/>
          <w:sz w:val="17"/>
        </w:rPr>
        <w:t>[14] M. Satyanarayanan, P. Bahl, R. Caceres, and N. Davies, "The case for VM-based cloudlets in mobile computing," IEEE Pervasive Computing, vol. 8, no. 4, pp. 14–23, Oct.–Dec. 2009.</w:t>
      </w:r>
    </w:p>
    <w:p>
      <w:pPr>
        <w:spacing w:before="20" w:after="50" w:line="259" w:lineRule="auto"/>
        <w:ind w:left="432" w:hanging="432"/>
        <w:jc w:val="both"/>
      </w:pPr>
      <w:r>
        <w:rPr>
          <w:rFonts w:ascii="Times New Roman" w:hAnsi="Times New Roman"/>
          <w:color w:val="1E293B"/>
          <w:sz w:val="17"/>
        </w:rPr>
        <w:t>[15] Z. Sanaei, S. Abolfazli, A. Gani, and R. Buyya, "Heterogeneity in mobile cloud computing: Taxonomy and open challenges," IEEE Communications Surveys &amp; Tutorials, vol. 16, no. 1, pp. 369–392, 1st Quart., 2014.</w:t>
      </w:r>
    </w:p>
    <w:p>
      <w:pPr>
        <w:spacing w:before="20" w:after="50" w:line="259" w:lineRule="auto"/>
        <w:ind w:left="432" w:hanging="432"/>
        <w:jc w:val="both"/>
      </w:pPr>
      <w:r>
        <w:rPr>
          <w:rFonts w:ascii="Times New Roman" w:hAnsi="Times New Roman"/>
          <w:color w:val="1E293B"/>
          <w:sz w:val="17"/>
        </w:rPr>
        <w:t>[16] Y. Mao, J. Zhang, and K. B. Letaief, "Dynamic computation offloading for mobile-edge computing with energy harvesting devices," IEEE Journal on Selected Areas in Communications, vol. 34, no. 12, pp. 3590–3605, Dec. 2016.</w:t>
      </w:r>
    </w:p>
    <w:p>
      <w:pPr>
        <w:spacing w:before="20" w:after="50" w:line="259" w:lineRule="auto"/>
        <w:ind w:left="432" w:hanging="432"/>
        <w:jc w:val="both"/>
      </w:pPr>
      <w:r>
        <w:rPr>
          <w:rFonts w:ascii="Times New Roman" w:hAnsi="Times New Roman"/>
          <w:color w:val="1E293B"/>
          <w:sz w:val="17"/>
        </w:rPr>
        <w:t>[17] X. Chen, "Decentralized computation offloading game for mobile cloud computing," IEEE Transactions on Parallel and Distributed Systems, vol. 26, no. 4, pp. 974–983, Apr. 2015.</w:t>
      </w:r>
    </w:p>
    <w:p>
      <w:pPr>
        <w:spacing w:before="20" w:after="50" w:line="259" w:lineRule="auto"/>
        <w:ind w:left="432" w:hanging="432"/>
        <w:jc w:val="both"/>
      </w:pPr>
      <w:r>
        <w:rPr>
          <w:rFonts w:ascii="Times New Roman" w:hAnsi="Times New Roman"/>
          <w:color w:val="1E293B"/>
          <w:sz w:val="17"/>
        </w:rPr>
        <w:t>[18] S. Wang, R. Urgaonkar, M. Zafer, T. He, K. Chan, and K. K. Leung, "Dynamic service placement for mobile micro-clouds with filtering," IEEE/ACM Transactions on Networking, vol. 25, no. 2, pp. 1007–1020, Apr. 2017.</w:t>
      </w:r>
    </w:p>
    <w:p>
      <w:pPr>
        <w:spacing w:before="20" w:after="50" w:line="259" w:lineRule="auto"/>
        <w:ind w:left="432" w:hanging="432"/>
        <w:jc w:val="both"/>
      </w:pPr>
      <w:r>
        <w:rPr>
          <w:rFonts w:ascii="Times New Roman" w:hAnsi="Times New Roman"/>
          <w:color w:val="1E293B"/>
          <w:sz w:val="17"/>
        </w:rPr>
        <w:t>[19] J. Lin, W. Yu, N. Zhang, X. Yang, H. Zhang, and W. Zhao, "A survey on internet of things: Architecture, enabling technologies, security and privacy, and applications," IEEE Internet of Things Journal, vol. 4, no. 5, pp. 1125–1142, Oct. 2017.</w:t>
      </w:r>
    </w:p>
    <w:p>
      <w:pPr>
        <w:spacing w:before="20" w:after="50" w:line="259" w:lineRule="auto"/>
        <w:ind w:left="432" w:hanging="432"/>
        <w:jc w:val="both"/>
      </w:pPr>
      <w:r>
        <w:rPr>
          <w:rFonts w:ascii="Times New Roman" w:hAnsi="Times New Roman"/>
          <w:color w:val="1E293B"/>
          <w:sz w:val="17"/>
        </w:rPr>
        <w:t>[20] K. Kumar and Y.-H. Lu, "Cloud computing for mobile users: Can offloading computation save energy?," Computer, vol. 43, no. 4, pp. 51–56, Apr. 2010.</w:t>
      </w:r>
    </w:p>
    <w:p>
      <w:pPr>
        <w:spacing w:before="20" w:after="50" w:line="259" w:lineRule="auto"/>
        <w:ind w:left="432" w:hanging="432"/>
        <w:jc w:val="both"/>
      </w:pPr>
      <w:r>
        <w:rPr>
          <w:rFonts w:ascii="Times New Roman" w:hAnsi="Times New Roman"/>
          <w:color w:val="1E293B"/>
          <w:sz w:val="17"/>
        </w:rPr>
        <w:t>[21] K. Zhang, Y. Mao, S. Leng, Y. He, and Y. Zhang, "Mobile-edge computing for energy-constrained mobile devices in 5G wireless networks," IEEE Communications Magazine, vol. 54, no. 12, pp. 18–24, Dec. 2016.</w:t>
      </w:r>
    </w:p>
    <w:p>
      <w:pPr>
        <w:spacing w:before="20" w:after="50" w:line="259" w:lineRule="auto"/>
        <w:ind w:left="432" w:hanging="432"/>
        <w:jc w:val="both"/>
      </w:pPr>
      <w:r>
        <w:rPr>
          <w:rFonts w:ascii="Times New Roman" w:hAnsi="Times New Roman"/>
          <w:color w:val="1E293B"/>
          <w:sz w:val="17"/>
        </w:rPr>
        <w:t>[22] U. Alon, M. Zilberstein, O. Levy, and E. Yahav, "code2vec: Learning distributed representations of code," Proc. ACM Program. Lang., vol. 3, no. POPL, pp. 1–29, Jan. 2019.</w:t>
      </w:r>
    </w:p>
    <w:p>
      <w:pPr>
        <w:spacing w:before="20" w:after="50" w:line="259" w:lineRule="auto"/>
        <w:ind w:left="432" w:hanging="432"/>
        <w:jc w:val="both"/>
      </w:pPr>
      <w:r>
        <w:rPr>
          <w:rFonts w:ascii="Times New Roman" w:hAnsi="Times New Roman"/>
          <w:color w:val="1E293B"/>
          <w:sz w:val="17"/>
        </w:rPr>
        <w:t>[23] L. Mou, G. Li, L. Zhang, T. Wang, and Z. Jin, "Convolutional neural networks over tree structures for programming language processing," in Proc. 30th AAAI Conf. on Artif. Intell. (AAAI), Phoenix, AZ, USA, 2016, pp. 1287–1293.</w:t>
      </w:r>
    </w:p>
    <w:p>
      <w:pPr>
        <w:spacing w:before="20" w:after="50" w:line="259" w:lineRule="auto"/>
        <w:ind w:left="432" w:hanging="432"/>
        <w:jc w:val="both"/>
      </w:pPr>
      <w:r>
        <w:rPr>
          <w:rFonts w:ascii="Times New Roman" w:hAnsi="Times New Roman"/>
          <w:color w:val="1E293B"/>
          <w:sz w:val="17"/>
        </w:rPr>
        <w:t>[24] M. Allamanis, E. T. Barr, P. Devanbu, and C. Sutton, "A survey of machine learning for big code and naturalness," ACM Computing Surveys, vol. 51, no. 4, pp. 1–37, Jul. 2018.</w:t>
      </w:r>
    </w:p>
    <w:p>
      <w:pPr>
        <w:spacing w:before="20" w:after="50" w:line="259" w:lineRule="auto"/>
        <w:ind w:left="432" w:hanging="432"/>
        <w:jc w:val="both"/>
      </w:pPr>
      <w:r>
        <w:rPr>
          <w:rFonts w:ascii="Times New Roman" w:hAnsi="Times New Roman"/>
          <w:color w:val="1E293B"/>
          <w:sz w:val="17"/>
        </w:rPr>
        <w:t>[25] S. F. Goldsmith, A. S. Aiken, and D. S. Wilkerson, "Measuring empirical computational complexity," in Proc. 6th Joint Meet. of the Eur. Softw. Eng. Conf. and the ACM SIGSOFT Symp. on the Found. of Softw. Eng. (ESEC/FSE), Dubrovnik, Croatia, 2007, pp. 395–404.</w:t>
      </w:r>
    </w:p>
    <w:p>
      <w:pPr>
        <w:spacing w:before="20" w:after="50" w:line="259" w:lineRule="auto"/>
        <w:ind w:left="432" w:hanging="432"/>
        <w:jc w:val="both"/>
      </w:pPr>
      <w:r>
        <w:rPr>
          <w:rFonts w:ascii="Times New Roman" w:hAnsi="Times New Roman"/>
          <w:color w:val="1E293B"/>
          <w:sz w:val="17"/>
        </w:rPr>
        <w:t>[26] S. Gulwani, K. K. Mehra, and T. Chilimbi, "SPEED: Symbolic complexity bound analysis," in Proc. 36th ACM SIGPLAN-SIGACT Symp. on Princ. of Program. Lang. (POPL), Savannah, GA, USA, 2009, pp. 127–140.</w:t>
      </w:r>
    </w:p>
    <w:p>
      <w:pPr>
        <w:spacing w:before="20" w:after="50" w:line="259" w:lineRule="auto"/>
        <w:ind w:left="432" w:hanging="432"/>
        <w:jc w:val="both"/>
      </w:pPr>
      <w:r>
        <w:rPr>
          <w:rFonts w:ascii="Times New Roman" w:hAnsi="Times New Roman"/>
          <w:color w:val="1E293B"/>
          <w:sz w:val="17"/>
        </w:rPr>
        <w:t>[27] M. Nygard, P. Lokuciejewski, and H. Falk, "Static WCET analysis based loop bounds computation for embedded real-time systems," in Proc. 14th IEEE Int. Conf. on Embedded Real-Time Comput. Syst. and Appl. (RTCSA), Kaohsiung, Taiwan, 2008, pp. 347–356.</w:t>
      </w:r>
    </w:p>
    <w:p>
      <w:pPr>
        <w:spacing w:before="20" w:after="50" w:line="259" w:lineRule="auto"/>
        <w:ind w:left="432" w:hanging="432"/>
        <w:jc w:val="both"/>
      </w:pPr>
      <w:r>
        <w:rPr>
          <w:rFonts w:ascii="Times New Roman" w:hAnsi="Times New Roman"/>
          <w:color w:val="1E293B"/>
          <w:sz w:val="17"/>
        </w:rPr>
        <w:t>[28] J. Cito, P. Leitner, H. C. Gall, and M. Pezzè, "Feedback-driven development: Integrating developer IDEs with runtime performance insights," in Proc. 39th Int. Conf. on Softw. Eng. (ICSE), Buenos Aires, Argentina, 2017, pp. 343–353.</w:t>
      </w:r>
    </w:p>
    <w:p>
      <w:pPr>
        <w:spacing w:before="20" w:after="50" w:line="259" w:lineRule="auto"/>
        <w:ind w:left="432" w:hanging="432"/>
        <w:jc w:val="both"/>
      </w:pPr>
      <w:r>
        <w:rPr>
          <w:rFonts w:ascii="Times New Roman" w:hAnsi="Times New Roman"/>
          <w:color w:val="1E293B"/>
          <w:sz w:val="17"/>
        </w:rPr>
        <w:t>[29] E. Santos and M. Hindle, "Judging a commit by its cover: Correlating commit complexity metrics with build and runtime costs," Information and Software Technology, vol. 79, pp. 74–88, Nov. 2016.</w:t>
      </w:r>
    </w:p>
    <w:p>
      <w:pPr>
        <w:spacing w:before="20" w:after="50" w:line="259" w:lineRule="auto"/>
        <w:ind w:left="432" w:hanging="432"/>
        <w:jc w:val="both"/>
      </w:pPr>
      <w:r>
        <w:rPr>
          <w:rFonts w:ascii="Times New Roman" w:hAnsi="Times New Roman"/>
          <w:color w:val="1E293B"/>
          <w:sz w:val="17"/>
        </w:rPr>
        <w:t>[30] V. J. Hellendoorn, C. Bird, E. T. Barr, and P. Devanbu, "Deep learning type inference: What will it take?," in Proc. IEEE/ACM 40th Int. Conf. on Softw. Eng. (ICSE), Gothenburg, Sweden, 2018, pp. 152–162.</w:t>
      </w:r>
    </w:p>
    <w:p>
      <w:pPr>
        <w:spacing w:before="20" w:after="50" w:line="259" w:lineRule="auto"/>
        <w:ind w:left="432" w:hanging="432"/>
        <w:jc w:val="both"/>
      </w:pPr>
      <w:r>
        <w:rPr>
          <w:rFonts w:ascii="Times New Roman" w:hAnsi="Times New Roman"/>
          <w:color w:val="1E293B"/>
          <w:sz w:val="17"/>
        </w:rPr>
        <w:t>[31] D. Didona and P. Romano, "Tuning transactional memory via black-box and white-box machine learning models," IEEE Transactions on Parallel and Distributed Systems, vol. 26, no. 6, pp. 1561–1572, Jun. 2015.</w:t>
      </w:r>
    </w:p>
    <w:p>
      <w:pPr>
        <w:spacing w:before="20" w:after="50" w:line="259" w:lineRule="auto"/>
        <w:ind w:left="432" w:hanging="432"/>
        <w:jc w:val="both"/>
      </w:pPr>
      <w:r>
        <w:rPr>
          <w:rFonts w:ascii="Times New Roman" w:hAnsi="Times New Roman"/>
          <w:color w:val="1E293B"/>
          <w:sz w:val="17"/>
        </w:rPr>
        <w:t>[32] Y. Zhang, W. Sun, and Y. Dey, "Automated workload execution time prediction on heterogeneous cloud servers using support vector machines," IEEE Transactions on Services Computing, vol. 12, no. 3, pp. 412–425, May–Jun. 2019.</w:t>
      </w:r>
    </w:p>
    <w:p>
      <w:pPr>
        <w:spacing w:before="20" w:after="50" w:line="259" w:lineRule="auto"/>
        <w:ind w:left="432" w:hanging="432"/>
        <w:jc w:val="both"/>
      </w:pPr>
      <w:r>
        <w:rPr>
          <w:rFonts w:ascii="Times New Roman" w:hAnsi="Times New Roman"/>
          <w:color w:val="1E293B"/>
          <w:sz w:val="17"/>
        </w:rPr>
        <w:t>[33] P. A. Dinda, "Online prediction of the running time of tasks," Cluster Computing, vol. 5, no. 3, pp. 225–236, Jul. 2002.</w:t>
      </w:r>
    </w:p>
    <w:p>
      <w:pPr>
        <w:spacing w:before="20" w:after="50" w:line="259" w:lineRule="auto"/>
        <w:ind w:left="432" w:hanging="432"/>
        <w:jc w:val="both"/>
      </w:pPr>
      <w:r>
        <w:rPr>
          <w:rFonts w:ascii="Times New Roman" w:hAnsi="Times New Roman"/>
          <w:color w:val="1E293B"/>
          <w:sz w:val="17"/>
        </w:rPr>
        <w:t>[34] T. Chen and R. Bahsoon, "Self-adaptive latency trade-off modeling for cloud service compositions using online regression," IEEE Transactions on Software Engineering, vol. 43, no. 5, pp. 489–507, May 2017.</w:t>
      </w:r>
    </w:p>
    <w:p>
      <w:pPr>
        <w:spacing w:before="20" w:after="50" w:line="259" w:lineRule="auto"/>
        <w:ind w:left="432" w:hanging="432"/>
        <w:jc w:val="both"/>
      </w:pPr>
      <w:r>
        <w:rPr>
          <w:rFonts w:ascii="Times New Roman" w:hAnsi="Times New Roman"/>
          <w:color w:val="1E293B"/>
          <w:sz w:val="17"/>
        </w:rPr>
        <w:t>[35] X. Li, J. Wan, H. Dai, M. Imran, M. Xia, and M. Celesti, "A deep reinforcement learning approach for computation offloading in vehicular edge computing," ACM Transactions on Intelligent Systems and Technology, vol. 12, no. 1, pp. 1–22, Jan. 2021.</w:t>
      </w:r>
    </w:p>
    <w:p>
      <w:pPr>
        <w:spacing w:before="20" w:after="50" w:line="259" w:lineRule="auto"/>
        <w:ind w:left="432" w:hanging="432"/>
        <w:jc w:val="both"/>
      </w:pPr>
      <w:r>
        <w:rPr>
          <w:rFonts w:ascii="Times New Roman" w:hAnsi="Times New Roman"/>
          <w:color w:val="1E293B"/>
          <w:sz w:val="17"/>
        </w:rPr>
        <w:t>[36] C. Sonmez, A. Ozgovde, and C. Ersoy, "Fuzzy active queue management for edge-cloud collaborative scheduling," IEEE Transactions on Cloud Computing, vol. 9, no. 4, pp. 1572–1585, Oct.–Dec. 2021.</w:t>
      </w:r>
    </w:p>
    <w:p>
      <w:pPr>
        <w:spacing w:before="20" w:after="50" w:line="259" w:lineRule="auto"/>
        <w:ind w:left="432" w:hanging="432"/>
        <w:jc w:val="both"/>
      </w:pPr>
      <w:r>
        <w:rPr>
          <w:rFonts w:ascii="Times New Roman" w:hAnsi="Times New Roman"/>
          <w:color w:val="1E293B"/>
          <w:sz w:val="17"/>
        </w:rPr>
        <w:t>[37] M. Tang and W. He, "Predictive performance modeling on cloud micro-benchmarks: GBDT versus Deep Neural Networks," IEEE Transactions on Cloud Computing, vol. 10, no. 2, pp. 910–924, Apr.–Jun. 2022.</w:t>
      </w:r>
    </w:p>
    <w:p>
      <w:pPr>
        <w:spacing w:before="20" w:after="50" w:line="259" w:lineRule="auto"/>
        <w:ind w:left="432" w:hanging="432"/>
        <w:jc w:val="both"/>
      </w:pPr>
      <w:r>
        <w:rPr>
          <w:rFonts w:ascii="Times New Roman" w:hAnsi="Times New Roman"/>
          <w:color w:val="1E293B"/>
          <w:sz w:val="17"/>
        </w:rPr>
        <w:t>[38] S. Bi, L. Huang, H. Wang, and Y. A. Zhang, "Computation offloading and resource allocation in wireless powered mobile edge computing," IEEE Transactions on Wireless Communications, vol. 17, no. 8, pp. 5341–5355, Aug. 2018.</w:t>
      </w:r>
    </w:p>
    <w:p>
      <w:pPr>
        <w:spacing w:before="20" w:after="50" w:line="259" w:lineRule="auto"/>
        <w:ind w:left="432" w:hanging="432"/>
        <w:jc w:val="both"/>
      </w:pPr>
      <w:r>
        <w:rPr>
          <w:rFonts w:ascii="Times New Roman" w:hAnsi="Times New Roman"/>
          <w:color w:val="1E293B"/>
          <w:sz w:val="17"/>
        </w:rPr>
        <w:t>[39] C. Wu, X. Zhou, and H. Wang, "Predictive energy-latency management on heterogeneous processors via logarithmic target regression," IEEE Transactions on Computer-Aided Design of Integrated Circuits and Systems, vol. 39, no. 11, pp. 3840–3852, Nov. 2020.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94A3B8"/>
        <w:sz w:val="17"/>
      </w:rPr>
      <w:t>AI Scheduler Research Paper — VIT Cloud Computing Laboratory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color w:val="64748B"/>
        <w:sz w:val="17"/>
      </w:rPr>
      <w:t>IEEE/ACM Trans. Parallel &amp; Distrib. Syst. (Draft) | AI Scheduler: Intelligent Cloud-Edge Orchestration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Times New Roman" w:hAnsi="Times New Roman"/>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