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3527" w14:textId="0129C1CE" w:rsidR="001476C5" w:rsidRDefault="00A94F3C">
      <w:r>
        <w:t>Histograms of all numerical variables</w:t>
      </w:r>
    </w:p>
    <w:p w14:paraId="2C829163" w14:textId="5CB216B6" w:rsidR="00A94F3C" w:rsidRDefault="00A94F3C">
      <w:r w:rsidRPr="00A94F3C">
        <w:drawing>
          <wp:inline distT="0" distB="0" distL="0" distR="0" wp14:anchorId="371E2513" wp14:editId="64C842C5">
            <wp:extent cx="5943600" cy="4511675"/>
            <wp:effectExtent l="0" t="0" r="0" b="317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055E" w14:textId="77777777" w:rsidR="00A94F3C" w:rsidRDefault="00A94F3C"/>
    <w:p w14:paraId="34C4A0D4" w14:textId="77777777" w:rsidR="00A94F3C" w:rsidRDefault="00A94F3C"/>
    <w:p w14:paraId="11F12DE4" w14:textId="77777777" w:rsidR="00A94F3C" w:rsidRDefault="00A94F3C"/>
    <w:p w14:paraId="26D98652" w14:textId="77777777" w:rsidR="00A94F3C" w:rsidRDefault="00A94F3C"/>
    <w:p w14:paraId="3F9E7144" w14:textId="77777777" w:rsidR="00A94F3C" w:rsidRDefault="00A94F3C"/>
    <w:p w14:paraId="19F8565D" w14:textId="77777777" w:rsidR="00A94F3C" w:rsidRDefault="00A94F3C"/>
    <w:p w14:paraId="4EDCA896" w14:textId="77777777" w:rsidR="00A94F3C" w:rsidRDefault="00A94F3C"/>
    <w:p w14:paraId="62ABC3A9" w14:textId="77777777" w:rsidR="00A94F3C" w:rsidRDefault="00A94F3C"/>
    <w:p w14:paraId="674FFC27" w14:textId="77777777" w:rsidR="00A94F3C" w:rsidRDefault="00A94F3C"/>
    <w:p w14:paraId="66F71A91" w14:textId="77777777" w:rsidR="00A94F3C" w:rsidRDefault="00A94F3C"/>
    <w:p w14:paraId="499AE80D" w14:textId="77777777" w:rsidR="00A94F3C" w:rsidRDefault="00A94F3C"/>
    <w:p w14:paraId="641CAE2D" w14:textId="77777777" w:rsidR="00A94F3C" w:rsidRDefault="00A94F3C"/>
    <w:p w14:paraId="7F1753D7" w14:textId="56C524AC" w:rsidR="00A94F3C" w:rsidRDefault="00A94F3C">
      <w:r>
        <w:lastRenderedPageBreak/>
        <w:t>Density plot of all numerical variables</w:t>
      </w:r>
    </w:p>
    <w:p w14:paraId="3975B853" w14:textId="61B6D561" w:rsidR="00A94F3C" w:rsidRDefault="00A94F3C">
      <w:r w:rsidRPr="00A94F3C">
        <w:drawing>
          <wp:inline distT="0" distB="0" distL="0" distR="0" wp14:anchorId="3E24DEE7" wp14:editId="58A99D20">
            <wp:extent cx="5943600" cy="349504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7E01" w14:textId="799307AE" w:rsidR="00A94F3C" w:rsidRDefault="00A94F3C">
      <w:r>
        <w:t>Box plot</w:t>
      </w:r>
    </w:p>
    <w:p w14:paraId="007F65E1" w14:textId="6EBCF30A" w:rsidR="00A94F3C" w:rsidRDefault="00A94F3C">
      <w:r w:rsidRPr="00A94F3C">
        <w:drawing>
          <wp:inline distT="0" distB="0" distL="0" distR="0" wp14:anchorId="61C4A989" wp14:editId="5411CC35">
            <wp:extent cx="5943600" cy="35013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FF42" w14:textId="77777777" w:rsidR="00A94F3C" w:rsidRDefault="00A94F3C"/>
    <w:p w14:paraId="5F1A9E09" w14:textId="7C11DC70" w:rsidR="00A94F3C" w:rsidRDefault="00A94F3C">
      <w:r>
        <w:lastRenderedPageBreak/>
        <w:t>Note for boxplots:</w:t>
      </w:r>
      <w:r w:rsidR="004F28DA">
        <w:t xml:space="preserve"> Since there are many outliers, the data is very skewed, to reduce the skewness, we apply standard scalar to the data to standardize it. </w:t>
      </w:r>
    </w:p>
    <w:p w14:paraId="6077F2E9" w14:textId="7D2A8448" w:rsidR="004F28DA" w:rsidRDefault="004F28DA">
      <w:r>
        <w:t xml:space="preserve">Correlation matrix: </w:t>
      </w:r>
    </w:p>
    <w:p w14:paraId="1E491B59" w14:textId="3D28DE7B" w:rsidR="004F28DA" w:rsidRDefault="004F28DA">
      <w:r w:rsidRPr="004F28DA">
        <w:drawing>
          <wp:inline distT="0" distB="0" distL="0" distR="0" wp14:anchorId="63EBDC2A" wp14:editId="6CBBD6B1">
            <wp:extent cx="5943600" cy="4489450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B502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Life expectancy is positively correlated with income composition of resources (0.680) and schooling (0.747), and negatively correlated with adult mortality (-0.684) and thinness 5-9 years (-0.397).</w:t>
      </w:r>
    </w:p>
    <w:p w14:paraId="599AFB58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Adult mortality is negatively correlated with life expectancy (-0.684), Hepatitis B immunization coverage (-0.191), and income composition of resources (-0.475).</w:t>
      </w:r>
    </w:p>
    <w:p w14:paraId="29A95535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Infant deaths are positively correlated with under-five deaths (0.999) and thinness 1-19 years (0.513), and negatively correlated with life expectancy (-0.234) and Hepatitis B immunization coverage (-0.409).</w:t>
      </w:r>
    </w:p>
    <w:p w14:paraId="60369DDB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Alcohol consumption per capita is positively correlated with life expectancy (0.268) and schooling (0.306), and negatively correlated with thinness 1-19 years (-0.326) and thinness 5-9 years (-0.291).</w:t>
      </w:r>
    </w:p>
    <w:p w14:paraId="2A52BEF7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Percentage expenditure on health is positively correlated with life expectancy (0.455), Hepatitis B immunization coverage (0.215), and GDP (0.822).</w:t>
      </w:r>
    </w:p>
    <w:p w14:paraId="086C4D91" w14:textId="6EE3C35D" w:rsidR="004F28DA" w:rsidRDefault="004F28DA"/>
    <w:p w14:paraId="72D5D18A" w14:textId="6D2F1886" w:rsidR="004F28DA" w:rsidRDefault="004F28DA">
      <w:r>
        <w:lastRenderedPageBreak/>
        <w:t>Life expectancy in categorical variables</w:t>
      </w:r>
    </w:p>
    <w:p w14:paraId="42DD4E4E" w14:textId="6D64A289" w:rsidR="004F28DA" w:rsidRDefault="004F28DA">
      <w:r w:rsidRPr="004F28DA">
        <w:drawing>
          <wp:inline distT="0" distB="0" distL="0" distR="0" wp14:anchorId="48BC4C18" wp14:editId="7AC004F7">
            <wp:extent cx="5362575" cy="4114800"/>
            <wp:effectExtent l="0" t="0" r="9525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9C4D" w14:textId="77777777" w:rsidR="004F28DA" w:rsidRDefault="004F28DA"/>
    <w:p w14:paraId="2A7CDEFF" w14:textId="0C201181" w:rsidR="004F28DA" w:rsidRDefault="004F28DA">
      <w:r>
        <w:t xml:space="preserve">Applied 4 models: Linear Regression, </w:t>
      </w:r>
      <w:proofErr w:type="spellStart"/>
      <w:r>
        <w:t>Kneighbors</w:t>
      </w:r>
      <w:proofErr w:type="spellEnd"/>
      <w:r>
        <w:t xml:space="preserve"> Regressor, Decision Tree, Random Forest</w:t>
      </w:r>
    </w:p>
    <w:p w14:paraId="1B4C45AB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Using the dataset, different models were trained and evaluated to predict life expectancy. The performance of each model is summarized below:</w:t>
      </w:r>
    </w:p>
    <w:p w14:paraId="58197EE5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2605DC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Linear Regression: R² score of 0.82, mean squared error of 17.34</w:t>
      </w:r>
    </w:p>
    <w:p w14:paraId="7EBBAD9F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Decision Tree: R² score of 0.91, mean squared error of 9.71</w:t>
      </w:r>
    </w:p>
    <w:p w14:paraId="0100B1C3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Forest: R² score of 0.95, mean squared error of 6.29</w:t>
      </w:r>
    </w:p>
    <w:p w14:paraId="12B04934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KNN: R² score of 0.79, mean squared error of 20.21</w:t>
      </w:r>
    </w:p>
    <w:p w14:paraId="0FF50EAF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4116CB" w14:textId="77777777" w:rsid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 Random Forest model has the highest R² score (0.95) and the lowest mean squared error (6.29), making it the best-performing model for predicting life expectancy in this dataset.</w:t>
      </w:r>
    </w:p>
    <w:p w14:paraId="1579755F" w14:textId="77777777" w:rsid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3676F6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37687C" w14:textId="06D82AA6" w:rsidR="004F28DA" w:rsidRDefault="004F28DA" w:rsidP="004F28DA">
      <w:pPr>
        <w:ind w:left="360"/>
      </w:pPr>
    </w:p>
    <w:p w14:paraId="7C24984A" w14:textId="23566513" w:rsidR="004F28DA" w:rsidRDefault="004F28DA" w:rsidP="004F28DA">
      <w:r w:rsidRPr="004F28DA">
        <w:lastRenderedPageBreak/>
        <w:drawing>
          <wp:inline distT="0" distB="0" distL="0" distR="0" wp14:anchorId="44703FB3" wp14:editId="6AC28667">
            <wp:extent cx="5943600" cy="3135630"/>
            <wp:effectExtent l="0" t="0" r="0" b="762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8566" w14:textId="3685D356" w:rsidR="004F28DA" w:rsidRDefault="004F28DA" w:rsidP="004F28DA">
      <w:r w:rsidRPr="004F28DA">
        <w:drawing>
          <wp:inline distT="0" distB="0" distL="0" distR="0" wp14:anchorId="470964C1" wp14:editId="270B092B">
            <wp:extent cx="5943600" cy="3122930"/>
            <wp:effectExtent l="0" t="0" r="0" b="127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86DB" w14:textId="77777777" w:rsidR="004F28DA" w:rsidRDefault="004F28DA" w:rsidP="004F28DA"/>
    <w:p w14:paraId="76BE4670" w14:textId="3B135685" w:rsidR="004F28DA" w:rsidRDefault="004F28DA" w:rsidP="004F28DA">
      <w:r>
        <w:t>Some Summary Statistics to add:</w:t>
      </w:r>
    </w:p>
    <w:p w14:paraId="284C5724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 average life expectancy across all countries is 71.19 years, with a standard deviation of 5.78 years.</w:t>
      </w:r>
    </w:p>
    <w:p w14:paraId="13B7D13A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Adult mortality has an average of 133.64 deaths per 1,000 population and a standard deviation of 77.52 deaths.</w:t>
      </w:r>
    </w:p>
    <w:p w14:paraId="0DE26D0C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average number of infant deaths is 63.46, with a standard deviation of 217.35 deaths.</w:t>
      </w:r>
    </w:p>
    <w:p w14:paraId="427E2A12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lastRenderedPageBreak/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Alcohol consumption per capita has an average of 1.99 liters, with a standard deviation of 2.41 liters.</w:t>
      </w:r>
    </w:p>
    <w:p w14:paraId="7D20BDAA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average percentage expenditure on health is 493.97, with a standard deviation of 1169.13.</w:t>
      </w:r>
    </w:p>
    <w:p w14:paraId="6C192DBF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Hepatitis B immunization coverage has an average of 84.11%, with a standard deviation of 21.98%.</w:t>
      </w:r>
    </w:p>
    <w:p w14:paraId="1CFCF67E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average number of measles cases is 4442.91, with a standard deviation of 13958.12 cases.</w:t>
      </w:r>
    </w:p>
    <w:p w14:paraId="2F890E3A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average Body Mass Index (BMI) is 19.43, with a standard deviation of 4.51.</w:t>
      </w:r>
    </w:p>
    <w:p w14:paraId="37F3815E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average </w:t>
      </w:r>
      <w:proofErr w:type="gramStart"/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under</w:t>
      </w:r>
      <w:proofErr w:type="gramEnd"/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-five deaths is 85.59, with a standard deviation of 21.22 deaths.</w:t>
      </w:r>
    </w:p>
    <w:p w14:paraId="13B6B2C4" w14:textId="77777777" w:rsidR="004F28DA" w:rsidRPr="004F28DA" w:rsidRDefault="004F28DA" w:rsidP="004F28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28D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</w:t>
      </w:r>
      <w:r w:rsidRPr="004F28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Polio immunization coverage has an average of 86.19%, with a standard deviation of 19.46%.</w:t>
      </w:r>
    </w:p>
    <w:p w14:paraId="24E80EC2" w14:textId="77777777" w:rsidR="004F28DA" w:rsidRDefault="004F28DA" w:rsidP="004F28DA"/>
    <w:sectPr w:rsidR="004F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1F1"/>
    <w:multiLevelType w:val="hybridMultilevel"/>
    <w:tmpl w:val="6EB4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8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3C"/>
    <w:rsid w:val="001476C5"/>
    <w:rsid w:val="00206AF2"/>
    <w:rsid w:val="00327E8A"/>
    <w:rsid w:val="004F28DA"/>
    <w:rsid w:val="00A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7907"/>
  <w15:chartTrackingRefBased/>
  <w15:docId w15:val="{FA2CE6F6-861B-4864-A569-A486ACB5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Chandrabhatla, Naga Adithya Kaushik</dc:creator>
  <cp:keywords/>
  <dc:description/>
  <cp:lastModifiedBy>Chandrabhatla, Naga Adithya Kaushik</cp:lastModifiedBy>
  <cp:revision>1</cp:revision>
  <dcterms:created xsi:type="dcterms:W3CDTF">2023-04-18T23:38:00Z</dcterms:created>
  <dcterms:modified xsi:type="dcterms:W3CDTF">2023-04-18T23:57:00Z</dcterms:modified>
</cp:coreProperties>
</file>