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14287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904875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right"/>
            </w:pPr>
            <w:r>
              <w:drawing>
                <wp:inline distT="0" distB="0" distL="0" distR="0">
                  <wp:extent cx="952500" cy="76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 w:before="300"/>
        <w:jc w:val="center"/>
      </w:pPr>
      <w:r>
        <w:rPr>
          <w:b/>
          <w:bCs/>
          <w:sz w:val="32"/>
          <w:szCs w:val="32"/>
        </w:rPr>
        <w:t xml:space="preserve">Project Initialization and Planning Phase</w:t>
      </w:r>
    </w:p>
    <w:tbl>
      <w:tblPr>
        <w:tblW w:type="dxa" w:w="974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7"/>
      </w:tblGrid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1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11 July 2026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1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dxa" w:w="71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EduGenie – Google Gemini Powered Learning Assistant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71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Garugu Vikas (Team Lead)</w:t>
            </w:r>
          </w:p>
          <w:p>
            <w:r>
              <w:t xml:space="preserve">Adarsh Singh</w:t>
            </w:r>
          </w:p>
          <w:p>
            <w:r>
              <w:t xml:space="preserve">Bhavanadithya Kopparapu</w:t>
            </w:r>
          </w:p>
          <w:p>
            <w:r>
              <w:t xml:space="preserve">Lavanya Lahari Konduru</w:t>
            </w:r>
          </w:p>
          <w:p>
            <w:r>
              <w:t xml:space="preserve">M Ramita Saraswati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1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 Marks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b/>
          <w:bCs/>
          <w:sz w:val="24"/>
          <w:szCs w:val="24"/>
        </w:rPr>
        <w:t xml:space="preserve">Project Proposal (Proposed Solution) Report</w:t>
      </w:r>
    </w:p>
    <w:tbl>
      <w:tblPr>
        <w:tblW w:type="dxa" w:w="974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7"/>
      </w:tblGrid>
      <w:tr>
        <w:tc>
          <w:tcPr>
            <w:tcW w:type="dxa" w:w="9747"/>
            <w:gridSpan w:val="2"/>
            <w:shd w:fill="E8E8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Project Overview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Objective</w:t>
            </w:r>
          </w:p>
        </w:tc>
        <w:tc>
          <w:tcPr>
            <w:tcW w:type="dxa" w:w="71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To simplify and enhance the learning experience through Generative AI by providing intelligent educational support — helping users understand concepts, answer questions, generate quizzes, summarize learning material, and receive personalized learning recommendations.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71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 lightweight AI-powered educational assistant for students, self-learners, and educators, built with a FastAPI backend and a responsive HTML + CSS frontend, combining lightweight local models with cloud-based AI services (Google Gemini) to deliver fast, accurate assistance across academic levels and subject domains, optimized to run on resource-constrained devices such as the Mac M1.</w:t>
            </w:r>
          </w:p>
        </w:tc>
      </w:tr>
      <w:tr>
        <w:tc>
          <w:tcPr>
            <w:tcW w:type="dxa" w:w="9747"/>
            <w:gridSpan w:val="2"/>
            <w:shd w:fill="E8E8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Problem Statement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71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Students, self-learners, and educators often lack a single accessible, lightweight, and personalized tool for instant doubt resolution, concept explanation, self-assessment, and structured learning guidance — relying instead on fragmented resources such as private tutors, generic search engines, or heavy, costly ed-tech platforms.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71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Solving this makes learning more interactive, accessible, and efficient across academic levels — improving concept retention through instant doubt resolution and self-assessment, and enabling personalized, guided learning paths for students, self-learners, and educators.</w:t>
            </w:r>
          </w:p>
        </w:tc>
      </w:tr>
      <w:tr>
        <w:tc>
          <w:tcPr>
            <w:tcW w:type="dxa" w:w="9747"/>
            <w:gridSpan w:val="2"/>
            <w:shd w:fill="E8E8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Proposed Solution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Approach</w:t>
            </w:r>
          </w:p>
        </w:tc>
        <w:tc>
          <w:tcPr>
            <w:tcW w:type="dxa" w:w="71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Combining lightweight local models with cloud-based Generative AI services (Google Gemini) through a FastAPI backend and a responsive HTML + CSS frontend to deliver fast and accurate educational assistance.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Key Features</w:t>
            </w:r>
          </w:p>
        </w:tc>
        <w:tc>
          <w:tcPr>
            <w:tcW w:type="dxa" w:w="71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Intelligent Question Answering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Simplified Concept Explanations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AI-Powered Quiz Generation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Educational Text Summarization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Personalized Learning Path Recommendations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Interactive and User-Friendly Interface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b/>
          <w:bCs/>
          <w:sz w:val="24"/>
          <w:szCs w:val="24"/>
        </w:rPr>
        <w:t xml:space="preserve">Resource Requirements</w:t>
      </w:r>
    </w:p>
    <w:tbl>
      <w:tblPr>
        <w:tblW w:type="dxa" w:w="974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347"/>
      </w:tblGrid>
      <w:tr>
        <w:tc>
          <w:tcPr>
            <w:tcW w:type="dxa" w:w="2600"/>
            <w:shd w:fill="E8E8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Resource Type</w:t>
            </w:r>
          </w:p>
        </w:tc>
        <w:tc>
          <w:tcPr>
            <w:tcW w:type="dxa" w:w="3800"/>
            <w:shd w:fill="E8E8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347"/>
            <w:shd w:fill="E8E8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Specification/Allocation</w:t>
            </w:r>
          </w:p>
        </w:tc>
      </w:tr>
      <w:tr>
        <w:tc>
          <w:tcPr>
            <w:tcW w:type="dxa" w:w="9747"/>
            <w:gridSpan w:val="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Hardware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Processor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CPU specification</w:t>
            </w:r>
          </w:p>
        </w:tc>
        <w:tc>
          <w:tcPr>
            <w:tcW w:type="dxa" w:w="33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Intel i3 / i5 or higher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Memory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RAM specification</w:t>
            </w:r>
          </w:p>
        </w:tc>
        <w:tc>
          <w:tcPr>
            <w:tcW w:type="dxa" w:w="33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Minimum 4 GB (8 GB Recommended)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Storage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Disk space for data, models, and logs</w:t>
            </w:r>
          </w:p>
        </w:tc>
        <w:tc>
          <w:tcPr>
            <w:tcW w:type="dxa" w:w="33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 GB Free Disk Space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Network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Connectivity requirement</w:t>
            </w:r>
          </w:p>
        </w:tc>
        <w:tc>
          <w:tcPr>
            <w:tcW w:type="dxa" w:w="33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Internet Connection Required</w:t>
            </w:r>
          </w:p>
        </w:tc>
      </w:tr>
      <w:tr>
        <w:tc>
          <w:tcPr>
            <w:tcW w:type="dxa" w:w="9747"/>
            <w:gridSpan w:val="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Software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Operating System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Supported platforms</w:t>
            </w:r>
          </w:p>
        </w:tc>
        <w:tc>
          <w:tcPr>
            <w:tcW w:type="dxa" w:w="33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Windows / Linux / macOS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Frameworks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 framework</w:t>
            </w:r>
          </w:p>
        </w:tc>
        <w:tc>
          <w:tcPr>
            <w:tcW w:type="dxa" w:w="33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FastAPI (Python 3.10+)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AI Service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Generative AI provider</w:t>
            </w:r>
          </w:p>
        </w:tc>
        <w:tc>
          <w:tcPr>
            <w:tcW w:type="dxa" w:w="33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Google Gemini API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Development Environment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 / Editor</w:t>
            </w:r>
          </w:p>
        </w:tc>
        <w:tc>
          <w:tcPr>
            <w:tcW w:type="dxa" w:w="33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Visual Studio Code / PyCharm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Version Control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Source control &amp; hosting</w:t>
            </w:r>
          </w:p>
        </w:tc>
        <w:tc>
          <w:tcPr>
            <w:tcW w:type="dxa" w:w="33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 &amp; GitHub</w:t>
            </w:r>
          </w:p>
        </w:tc>
      </w:tr>
      <w:tr>
        <w:tc>
          <w:tcPr>
            <w:tcW w:type="dxa" w:w="9747"/>
            <w:gridSpan w:val="3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Source, format</w:t>
            </w:r>
          </w:p>
        </w:tc>
        <w:tc>
          <w:tcPr>
            <w:tcW w:type="dxa" w:w="33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SQL / PostgreSQL / SQLite</w:t>
            </w:r>
          </w:p>
        </w:tc>
      </w:tr>
    </w:tbl>
    <w:sectPr>
      <w:pgSz w:w="11907" w:h="16839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0c51f6298d64955cca98134ddad1ba2b9f0979.png"/><Relationship Id="rId8" Type="http://schemas.openxmlformats.org/officeDocument/2006/relationships/image" Target="media/1e148fd8d8a921028cdf720bdd4c05a838ffd32b.png"/><Relationship Id="rId9" Type="http://schemas.openxmlformats.org/officeDocument/2006/relationships/image" Target="media/d0ef43bc16da2fa8b8ee512c4870dbafac39749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2026-07-13T19:21:51.437Z</dcterms:created>
  <dcterms:modified xsi:type="dcterms:W3CDTF">2026-07-13T19:21:51.437Z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