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hd w:fill="fffffe" w:val="clear"/>
        <w:spacing w:line="320" w:lineRule="auto"/>
        <w:rPr/>
      </w:pPr>
      <w:bookmarkStart w:colFirst="0" w:colLast="0" w:name="_521zjwcdgueq" w:id="0"/>
      <w:bookmarkEnd w:id="0"/>
      <w:r w:rsidDel="00000000" w:rsidR="00000000" w:rsidRPr="00000000">
        <w:rPr>
          <w:rtl w:val="0"/>
        </w:rPr>
        <w:t xml:space="preserve">CAST, CONCAT AND COALESCE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purchase_price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FLOAT64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`my-data-project-35787.Customer_Data.customer_purchase`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purchase_price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FLOAT64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purchase_price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`my-data-project-35787.Customer_Data.customer_purchase`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'2020-12-01'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'2020-12-31'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product_code, product_color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new_product_code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`my-data-project-35787.Customer_Data.customer_purchase`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'couch'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COALESCE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product, product_code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product_info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`my-data-project-35787.Customer_Data.customer_purchase`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