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86EB" w14:textId="20EDF768" w:rsidR="009309CE" w:rsidRPr="0042794A" w:rsidRDefault="0042794A" w:rsidP="0042794A">
      <w:pPr>
        <w:pStyle w:val="Heading2"/>
      </w:pPr>
      <w:r w:rsidRPr="0042794A">
        <w:t>Doctor</w:t>
      </w:r>
      <w:r w:rsidR="000D1D07">
        <w:t xml:space="preserve"> </w:t>
      </w:r>
      <w:r>
        <w:rPr>
          <w:vertAlign w:val="superscript"/>
        </w:rPr>
        <w:t>[16]</w:t>
      </w:r>
      <w:r w:rsidRPr="0042794A">
        <w:t>:</w:t>
      </w:r>
    </w:p>
    <w:p w14:paraId="6DB7E47E" w14:textId="77777777" w:rsidR="0042794A" w:rsidRDefault="0042794A" w:rsidP="0042794A">
      <w:pPr>
        <w:pStyle w:val="ListParagraph"/>
        <w:numPr>
          <w:ilvl w:val="0"/>
          <w:numId w:val="1"/>
        </w:numPr>
      </w:pPr>
      <w:r>
        <w:t>Proportion: 43.9% of doctors were female in 2023.</w:t>
      </w:r>
    </w:p>
    <w:p w14:paraId="02A36502" w14:textId="26AA48CF" w:rsidR="0042794A" w:rsidRDefault="0042794A" w:rsidP="0042794A">
      <w:pPr>
        <w:pStyle w:val="ListParagraph"/>
        <w:numPr>
          <w:ilvl w:val="0"/>
          <w:numId w:val="1"/>
        </w:numPr>
      </w:pPr>
      <w:r>
        <w:t>95% uncertainty interval: 34.5%–53.2%.</w:t>
      </w:r>
    </w:p>
    <w:p w14:paraId="362DC635" w14:textId="0482972B" w:rsidR="0042794A" w:rsidRDefault="000D1D07" w:rsidP="0042794A">
      <w:pPr>
        <w:pStyle w:val="Heading2"/>
      </w:pPr>
      <w:r>
        <w:t xml:space="preserve">Teachers </w:t>
      </w:r>
      <w:r>
        <w:rPr>
          <w:vertAlign w:val="superscript"/>
        </w:rPr>
        <w:t>[17]</w:t>
      </w:r>
      <w:r>
        <w:t>:</w:t>
      </w:r>
    </w:p>
    <w:p w14:paraId="3BDEF788" w14:textId="77777777" w:rsidR="000D1D07" w:rsidRDefault="000D1D07" w:rsidP="000D1D07">
      <w:pPr>
        <w:pStyle w:val="ListParagraph"/>
        <w:numPr>
          <w:ilvl w:val="0"/>
          <w:numId w:val="2"/>
        </w:numPr>
      </w:pPr>
      <w:r w:rsidRPr="000D1D07">
        <w:t>In 2020</w:t>
      </w:r>
    </w:p>
    <w:p w14:paraId="5B7BEDAF" w14:textId="6D77C74E" w:rsidR="000D1D07" w:rsidRDefault="000D1D07" w:rsidP="000D1D07">
      <w:pPr>
        <w:pStyle w:val="ListParagraph"/>
        <w:numPr>
          <w:ilvl w:val="0"/>
          <w:numId w:val="2"/>
        </w:numPr>
      </w:pPr>
      <w:r w:rsidRPr="000D1D07">
        <w:t xml:space="preserve">teachers in pre-primary </w:t>
      </w:r>
      <w:r>
        <w:t xml:space="preserve">– </w:t>
      </w:r>
      <w:r w:rsidRPr="000D1D07">
        <w:t>94</w:t>
      </w:r>
      <w:r>
        <w:t xml:space="preserve">% </w:t>
      </w:r>
      <w:r>
        <w:t>female</w:t>
      </w:r>
    </w:p>
    <w:p w14:paraId="60DCC2D3" w14:textId="2B6F7A75" w:rsidR="000D1D07" w:rsidRDefault="000D1D07" w:rsidP="000D1D07">
      <w:pPr>
        <w:pStyle w:val="ListParagraph"/>
        <w:numPr>
          <w:ilvl w:val="0"/>
          <w:numId w:val="2"/>
        </w:numPr>
      </w:pPr>
      <w:r w:rsidRPr="000D1D07">
        <w:t xml:space="preserve">teachers in primary </w:t>
      </w:r>
      <w:r>
        <w:t xml:space="preserve">– </w:t>
      </w:r>
      <w:r w:rsidRPr="000D1D07">
        <w:t>67</w:t>
      </w:r>
      <w:r>
        <w:t xml:space="preserve">% </w:t>
      </w:r>
      <w:r>
        <w:t>female</w:t>
      </w:r>
    </w:p>
    <w:p w14:paraId="29F1F064" w14:textId="7D009B48" w:rsidR="000D1D07" w:rsidRDefault="000D1D07" w:rsidP="000D1D07">
      <w:pPr>
        <w:pStyle w:val="ListParagraph"/>
        <w:numPr>
          <w:ilvl w:val="0"/>
          <w:numId w:val="2"/>
        </w:numPr>
      </w:pPr>
      <w:r w:rsidRPr="000D1D07">
        <w:t xml:space="preserve">teachers in </w:t>
      </w:r>
      <w:r>
        <w:t>l</w:t>
      </w:r>
      <w:r w:rsidRPr="000D1D07">
        <w:t>ower-secondary</w:t>
      </w:r>
      <w:r>
        <w:t xml:space="preserve"> – </w:t>
      </w:r>
      <w:r w:rsidRPr="000D1D07">
        <w:t>57</w:t>
      </w:r>
      <w:r>
        <w:t xml:space="preserve">% </w:t>
      </w:r>
      <w:r>
        <w:t>female</w:t>
      </w:r>
    </w:p>
    <w:p w14:paraId="113AF525" w14:textId="69B691A3" w:rsidR="000D1D07" w:rsidRDefault="000D1D07" w:rsidP="000D1D07">
      <w:pPr>
        <w:pStyle w:val="ListParagraph"/>
        <w:numPr>
          <w:ilvl w:val="0"/>
          <w:numId w:val="2"/>
        </w:numPr>
      </w:pPr>
      <w:r w:rsidRPr="000D1D07">
        <w:t xml:space="preserve">teachers in upper-secondary education </w:t>
      </w:r>
      <w:r>
        <w:t xml:space="preserve">– </w:t>
      </w:r>
      <w:r w:rsidRPr="000D1D07">
        <w:t>50</w:t>
      </w:r>
      <w:r>
        <w:t>%</w:t>
      </w:r>
      <w:r w:rsidRPr="000D1D07">
        <w:t xml:space="preserve"> </w:t>
      </w:r>
      <w:r>
        <w:t>female</w:t>
      </w:r>
    </w:p>
    <w:p w14:paraId="796FFA6A" w14:textId="6C138A72" w:rsidR="000D1D07" w:rsidRDefault="000D1D07" w:rsidP="000D1D07">
      <w:pPr>
        <w:pStyle w:val="ListParagraph"/>
        <w:numPr>
          <w:ilvl w:val="0"/>
          <w:numId w:val="2"/>
        </w:numPr>
      </w:pPr>
      <w:r w:rsidRPr="000D1D07">
        <w:t xml:space="preserve">teachers in tertiary sector </w:t>
      </w:r>
      <w:r>
        <w:t>– 44% female</w:t>
      </w:r>
    </w:p>
    <w:p w14:paraId="6FD5314E" w14:textId="0CAE4E23" w:rsidR="000D1D07" w:rsidRDefault="00C55712" w:rsidP="000D1D07">
      <w:pPr>
        <w:pStyle w:val="Heading2"/>
      </w:pPr>
      <w:r>
        <w:t xml:space="preserve">Farmers </w:t>
      </w:r>
      <w:r>
        <w:rPr>
          <w:vertAlign w:val="superscript"/>
        </w:rPr>
        <w:t>[18]</w:t>
      </w:r>
      <w:r>
        <w:t>:</w:t>
      </w:r>
    </w:p>
    <w:p w14:paraId="50C3FFAA" w14:textId="77777777" w:rsidR="00C55712" w:rsidRDefault="00C55712" w:rsidP="00C55712">
      <w:pPr>
        <w:pStyle w:val="ListParagraph"/>
        <w:numPr>
          <w:ilvl w:val="0"/>
          <w:numId w:val="3"/>
        </w:numPr>
      </w:pPr>
      <w:r>
        <w:t xml:space="preserve">37% of people employed in agriculture, forestry and fishing worldwide were women in 2021. </w:t>
      </w:r>
    </w:p>
    <w:p w14:paraId="719D09F8" w14:textId="350D0D4C" w:rsidR="00C55712" w:rsidRDefault="00C55712" w:rsidP="00C55712">
      <w:pPr>
        <w:pStyle w:val="ListParagraph"/>
        <w:numPr>
          <w:ilvl w:val="0"/>
          <w:numId w:val="3"/>
        </w:numPr>
      </w:pPr>
      <w:r>
        <w:t>This represents 317 million women employed in the sector, compared with 544 million men.</w:t>
      </w:r>
    </w:p>
    <w:p w14:paraId="0745D4B9" w14:textId="631A1C94" w:rsidR="00C55712" w:rsidRDefault="00F56834" w:rsidP="00C55712">
      <w:pPr>
        <w:pStyle w:val="Heading2"/>
      </w:pPr>
      <w:r>
        <w:t xml:space="preserve">Construction </w:t>
      </w:r>
      <w:r w:rsidR="00FB6099">
        <w:rPr>
          <w:vertAlign w:val="superscript"/>
        </w:rPr>
        <w:t>[19]</w:t>
      </w:r>
      <w:r>
        <w:t>:</w:t>
      </w:r>
    </w:p>
    <w:p w14:paraId="6E0022AB" w14:textId="0C0C761D" w:rsidR="00F56834" w:rsidRDefault="00F56834" w:rsidP="00F56834">
      <w:r w:rsidRPr="00F56834">
        <w:drawing>
          <wp:inline distT="0" distB="0" distL="0" distR="0" wp14:anchorId="551BE97C" wp14:editId="7E4BF96F">
            <wp:extent cx="5731510" cy="2782570"/>
            <wp:effectExtent l="0" t="0" r="2540" b="0"/>
            <wp:docPr id="104109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1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BB34" w14:textId="757300CF" w:rsidR="00FB6099" w:rsidRDefault="00FB6099" w:rsidP="00F56834">
      <w:r w:rsidRPr="00FB6099">
        <w:rPr>
          <w:b/>
          <w:bCs/>
        </w:rPr>
        <w:t>Partial coverage:</w:t>
      </w:r>
      <w:r w:rsidRPr="00FB6099">
        <w:t xml:space="preserve"> It covers 57 countries, about 24% of global employment, not a global figure.</w:t>
      </w:r>
    </w:p>
    <w:p w14:paraId="3BBC0C4C" w14:textId="65F84ED5" w:rsidR="00FB6099" w:rsidRDefault="00D04335" w:rsidP="00D04335">
      <w:pPr>
        <w:pStyle w:val="Heading2"/>
      </w:pPr>
      <w:r>
        <w:t xml:space="preserve">CEOs </w:t>
      </w:r>
      <w:r>
        <w:rPr>
          <w:vertAlign w:val="superscript"/>
        </w:rPr>
        <w:t>[20]</w:t>
      </w:r>
      <w:r>
        <w:t>:</w:t>
      </w:r>
    </w:p>
    <w:p w14:paraId="33C01DE7" w14:textId="3F8A794A" w:rsidR="00D04335" w:rsidRDefault="00D04335" w:rsidP="00D04335">
      <w:r w:rsidRPr="00D04335">
        <w:t>8% of CEOs at some of the world’s largest listed companies are women. The sample is 1,221 CEOs in 27 markets as of 30 June 2023.</w:t>
      </w:r>
    </w:p>
    <w:p w14:paraId="4233460F" w14:textId="477D5097" w:rsidR="00D04335" w:rsidRDefault="00D04335" w:rsidP="00D04335">
      <w:pPr>
        <w:pStyle w:val="Heading2"/>
      </w:pPr>
      <w:r>
        <w:t xml:space="preserve">Scientist </w:t>
      </w:r>
      <w:r>
        <w:rPr>
          <w:vertAlign w:val="superscript"/>
        </w:rPr>
        <w:t>[21]</w:t>
      </w:r>
      <w:r>
        <w:t>:</w:t>
      </w:r>
    </w:p>
    <w:p w14:paraId="0ECBD529" w14:textId="674C5FE2" w:rsidR="00D04335" w:rsidRDefault="00EE6606" w:rsidP="00EE6606">
      <w:pPr>
        <w:pStyle w:val="ListParagraph"/>
        <w:numPr>
          <w:ilvl w:val="0"/>
          <w:numId w:val="4"/>
        </w:numPr>
      </w:pPr>
      <w:r>
        <w:t xml:space="preserve">Using </w:t>
      </w:r>
      <w:r w:rsidRPr="00EE6606">
        <w:t>147 countries reporting since 1996,</w:t>
      </w:r>
      <w:r w:rsidRPr="00EE6606">
        <w:t xml:space="preserve"> </w:t>
      </w:r>
      <w:r w:rsidR="00D04335" w:rsidRPr="00D04335">
        <w:t>31.7% women researchers globally in 2021</w:t>
      </w:r>
    </w:p>
    <w:p w14:paraId="711E1BFD" w14:textId="291E2231" w:rsidR="00EE6606" w:rsidRPr="00D04335" w:rsidRDefault="00EE6606" w:rsidP="00EE6606">
      <w:pPr>
        <w:pStyle w:val="ListParagraph"/>
        <w:numPr>
          <w:ilvl w:val="0"/>
          <w:numId w:val="4"/>
        </w:numPr>
      </w:pPr>
      <w:r w:rsidRPr="00EE6606">
        <w:t>Using only the 95 countries reporting headcounts for 2018-2021, the figure is 33.7%.</w:t>
      </w:r>
    </w:p>
    <w:sectPr w:rsidR="00EE6606" w:rsidRPr="00D04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AB0"/>
    <w:multiLevelType w:val="hybridMultilevel"/>
    <w:tmpl w:val="BA200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10768"/>
    <w:multiLevelType w:val="hybridMultilevel"/>
    <w:tmpl w:val="83C24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62CDD"/>
    <w:multiLevelType w:val="hybridMultilevel"/>
    <w:tmpl w:val="A0EAD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80A81"/>
    <w:multiLevelType w:val="hybridMultilevel"/>
    <w:tmpl w:val="5400E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92165">
    <w:abstractNumId w:val="0"/>
  </w:num>
  <w:num w:numId="2" w16cid:durableId="605574919">
    <w:abstractNumId w:val="2"/>
  </w:num>
  <w:num w:numId="3" w16cid:durableId="298919277">
    <w:abstractNumId w:val="1"/>
  </w:num>
  <w:num w:numId="4" w16cid:durableId="799878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4A"/>
    <w:rsid w:val="000D1D07"/>
    <w:rsid w:val="00377557"/>
    <w:rsid w:val="0042794A"/>
    <w:rsid w:val="0068239C"/>
    <w:rsid w:val="009309CE"/>
    <w:rsid w:val="00966D07"/>
    <w:rsid w:val="00A7145A"/>
    <w:rsid w:val="00AB2506"/>
    <w:rsid w:val="00C55712"/>
    <w:rsid w:val="00D04335"/>
    <w:rsid w:val="00EE6606"/>
    <w:rsid w:val="00F56834"/>
    <w:rsid w:val="00FB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A9A7"/>
  <w15:chartTrackingRefBased/>
  <w15:docId w15:val="{B1835BEC-6ECF-41F7-ADEA-78179CC0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Kumaran</dc:creator>
  <cp:keywords/>
  <dc:description/>
  <cp:lastModifiedBy>Kavin Kumaran</cp:lastModifiedBy>
  <cp:revision>1</cp:revision>
  <dcterms:created xsi:type="dcterms:W3CDTF">2026-10-29T12:14:00Z</dcterms:created>
  <dcterms:modified xsi:type="dcterms:W3CDTF">2026-10-29T13:45:00Z</dcterms:modified>
</cp:coreProperties>
</file>