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Salary Management System</w:t>
        <w:br/>
        <w:t>Requirements &amp; Decision Record</w:t>
      </w:r>
    </w:p>
    <w:p>
      <w:pPr>
        <w:jc w:val="center"/>
      </w:pPr>
      <w:r>
        <w:rPr>
          <w:i/>
        </w:rPr>
        <w:t>MVP scope for the Incubyte engineering assessment</w:t>
      </w:r>
    </w:p>
    <w:p>
      <w:pPr>
        <w:pStyle w:val="Heading1"/>
      </w:pPr>
      <w:r>
        <w:t>1. Goal</w:t>
      </w:r>
    </w:p>
    <w:p>
      <w:r>
        <w:t>Build a web-based internal salary management system that enables a single HR Manager to manage the current salary details of approximately 10,000 employees and understand how the organization pays people across countries, departments, and currencies.</w:t>
      </w:r>
    </w:p>
    <w:p>
      <w:pPr>
        <w:pStyle w:val="Heading1"/>
      </w:pPr>
      <w:r>
        <w:t>2. Primary User &amp; Product Outcomes</w:t>
      </w:r>
    </w:p>
    <w:p>
      <w:r>
        <w:t>Primary persona: an already-authenticated HR Manager. The system should provide a controlled workflow for maintaining individual employee records and a consistent analytics view over the organization's current active workforce.</w:t>
      </w:r>
    </w:p>
    <w:p>
      <w:pPr>
        <w:pStyle w:val="ListBullet"/>
      </w:pPr>
      <w:r>
        <w:t>Find employees efficiently using search, filters, sorting, and server-side pagination.</w:t>
      </w:r>
    </w:p>
    <w:p>
      <w:pPr>
        <w:pStyle w:val="ListBullet"/>
      </w:pPr>
      <w:r>
        <w:t>Create employees, update employee/salary details, deactivate employees, and recover accidental deactivations.</w:t>
      </w:r>
    </w:p>
    <w:p>
      <w:pPr>
        <w:pStyle w:val="ListBullet"/>
      </w:pPr>
      <w:r>
        <w:t>View organization-wide salary KPIs and distributions with consistent multi-currency normalization.</w:t>
      </w:r>
    </w:p>
    <w:p>
      <w:pPr>
        <w:pStyle w:val="ListBullet"/>
      </w:pPr>
      <w:r>
        <w:t>Analyze a filtered population by country, department, and normalized salary range.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Employee Management</w:t>
      </w:r>
    </w:p>
    <w:p>
      <w:pPr>
        <w:pStyle w:val="ListBullet"/>
      </w:pPr>
      <w:r>
        <w:t>Create, read, update, and soft-delete/deactivate employee records.</w:t>
      </w:r>
    </w:p>
    <w:p>
      <w:pPr>
        <w:pStyle w:val="ListBullet"/>
      </w:pPr>
      <w:r>
        <w:t>Employee attributes: employee ID, name, country, department, role, annual base salary, native currency, active status.</w:t>
      </w:r>
    </w:p>
    <w:p>
      <w:pPr>
        <w:pStyle w:val="ListBullet"/>
      </w:pPr>
      <w:r>
        <w:t>Employee ID is entered by HR, must be unique, and becomes immutable after creation.</w:t>
      </w:r>
    </w:p>
    <w:p>
      <w:pPr>
        <w:pStyle w:val="ListBullet"/>
      </w:pPr>
      <w:r>
        <w:t>Default employee search returns active employees; an Active/Inactive filter makes inactive records accessible.</w:t>
      </w:r>
    </w:p>
    <w:p>
      <w:pPr>
        <w:pStyle w:val="ListBullet"/>
      </w:pPr>
      <w:r>
        <w:t>The UI uses the term 'Deactivate' rather than 'Delete'. Reactivation is supported as an explicit recovery action.</w:t>
      </w:r>
    </w:p>
    <w:p>
      <w:pPr>
        <w:pStyle w:val="ListBullet"/>
      </w:pPr>
      <w:r>
        <w:t>Inactive employees cannot be edited through the normal edit flow until reactivated.</w:t>
      </w:r>
    </w:p>
    <w:p>
      <w:pPr>
        <w:pStyle w:val="ListBullet"/>
      </w:pPr>
      <w:r>
        <w:t>Search supports employee name and employee ID.</w:t>
      </w:r>
    </w:p>
    <w:p>
      <w:pPr>
        <w:pStyle w:val="ListBullet"/>
      </w:pPr>
      <w:r>
        <w:t>Country and department use predefined values. Role remains free text.</w:t>
      </w:r>
    </w:p>
    <w:p>
      <w:pPr>
        <w:pStyle w:val="ListBullet"/>
      </w:pPr>
      <w:r>
        <w:t>Country determines a predefined native currency for this MVP; HR does not independently choose currency.</w:t>
      </w:r>
    </w:p>
    <w:p>
      <w:pPr>
        <w:pStyle w:val="ListBullet"/>
      </w:pPr>
      <w:r>
        <w:t>Annual salary must be greater than zero.</w:t>
      </w:r>
    </w:p>
    <w:p>
      <w:pPr>
        <w:pStyle w:val="ListBullet"/>
      </w:pPr>
      <w:r>
        <w:t>Employee list uses server-side pagination with selectable page sizes of 10, 25, 50, and 100.</w:t>
      </w:r>
    </w:p>
    <w:p>
      <w:pPr>
        <w:pStyle w:val="ListBullet"/>
      </w:pPr>
      <w:r>
        <w:t>Default sorting is by employee name; server-side sorting is supported for name, normalized salary, country, and department.</w:t>
      </w:r>
    </w:p>
    <w:p>
      <w:pPr>
        <w:pStyle w:val="Heading2"/>
      </w:pPr>
      <w:r>
        <w:t>Analytics Dashboard</w:t>
      </w:r>
    </w:p>
    <w:p>
      <w:pPr>
        <w:pStyle w:val="ListBullet"/>
      </w:pPr>
      <w:r>
        <w:t>KPI cards: total global payroll spend, active headcount, average salary, and median salary.</w:t>
      </w:r>
    </w:p>
    <w:p>
      <w:pPr>
        <w:pStyle w:val="ListBullet"/>
      </w:pPr>
      <w:r>
        <w:t>Distributions by country and department.</w:t>
      </w:r>
    </w:p>
    <w:p>
      <w:pPr>
        <w:pStyle w:val="ListBullet"/>
      </w:pPr>
      <w:r>
        <w:t>Percentile-based pay bands using quartiles: bottom 25%, 25-50%, 50-75%, and top 25%.</w:t>
      </w:r>
    </w:p>
    <w:p>
      <w:pPr>
        <w:pStyle w:val="ListBullet"/>
      </w:pPr>
      <w:r>
        <w:t>Show highest and lowest individual salary values in addition to pay-band distribution; employee names are not required on the main dashboard.</w:t>
      </w:r>
    </w:p>
    <w:p>
      <w:pPr>
        <w:pStyle w:val="ListBullet"/>
      </w:pPr>
      <w:r>
        <w:t>Global dashboard filters: country, department, and normalized USD salary range.</w:t>
      </w:r>
    </w:p>
    <w:p>
      <w:pPr>
        <w:pStyle w:val="ListBullet"/>
      </w:pPr>
      <w:r>
        <w:t>KPI cards and charts use the same filtered employee population.</w:t>
      </w:r>
    </w:p>
    <w:p>
      <w:pPr>
        <w:pStyle w:val="ListBullet"/>
      </w:pPr>
      <w:r>
        <w:t>Percentile thresholds are recalculated for the current filtered population.</w:t>
      </w:r>
    </w:p>
    <w:p>
      <w:pPr>
        <w:pStyle w:val="ListBullet"/>
      </w:pPr>
      <w:r>
        <w:t>Global analytics use USD as the reporting currency; country-level salary views use the country's native currency.</w:t>
      </w:r>
    </w:p>
    <w:p>
      <w:pPr>
        <w:pStyle w:val="ListBullet"/>
      </w:pPr>
      <w:r>
        <w:t>Inactive employees are excluded from all current-state analytics.</w:t>
      </w:r>
    </w:p>
    <w:p>
      <w:pPr>
        <w:pStyle w:val="Heading1"/>
      </w:pPr>
      <w:r>
        <w:t>4. Data, Currency &amp; Seeding</w:t>
      </w:r>
    </w:p>
    <w:p>
      <w:pPr>
        <w:pStyle w:val="ListBullet"/>
      </w:pPr>
      <w:r>
        <w:t>Generate approximately 10,000 synthetic employee records through a clean, repeatable seed script (e.g., Faker plus controlled reference data).</w:t>
      </w:r>
    </w:p>
    <w:p>
      <w:pPr>
        <w:pStyle w:val="ListBullet"/>
      </w:pPr>
      <w:r>
        <w:t>Bulk CSV/Excel ingestion and recurring payroll-file ingestion are out of scope. Ongoing updates are performed individually in the UI.</w:t>
      </w:r>
    </w:p>
    <w:p>
      <w:pPr>
        <w:pStyle w:val="ListBullet"/>
      </w:pPr>
      <w:r>
        <w:t>The system stores only the current salary snapshot; a salary update replaces the prior salary value.</w:t>
      </w:r>
    </w:p>
    <w:p>
      <w:pPr>
        <w:pStyle w:val="ListBullet"/>
      </w:pPr>
      <w:r>
        <w:t>Each employee's annual salary is stored in native local currency.</w:t>
      </w:r>
    </w:p>
    <w:p>
      <w:pPr>
        <w:pStyle w:val="ListBullet"/>
      </w:pPr>
      <w:r>
        <w:t>A seeded FX table stores one conversion rate per supported currency to USD. FX rates are fixed/immutable for the MVP.</w:t>
      </w:r>
    </w:p>
    <w:p>
      <w:pPr>
        <w:pStyle w:val="ListBullet"/>
      </w:pPr>
      <w:r>
        <w:t>The employee record also stores a normalized USD salary as derived/denormalized data to support frequent salary-range filtering and percentile analytics.</w:t>
      </w:r>
    </w:p>
    <w:p>
      <w:pPr>
        <w:pStyle w:val="ListBullet"/>
      </w:pPr>
      <w:r>
        <w:t>Whenever native salary or country/currency changes, normalized USD salary must be recalculated atomically so the values remain consistent.</w:t>
      </w:r>
    </w:p>
    <w:p>
      <w:pPr>
        <w:pStyle w:val="ListBullet"/>
      </w:pPr>
      <w:r>
        <w:t>A production system with mutable/live FX rates would require a deliberate refresh/recalculation strategy; that is outside this MVP.</w:t>
      </w:r>
    </w:p>
    <w:p>
      <w:pPr>
        <w:pStyle w:val="Heading1"/>
      </w:pPr>
      <w:r>
        <w:t>5. Data Integrity Rules</w:t>
      </w:r>
    </w:p>
    <w:p>
      <w:pPr>
        <w:pStyle w:val="ListBullet"/>
      </w:pPr>
      <w:r>
        <w:t>Employee ID must be unique.</w:t>
      </w:r>
    </w:p>
    <w:p>
      <w:pPr>
        <w:pStyle w:val="ListBullet"/>
      </w:pPr>
      <w:r>
        <w:t>Salary uses a precise decimal/numeric representation rather than floating point.</w:t>
      </w:r>
    </w:p>
    <w:p>
      <w:pPr>
        <w:pStyle w:val="ListBullet"/>
      </w:pPr>
      <w:r>
        <w:t>Country, native currency, and seeded FX rate must form a valid predefined mapping.</w:t>
      </w:r>
    </w:p>
    <w:p>
      <w:pPr>
        <w:pStyle w:val="ListBullet"/>
      </w:pPr>
      <w:r>
        <w:t>Employee names and roles must be non-empty and length validated.</w:t>
      </w:r>
    </w:p>
    <w:p>
      <w:pPr>
        <w:pStyle w:val="ListBullet"/>
      </w:pPr>
      <w:r>
        <w:t>Soft deletion preserves the employee record. Current analytics operate only on active employees.</w:t>
      </w:r>
    </w:p>
    <w:p>
      <w:pPr>
        <w:pStyle w:val="ListBullet"/>
      </w:pPr>
      <w:r>
        <w:t>Reactivation restores the existing record rather than creating a duplicate employee.</w:t>
      </w:r>
    </w:p>
    <w:p>
      <w:pPr>
        <w:pStyle w:val="Heading1"/>
      </w:pPr>
      <w:r>
        <w:t>6. Architecture &amp; Persistence Decisions</w:t>
      </w:r>
    </w:p>
    <w:p>
      <w:pPr>
        <w:pStyle w:val="ListBullet"/>
      </w:pPr>
      <w:r>
        <w:t>Use a relational database; PostgreSQL is the selected database for production-like querying, indexing, aggregation, and constraints.</w:t>
      </w:r>
    </w:p>
    <w:p>
      <w:pPr>
        <w:pStyle w:val="ListBullet"/>
      </w:pPr>
      <w:r>
        <w:t>Separate database identity from business identity: use an internal primary key and a UNIQUE constraint on employee ID.</w:t>
      </w:r>
    </w:p>
    <w:p>
      <w:pPr>
        <w:pStyle w:val="ListBullet"/>
      </w:pPr>
      <w:r>
        <w:t>Represent deactivation with both active state and deactivation timestamp so current state and deactivation time are explicit without implementing full history.</w:t>
      </w:r>
    </w:p>
    <w:p>
      <w:pPr>
        <w:pStyle w:val="ListBullet"/>
      </w:pPr>
      <w:r>
        <w:t>A single backend service is sufficient for this scale; microservices and asynchronous distributed infrastructure are not required by the MVP.</w:t>
      </w:r>
    </w:p>
    <w:p>
      <w:pPr>
        <w:pStyle w:val="ListBullet"/>
      </w:pPr>
      <w:r>
        <w:t>Analytics should be implemented with database-friendly aggregation/query patterns; exact service/query boundaries will be finalized during detailed design.</w:t>
      </w:r>
    </w:p>
    <w:p>
      <w:pPr>
        <w:pStyle w:val="Heading1"/>
      </w:pPr>
      <w:r>
        <w:t>7. API / Behaviour Expectations</w:t>
      </w:r>
    </w:p>
    <w:p>
      <w:pPr>
        <w:pStyle w:val="ListBullet"/>
      </w:pPr>
      <w:r>
        <w:t>Employee listing must perform filtering, searching, sorting, and pagination server-side.</w:t>
      </w:r>
    </w:p>
    <w:p>
      <w:pPr>
        <w:pStyle w:val="ListBullet"/>
      </w:pPr>
      <w:r>
        <w:t>Duplicate employee IDs must be rejected with a clear validation/conflict response rather than silently changed.</w:t>
      </w:r>
    </w:p>
    <w:p>
      <w:pPr>
        <w:pStyle w:val="ListBullet"/>
      </w:pPr>
      <w:r>
        <w:t>Analytics endpoints must accept the dashboard filter state and calculate KPIs/charts from the same population.</w:t>
      </w:r>
    </w:p>
    <w:p>
      <w:pPr>
        <w:pStyle w:val="ListBullet"/>
      </w:pPr>
      <w:r>
        <w:t>Validation failures and not-found/conflict cases should return clear, structured errors suitable for display by the UI.</w:t>
      </w:r>
    </w:p>
    <w:p>
      <w:pPr>
        <w:pStyle w:val="Heading1"/>
      </w:pPr>
      <w:r>
        <w:t>8. Testing &amp; Quality Requirements</w:t>
      </w:r>
    </w:p>
    <w:p>
      <w:pPr>
        <w:pStyle w:val="ListBullet"/>
      </w:pPr>
      <w:r>
        <w:t>Use both unit tests and API/integration tests for backend behaviour.</w:t>
      </w:r>
    </w:p>
    <w:p>
      <w:pPr>
        <w:pStyle w:val="ListBullet"/>
      </w:pPr>
      <w:r>
        <w:t>Analytics tests must verify calculations, not merely HTTP status codes: active headcount, payroll, average, median, FX normalization, filtering, and percentile bands.</w:t>
      </w:r>
    </w:p>
    <w:p>
      <w:pPr>
        <w:pStyle w:val="ListBullet"/>
      </w:pPr>
      <w:r>
        <w:t>Test CRUD behaviour, uniqueness, validation, soft deletion, reactivation, inactive-employee exclusion, pagination, search, filtering, and sorting.</w:t>
      </w:r>
    </w:p>
    <w:p>
      <w:pPr>
        <w:pStyle w:val="ListBullet"/>
      </w:pPr>
      <w:r>
        <w:t>Add focused frontend tests for important forms and interactions rather than exhaustive UI coverage.</w:t>
      </w:r>
    </w:p>
    <w:p>
      <w:pPr>
        <w:pStyle w:val="ListBullet"/>
      </w:pPr>
      <w:r>
        <w:t>Keep code modular, readable, maintainable, validated, and supported by clear error handling and logging.</w:t>
      </w:r>
    </w:p>
    <w:p>
      <w:pPr>
        <w:pStyle w:val="Heading1"/>
      </w:pPr>
      <w:r>
        <w:t>9. Explicitly Out of Scope</w:t>
      </w:r>
    </w:p>
    <w:p>
      <w:pPr>
        <w:pStyle w:val="ListBullet"/>
      </w:pPr>
      <w:r>
        <w:t>Bulk CSV/Excel ingestion and recurring payroll imports.</w:t>
      </w:r>
    </w:p>
    <w:p>
      <w:pPr>
        <w:pStyle w:val="ListBullet"/>
      </w:pPr>
      <w:r>
        <w:t>Bonuses, equity, allowances, taxes, payroll processing, and effective-dated salary history.</w:t>
      </w:r>
    </w:p>
    <w:p>
      <w:pPr>
        <w:pStyle w:val="ListBullet"/>
      </w:pPr>
      <w:r>
        <w:t>Authentication, SSO, and RBAC; assume a single already-authenticated HR Manager.</w:t>
      </w:r>
    </w:p>
    <w:p>
      <w:pPr>
        <w:pStyle w:val="ListBullet"/>
      </w:pPr>
      <w:r>
        <w:t>Live FX provider integration and editable FX rates.</w:t>
      </w:r>
    </w:p>
    <w:p>
      <w:pPr>
        <w:pStyle w:val="ListBullet"/>
      </w:pPr>
      <w:r>
        <w:t>Open-ended natural-language / AI querying for the core MVP.</w:t>
      </w:r>
    </w:p>
    <w:p>
      <w:pPr>
        <w:pStyle w:val="ListBullet"/>
      </w:pPr>
      <w:r>
        <w:t>Microservices, message queues, and distributed processing infrastructure.</w:t>
      </w:r>
    </w:p>
    <w:p>
      <w:pPr>
        <w:pStyle w:val="Heading1"/>
      </w:pPr>
      <w:r>
        <w:t>10. Future Production Considerations</w:t>
      </w:r>
    </w:p>
    <w:p>
      <w:pPr>
        <w:pStyle w:val="ListBullet"/>
      </w:pPr>
      <w:r>
        <w:t>Authentication, SSO, role-based authorization, and audit logging for sensitive salary operations.</w:t>
      </w:r>
    </w:p>
    <w:p>
      <w:pPr>
        <w:pStyle w:val="ListBullet"/>
      </w:pPr>
      <w:r>
        <w:t>Salary/effective-date history and richer compensation components.</w:t>
      </w:r>
    </w:p>
    <w:p>
      <w:pPr>
        <w:pStyle w:val="ListBullet"/>
      </w:pPr>
      <w:r>
        <w:t>Bulk ingestion or HRMS/payroll-system integration.</w:t>
      </w:r>
    </w:p>
    <w:p>
      <w:pPr>
        <w:pStyle w:val="ListBullet"/>
      </w:pPr>
      <w:r>
        <w:t>Live or periodically refreshed FX rates with controlled recomputation/versioning.</w:t>
      </w:r>
    </w:p>
    <w:p>
      <w:pPr>
        <w:pStyle w:val="ListBullet"/>
      </w:pPr>
      <w:r>
        <w:t>More flexible employee-country/payment-currency relationships.</w:t>
      </w:r>
    </w:p>
    <w:p>
      <w:pPr>
        <w:pStyle w:val="ListBullet"/>
      </w:pPr>
      <w:r>
        <w:t>Optional natural-language analytics interface with safe, controlled access to salary data.</w:t>
      </w:r>
    </w:p>
    <w:p>
      <w:pPr>
        <w:pStyle w:val="Heading1"/>
      </w:pPr>
      <w:r>
        <w:t>11. Success Criteria</w:t>
      </w:r>
    </w:p>
    <w:p>
      <w:pPr>
        <w:pStyle w:val="ListBullet"/>
      </w:pPr>
      <w:r>
        <w:t>HR can efficiently locate and manage individual employee salary records across a 10,000-record dataset.</w:t>
      </w:r>
    </w:p>
    <w:p>
      <w:pPr>
        <w:pStyle w:val="ListBullet"/>
      </w:pPr>
      <w:r>
        <w:t>Invalid or inconsistent employee/salary data is rejected clearly.</w:t>
      </w:r>
    </w:p>
    <w:p>
      <w:pPr>
        <w:pStyle w:val="ListBullet"/>
      </w:pPr>
      <w:r>
        <w:t>Deactivated employees remain recoverable but do not affect current-state analytics.</w:t>
      </w:r>
    </w:p>
    <w:p>
      <w:pPr>
        <w:pStyle w:val="ListBullet"/>
      </w:pPr>
      <w:r>
        <w:t>Dashboard metrics are mathematically correct, currency-normalized where required, and consistently respond to filters.</w:t>
      </w:r>
    </w:p>
    <w:p>
      <w:pPr>
        <w:pStyle w:val="ListBullet"/>
      </w:pPr>
      <w:r>
        <w:t>The solution is deterministic to seed, straightforward to run/test, and its trade-offs are documented and explainable in a technical discussion.</w:t>
      </w:r>
    </w:p>
    <w:p>
      <w:pPr>
        <w:pStyle w:val="Heading1"/>
      </w:pPr>
      <w:r>
        <w:t>12.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Decision</w:t>
            </w:r>
          </w:p>
        </w:tc>
        <w:tc>
          <w:tcPr>
            <w:tcW w:type="dxa" w:w="3408"/>
          </w:tcPr>
          <w:p>
            <w:r>
              <w:t>Choice</w:t>
            </w:r>
          </w:p>
        </w:tc>
        <w:tc>
          <w:tcPr>
            <w:tcW w:type="dxa" w:w="3408"/>
          </w:tcPr>
          <w:p>
            <w:r>
              <w:t>Reason / Trade-off</w:t>
            </w:r>
          </w:p>
        </w:tc>
      </w:tr>
      <w:tr>
        <w:tc>
          <w:tcPr>
            <w:tcW w:type="dxa" w:w="3408"/>
            <w:vAlign w:val="top"/>
          </w:tcPr>
          <w:p>
            <w:r>
              <w:t>Employee deactivation</w:t>
            </w:r>
          </w:p>
        </w:tc>
        <w:tc>
          <w:tcPr>
            <w:tcW w:type="dxa" w:w="3408"/>
            <w:vAlign w:val="top"/>
          </w:tcPr>
          <w:p>
            <w:r>
              <w:t>Soft-delete + explicit reactivation</w:t>
            </w:r>
          </w:p>
        </w:tc>
        <w:tc>
          <w:tcPr>
            <w:tcW w:type="dxa" w:w="3408"/>
            <w:vAlign w:val="top"/>
          </w:tcPr>
          <w:p>
            <w:r>
              <w:t>Preserve records and recover mistakes; production authorization/audit is future work.</w:t>
            </w:r>
          </w:p>
        </w:tc>
      </w:tr>
      <w:tr>
        <w:tc>
          <w:tcPr>
            <w:tcW w:type="dxa" w:w="3408"/>
            <w:vAlign w:val="top"/>
          </w:tcPr>
          <w:p>
            <w:r>
              <w:t>Employee ID</w:t>
            </w:r>
          </w:p>
        </w:tc>
        <w:tc>
          <w:tcPr>
            <w:tcW w:type="dxa" w:w="3408"/>
            <w:vAlign w:val="top"/>
          </w:tcPr>
          <w:p>
            <w:r>
              <w:t>HR-entered, unique, immutable</w:t>
            </w:r>
          </w:p>
        </w:tc>
        <w:tc>
          <w:tcPr>
            <w:tcW w:type="dxa" w:w="3408"/>
            <w:vAlign w:val="top"/>
          </w:tcPr>
          <w:p>
            <w:r>
              <w:t>Supports an external business identifier while keeping identity stable.</w:t>
            </w:r>
          </w:p>
        </w:tc>
      </w:tr>
      <w:tr>
        <w:tc>
          <w:tcPr>
            <w:tcW w:type="dxa" w:w="3408"/>
            <w:vAlign w:val="top"/>
          </w:tcPr>
          <w:p>
            <w:r>
              <w:t>Country / currency</w:t>
            </w:r>
          </w:p>
        </w:tc>
        <w:tc>
          <w:tcPr>
            <w:tcW w:type="dxa" w:w="3408"/>
            <w:vAlign w:val="top"/>
          </w:tcPr>
          <w:p>
            <w:r>
              <w:t>Predefined mapping</w:t>
            </w:r>
          </w:p>
        </w:tc>
        <w:tc>
          <w:tcPr>
            <w:tcW w:type="dxa" w:w="3408"/>
            <w:vAlign w:val="top"/>
          </w:tcPr>
          <w:p>
            <w:r>
              <w:t>Keeps MVP data consistent; cross-currency payment flexibility is intentionally excluded.</w:t>
            </w:r>
          </w:p>
        </w:tc>
      </w:tr>
      <w:tr>
        <w:tc>
          <w:tcPr>
            <w:tcW w:type="dxa" w:w="3408"/>
            <w:vAlign w:val="top"/>
          </w:tcPr>
          <w:p>
            <w:r>
              <w:t>Salary storage</w:t>
            </w:r>
          </w:p>
        </w:tc>
        <w:tc>
          <w:tcPr>
            <w:tcW w:type="dxa" w:w="3408"/>
            <w:vAlign w:val="top"/>
          </w:tcPr>
          <w:p>
            <w:r>
              <w:t>Native + normalized USD</w:t>
            </w:r>
          </w:p>
        </w:tc>
        <w:tc>
          <w:tcPr>
            <w:tcW w:type="dxa" w:w="3408"/>
            <w:vAlign w:val="top"/>
          </w:tcPr>
          <w:p>
            <w:r>
              <w:t>Native is business value; persisted USD supports frequent normalized filtering/percentiles.</w:t>
            </w:r>
          </w:p>
        </w:tc>
      </w:tr>
      <w:tr>
        <w:tc>
          <w:tcPr>
            <w:tcW w:type="dxa" w:w="3408"/>
            <w:vAlign w:val="top"/>
          </w:tcPr>
          <w:p>
            <w:r>
              <w:t>FX</w:t>
            </w:r>
          </w:p>
        </w:tc>
        <w:tc>
          <w:tcPr>
            <w:tcW w:type="dxa" w:w="3408"/>
            <w:vAlign w:val="top"/>
          </w:tcPr>
          <w:p>
            <w:r>
              <w:t>Seeded static USD rates</w:t>
            </w:r>
          </w:p>
        </w:tc>
        <w:tc>
          <w:tcPr>
            <w:tcW w:type="dxa" w:w="3408"/>
            <w:vAlign w:val="top"/>
          </w:tcPr>
          <w:p>
            <w:r>
              <w:t>Deterministic MVP; avoids external API availability, credentials, rate limits, and refresh semantics.</w:t>
            </w:r>
          </w:p>
        </w:tc>
      </w:tr>
      <w:tr>
        <w:tc>
          <w:tcPr>
            <w:tcW w:type="dxa" w:w="3408"/>
            <w:vAlign w:val="top"/>
          </w:tcPr>
          <w:p>
            <w:r>
              <w:t>Dashboard filters</w:t>
            </w:r>
          </w:p>
        </w:tc>
        <w:tc>
          <w:tcPr>
            <w:tcW w:type="dxa" w:w="3408"/>
            <w:vAlign w:val="top"/>
          </w:tcPr>
          <w:p>
            <w:r>
              <w:t>Country + department + USD salary range</w:t>
            </w:r>
          </w:p>
        </w:tc>
        <w:tc>
          <w:tcPr>
            <w:tcW w:type="dxa" w:w="3408"/>
            <w:vAlign w:val="top"/>
          </w:tcPr>
          <w:p>
            <w:r>
              <w:t>Useful dimensions without role-filter explosion.</w:t>
            </w:r>
          </w:p>
        </w:tc>
      </w:tr>
      <w:tr>
        <w:tc>
          <w:tcPr>
            <w:tcW w:type="dxa" w:w="3408"/>
            <w:vAlign w:val="top"/>
          </w:tcPr>
          <w:p>
            <w:r>
              <w:t>Pay bands</w:t>
            </w:r>
          </w:p>
        </w:tc>
        <w:tc>
          <w:tcPr>
            <w:tcW w:type="dxa" w:w="3408"/>
            <w:vAlign w:val="top"/>
          </w:tcPr>
          <w:p>
            <w:r>
              <w:t>Filtered-population quartiles</w:t>
            </w:r>
          </w:p>
        </w:tc>
        <w:tc>
          <w:tcPr>
            <w:tcW w:type="dxa" w:w="3408"/>
            <w:vAlign w:val="top"/>
          </w:tcPr>
          <w:p>
            <w:r>
              <w:t>Adaptive percentile view; thresholds intentionally change with filter context.</w:t>
            </w:r>
          </w:p>
        </w:tc>
      </w:tr>
      <w:tr>
        <w:tc>
          <w:tcPr>
            <w:tcW w:type="dxa" w:w="3408"/>
            <w:vAlign w:val="top"/>
          </w:tcPr>
          <w:p>
            <w:r>
              <w:t>Analytics scope</w:t>
            </w:r>
          </w:p>
        </w:tc>
        <w:tc>
          <w:tcPr>
            <w:tcW w:type="dxa" w:w="3408"/>
            <w:vAlign w:val="top"/>
          </w:tcPr>
          <w:p>
            <w:r>
              <w:t>Active employees only</w:t>
            </w:r>
          </w:p>
        </w:tc>
        <w:tc>
          <w:tcPr>
            <w:tcW w:type="dxa" w:w="3408"/>
            <w:vAlign w:val="top"/>
          </w:tcPr>
          <w:p>
            <w:r>
              <w:t>Dashboard represents current organization state.</w:t>
            </w:r>
          </w:p>
        </w:tc>
      </w:tr>
      <w:tr>
        <w:tc>
          <w:tcPr>
            <w:tcW w:type="dxa" w:w="3408"/>
            <w:vAlign w:val="top"/>
          </w:tcPr>
          <w:p>
            <w:r>
              <w:t>Salary history</w:t>
            </w:r>
          </w:p>
        </w:tc>
        <w:tc>
          <w:tcPr>
            <w:tcW w:type="dxa" w:w="3408"/>
            <w:vAlign w:val="top"/>
          </w:tcPr>
          <w:p>
            <w:r>
              <w:t>Overwrite current value</w:t>
            </w:r>
          </w:p>
        </w:tc>
        <w:tc>
          <w:tcPr>
            <w:tcW w:type="dxa" w:w="3408"/>
            <w:vAlign w:val="top"/>
          </w:tcPr>
          <w:p>
            <w:r>
              <w:t>History was explicitly excluded from the MVP.</w:t>
            </w:r>
          </w:p>
        </w:tc>
      </w:tr>
      <w:tr>
        <w:tc>
          <w:tcPr>
            <w:tcW w:type="dxa" w:w="3408"/>
            <w:vAlign w:val="top"/>
          </w:tcPr>
          <w:p>
            <w:r>
              <w:t>Database</w:t>
            </w:r>
          </w:p>
        </w:tc>
        <w:tc>
          <w:tcPr>
            <w:tcW w:type="dxa" w:w="3408"/>
            <w:vAlign w:val="top"/>
          </w:tcPr>
          <w:p>
            <w:r>
              <w:t>PostgreSQL</w:t>
            </w:r>
          </w:p>
        </w:tc>
        <w:tc>
          <w:tcPr>
            <w:tcW w:type="dxa" w:w="3408"/>
            <w:vAlign w:val="top"/>
          </w:tcPr>
          <w:p>
            <w:r>
              <w:t>Production-like constraints, aggregation, indexing, and query support.</w:t>
            </w:r>
          </w:p>
        </w:tc>
      </w:tr>
      <w:tr>
        <w:tc>
          <w:tcPr>
            <w:tcW w:type="dxa" w:w="3408"/>
            <w:vAlign w:val="top"/>
          </w:tcPr>
          <w:p>
            <w:r>
              <w:t>Money type</w:t>
            </w:r>
          </w:p>
        </w:tc>
        <w:tc>
          <w:tcPr>
            <w:tcW w:type="dxa" w:w="3408"/>
            <w:vAlign w:val="top"/>
          </w:tcPr>
          <w:p>
            <w:r>
              <w:t>Decimal/Numeric</w:t>
            </w:r>
          </w:p>
        </w:tc>
        <w:tc>
          <w:tcPr>
            <w:tcW w:type="dxa" w:w="3408"/>
            <w:vAlign w:val="top"/>
          </w:tcPr>
          <w:p>
            <w:r>
              <w:t>Avoid floating-point errors for monetary values.</w:t>
            </w:r>
          </w:p>
        </w:tc>
      </w:tr>
    </w:tbl>
    <w:p>
      <w:pPr>
        <w:pStyle w:val="Heading1"/>
      </w:pPr>
      <w:r>
        <w:t>13. Clarifications Incorporated</w:t>
      </w:r>
    </w:p>
    <w:p>
      <w:r>
        <w:t>The scope above incorporates the assessment clarification that core employee CRUD, server-side search/filter/pagination, individual UI updates, current-state annual base salary, seeded FX normalization, predefined dashboard analytics, and a single authenticated HR persona constitute the MVP. Bulk ingestion, compensation history/components, authentication/RBAC, and AI/NL querying are not required for the core submission.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Salary Management System - MVP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