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719EA95" w:rsidP="2719EA95" w:rsidRDefault="2719EA95" w14:paraId="7551308E" w14:textId="6C8DBD83">
      <w:pPr>
        <w:pStyle w:val="Normal"/>
        <w:rPr>
          <w:rFonts w:ascii="Arial" w:hAnsi="Arial" w:eastAsia="Arial" w:cs="Arial"/>
          <w:b w:val="0"/>
          <w:bCs w:val="0"/>
          <w:i w:val="0"/>
          <w:iCs w:val="0"/>
          <w:noProof w:val="0"/>
          <w:color w:val="202124"/>
          <w:sz w:val="25"/>
          <w:szCs w:val="25"/>
          <w:lang w:val="en-US"/>
        </w:rPr>
      </w:pPr>
      <w:r w:rsidRPr="2719EA95" w:rsidR="2719EA95">
        <w:rPr>
          <w:rFonts w:ascii="Arial" w:hAnsi="Arial" w:eastAsia="Arial" w:cs="Arial"/>
          <w:b w:val="0"/>
          <w:bCs w:val="0"/>
          <w:i w:val="0"/>
          <w:iCs w:val="0"/>
          <w:noProof w:val="0"/>
          <w:color w:val="202124"/>
          <w:sz w:val="25"/>
          <w:szCs w:val="25"/>
          <w:lang w:val="en-US"/>
        </w:rPr>
        <w:t>A Google Cloud Platform is an organizing entity for your Google Cloud resources.</w:t>
      </w:r>
    </w:p>
    <w:p w:rsidR="2719EA95" w:rsidP="2719EA95" w:rsidRDefault="2719EA95" w14:paraId="247F669D" w14:textId="20A71361">
      <w:pPr>
        <w:pStyle w:val="Normal"/>
        <w:rPr>
          <w:rFonts w:ascii="Arial" w:hAnsi="Arial" w:eastAsia="Arial" w:cs="Arial"/>
          <w:b w:val="0"/>
          <w:bCs w:val="0"/>
          <w:i w:val="0"/>
          <w:iCs w:val="0"/>
          <w:noProof w:val="0"/>
          <w:color w:val="202124"/>
          <w:sz w:val="25"/>
          <w:szCs w:val="25"/>
          <w:lang w:val="en-US"/>
        </w:rPr>
      </w:pPr>
    </w:p>
    <w:p w:rsidR="2719EA95" w:rsidP="2719EA95" w:rsidRDefault="2719EA95" w14:paraId="4959E7C4" w14:textId="75392D3D">
      <w:pPr>
        <w:pStyle w:val="Normal"/>
      </w:pPr>
      <w:r w:rsidRPr="2719EA95" w:rsidR="2719EA95">
        <w:rPr>
          <w:rFonts w:ascii="Arial" w:hAnsi="Arial" w:eastAsia="Arial" w:cs="Arial"/>
          <w:b w:val="0"/>
          <w:bCs w:val="0"/>
          <w:i w:val="0"/>
          <w:iCs w:val="0"/>
          <w:noProof w:val="0"/>
          <w:color w:val="202124"/>
          <w:sz w:val="25"/>
          <w:szCs w:val="25"/>
          <w:lang w:val="en-US"/>
        </w:rPr>
        <w:t xml:space="preserve">The </w:t>
      </w:r>
      <w:r w:rsidRPr="2719EA95" w:rsidR="2719EA95">
        <w:rPr>
          <w:rFonts w:ascii="Arial" w:hAnsi="Arial" w:eastAsia="Arial" w:cs="Arial"/>
          <w:b w:val="0"/>
          <w:bCs w:val="0"/>
          <w:i w:val="0"/>
          <w:iCs w:val="0"/>
          <w:noProof w:val="0"/>
          <w:color w:val="202124"/>
          <w:sz w:val="25"/>
          <w:szCs w:val="25"/>
          <w:lang w:val="en-US"/>
        </w:rPr>
        <w:t>Navigation menu</w:t>
      </w:r>
      <w:r w:rsidRPr="2719EA95" w:rsidR="2719EA95">
        <w:rPr>
          <w:rFonts w:ascii="Arial" w:hAnsi="Arial" w:eastAsia="Arial" w:cs="Arial"/>
          <w:b w:val="0"/>
          <w:bCs w:val="0"/>
          <w:i w:val="0"/>
          <w:iCs w:val="0"/>
          <w:noProof w:val="0"/>
          <w:color w:val="202124"/>
          <w:sz w:val="25"/>
          <w:szCs w:val="25"/>
          <w:lang w:val="en-US"/>
        </w:rPr>
        <w:t xml:space="preserve"> is an important component of the Cloud Console, there are seven categories of Google Cloud services.</w:t>
      </w:r>
    </w:p>
    <w:p w:rsidR="2719EA95" w:rsidP="2719EA95" w:rsidRDefault="2719EA95" w14:paraId="51468F68" w14:textId="14F3704D">
      <w:pPr>
        <w:pStyle w:val="Normal"/>
        <w:rPr>
          <w:rFonts w:ascii="Arial" w:hAnsi="Arial" w:eastAsia="Arial" w:cs="Arial"/>
          <w:b w:val="0"/>
          <w:bCs w:val="0"/>
          <w:i w:val="0"/>
          <w:iCs w:val="0"/>
          <w:noProof w:val="0"/>
          <w:color w:val="202124"/>
          <w:sz w:val="25"/>
          <w:szCs w:val="25"/>
          <w:lang w:val="en-US"/>
        </w:rPr>
      </w:pPr>
      <w:r w:rsidRPr="2719EA95" w:rsidR="2719EA95">
        <w:rPr>
          <w:rFonts w:ascii="Arial" w:hAnsi="Arial" w:eastAsia="Arial" w:cs="Arial"/>
          <w:b w:val="0"/>
          <w:bCs w:val="0"/>
          <w:i w:val="0"/>
          <w:iCs w:val="0"/>
          <w:noProof w:val="0"/>
          <w:color w:val="202124"/>
          <w:sz w:val="25"/>
          <w:szCs w:val="25"/>
          <w:lang w:val="en-US"/>
        </w:rPr>
        <w:t>Compute, Storage, Networking, Cloud operations, Tools, Big Data and Artificial Intelligence.</w:t>
      </w:r>
    </w:p>
    <w:p w:rsidR="2719EA95" w:rsidP="2719EA95" w:rsidRDefault="2719EA95" w14:paraId="35D06B23" w14:textId="20CCB64E">
      <w:pPr>
        <w:pStyle w:val="Normal"/>
      </w:pPr>
      <w:hyperlink w:anchor="top_of_page" r:id="R94f90476fc144aeb">
        <w:r w:rsidRPr="2719EA95" w:rsidR="2719EA95">
          <w:rPr>
            <w:rStyle w:val="Hyperlink"/>
            <w:rFonts w:ascii="Arial" w:hAnsi="Arial" w:eastAsia="Arial" w:cs="Arial"/>
            <w:b w:val="0"/>
            <w:bCs w:val="0"/>
            <w:i w:val="0"/>
            <w:iCs w:val="0"/>
            <w:noProof w:val="0"/>
            <w:sz w:val="25"/>
            <w:szCs w:val="25"/>
            <w:lang w:val="en-US"/>
          </w:rPr>
          <w:t>This link</w:t>
        </w:r>
      </w:hyperlink>
      <w:r w:rsidRPr="2719EA95" w:rsidR="2719EA95">
        <w:rPr>
          <w:rFonts w:ascii="Arial" w:hAnsi="Arial" w:eastAsia="Arial" w:cs="Arial"/>
          <w:b w:val="0"/>
          <w:bCs w:val="0"/>
          <w:i w:val="0"/>
          <w:iCs w:val="0"/>
          <w:noProof w:val="0"/>
          <w:color w:val="202124"/>
          <w:sz w:val="25"/>
          <w:szCs w:val="25"/>
          <w:lang w:val="en-US"/>
        </w:rPr>
        <w:t xml:space="preserve"> will take lead to documentation that covers each of these categories in more depth.</w:t>
      </w:r>
    </w:p>
    <w:p w:rsidR="2719EA95" w:rsidP="2719EA95" w:rsidRDefault="2719EA95" w14:paraId="18404209" w14:textId="50B9BBF7">
      <w:pPr>
        <w:pStyle w:val="Normal"/>
        <w:rPr>
          <w:rFonts w:ascii="Arial" w:hAnsi="Arial" w:eastAsia="Arial" w:cs="Arial"/>
          <w:b w:val="0"/>
          <w:bCs w:val="0"/>
          <w:i w:val="0"/>
          <w:iCs w:val="0"/>
          <w:noProof w:val="0"/>
          <w:color w:val="202124"/>
          <w:sz w:val="25"/>
          <w:szCs w:val="25"/>
          <w:lang w:val="en-US"/>
        </w:rPr>
      </w:pPr>
    </w:p>
    <w:p w:rsidR="2719EA95" w:rsidP="2719EA95" w:rsidRDefault="2719EA95" w14:paraId="72824243" w14:textId="3BF65A78">
      <w:pPr>
        <w:pStyle w:val="Normal"/>
      </w:pPr>
      <w:r w:rsidRPr="2719EA95" w:rsidR="2719EA95">
        <w:rPr>
          <w:rFonts w:ascii="Arial" w:hAnsi="Arial" w:eastAsia="Arial" w:cs="Arial"/>
          <w:b w:val="0"/>
          <w:bCs w:val="0"/>
          <w:i w:val="0"/>
          <w:iCs w:val="0"/>
          <w:noProof w:val="0"/>
          <w:color w:val="202124"/>
          <w:sz w:val="25"/>
          <w:szCs w:val="25"/>
          <w:lang w:val="en-US"/>
        </w:rPr>
        <w:t>Google Cloud houses a collection of permissions and roles that define who has access to what resources. We can use the Cloud Identity and Access Management (IAM) service to inspect and modify such roles and permissions.</w:t>
      </w:r>
    </w:p>
    <w:p w:rsidR="2719EA95" w:rsidP="2719EA95" w:rsidRDefault="2719EA95" w14:paraId="3F1847DB" w14:textId="096B206D">
      <w:pPr>
        <w:pStyle w:val="Normal"/>
        <w:rPr>
          <w:rFonts w:ascii="Arial" w:hAnsi="Arial" w:eastAsia="Arial" w:cs="Arial"/>
          <w:b w:val="0"/>
          <w:bCs w:val="0"/>
          <w:i w:val="0"/>
          <w:iCs w:val="0"/>
          <w:noProof w:val="0"/>
          <w:color w:val="202124"/>
          <w:sz w:val="25"/>
          <w:szCs w:val="25"/>
          <w:u w:val="single"/>
          <w:lang w:val="en-US"/>
        </w:rPr>
      </w:pPr>
      <w:r w:rsidRPr="2719EA95" w:rsidR="2719EA95">
        <w:rPr>
          <w:rFonts w:ascii="Arial" w:hAnsi="Arial" w:eastAsia="Arial" w:cs="Arial"/>
          <w:b w:val="0"/>
          <w:bCs w:val="0"/>
          <w:i w:val="0"/>
          <w:iCs w:val="0"/>
          <w:noProof w:val="0"/>
          <w:color w:val="202124"/>
          <w:sz w:val="25"/>
          <w:szCs w:val="25"/>
          <w:u w:val="single"/>
          <w:lang w:val="en-US"/>
        </w:rPr>
        <w:t>Basic Roles</w:t>
      </w:r>
    </w:p>
    <w:p w:rsidR="2719EA95" w:rsidP="2719EA95" w:rsidRDefault="2719EA95" w14:paraId="723A92CD" w14:textId="0ABD6926">
      <w:pPr>
        <w:pStyle w:val="ListParagraph"/>
        <w:numPr>
          <w:ilvl w:val="0"/>
          <w:numId w:val="11"/>
        </w:numPr>
        <w:rPr>
          <w:rFonts w:ascii="Arial" w:hAnsi="Arial" w:eastAsia="Arial" w:cs="Arial" w:asciiTheme="minorAscii" w:hAnsiTheme="minorAscii" w:eastAsiaTheme="minorAscii" w:cstheme="minorAscii"/>
          <w:b w:val="0"/>
          <w:bCs w:val="0"/>
          <w:i w:val="0"/>
          <w:iCs w:val="0"/>
          <w:noProof w:val="0"/>
          <w:color w:val="202124"/>
          <w:sz w:val="21"/>
          <w:szCs w:val="21"/>
          <w:u w:val="single"/>
          <w:lang w:val="en-US"/>
        </w:rPr>
      </w:pPr>
      <w:r w:rsidRPr="2719EA95" w:rsidR="2719EA95">
        <w:rPr>
          <w:b w:val="0"/>
          <w:bCs w:val="0"/>
          <w:i w:val="0"/>
          <w:iCs w:val="0"/>
          <w:noProof w:val="0"/>
          <w:color w:val="202124"/>
          <w:sz w:val="21"/>
          <w:szCs w:val="21"/>
          <w:lang w:val="en-US"/>
        </w:rPr>
        <w:t>Roles/</w:t>
      </w:r>
      <w:r w:rsidRPr="2719EA95" w:rsidR="2719EA95">
        <w:rPr>
          <w:b w:val="0"/>
          <w:bCs w:val="0"/>
          <w:i w:val="0"/>
          <w:iCs w:val="0"/>
          <w:noProof w:val="0"/>
          <w:color w:val="202124"/>
          <w:sz w:val="21"/>
          <w:szCs w:val="21"/>
          <w:lang w:val="en-US"/>
        </w:rPr>
        <w:t>viewer:</w:t>
      </w:r>
      <w:r w:rsidRPr="2719EA95" w:rsidR="2719EA95">
        <w:rPr>
          <w:b w:val="0"/>
          <w:bCs w:val="0"/>
          <w:i w:val="0"/>
          <w:iCs w:val="0"/>
          <w:noProof w:val="0"/>
          <w:color w:val="202124"/>
          <w:sz w:val="21"/>
          <w:szCs w:val="21"/>
          <w:lang w:val="en-US"/>
        </w:rPr>
        <w:t xml:space="preserve"> Permissions for read-only actions that do not affect state, such as viewing (but not modifying) existing resources or data.</w:t>
      </w:r>
    </w:p>
    <w:p w:rsidR="2719EA95" w:rsidP="2719EA95" w:rsidRDefault="2719EA95" w14:paraId="62F55ACC" w14:textId="1324A148">
      <w:pPr>
        <w:pStyle w:val="ListParagraph"/>
        <w:numPr>
          <w:ilvl w:val="0"/>
          <w:numId w:val="11"/>
        </w:numPr>
        <w:rPr>
          <w:rFonts w:ascii="Arial" w:hAnsi="Arial" w:eastAsia="Arial" w:cs="Arial" w:asciiTheme="minorAscii" w:hAnsiTheme="minorAscii" w:eastAsiaTheme="minorAscii" w:cstheme="minorAscii"/>
          <w:b w:val="0"/>
          <w:bCs w:val="0"/>
          <w:i w:val="0"/>
          <w:iCs w:val="0"/>
          <w:noProof w:val="0"/>
          <w:color w:val="202124"/>
          <w:sz w:val="21"/>
          <w:szCs w:val="21"/>
          <w:lang w:val="en-US"/>
        </w:rPr>
      </w:pPr>
      <w:r w:rsidRPr="2719EA95" w:rsidR="2719EA95">
        <w:rPr>
          <w:b w:val="0"/>
          <w:bCs w:val="0"/>
          <w:i w:val="0"/>
          <w:iCs w:val="0"/>
          <w:noProof w:val="0"/>
          <w:color w:val="202124"/>
          <w:sz w:val="21"/>
          <w:szCs w:val="21"/>
          <w:lang w:val="en-US"/>
        </w:rPr>
        <w:t>Roles/editor: All viewer permissions, plus permissions for actions that modify state, such as changing existing resources.</w:t>
      </w:r>
    </w:p>
    <w:p w:rsidR="2719EA95" w:rsidP="2719EA95" w:rsidRDefault="2719EA95" w14:paraId="4CF9BF76" w14:textId="2EFB554C">
      <w:pPr>
        <w:pStyle w:val="ListParagraph"/>
        <w:numPr>
          <w:ilvl w:val="0"/>
          <w:numId w:val="11"/>
        </w:numPr>
        <w:rPr>
          <w:rFonts w:ascii="Arial" w:hAnsi="Arial" w:eastAsia="Arial" w:cs="Arial" w:asciiTheme="minorAscii" w:hAnsiTheme="minorAscii" w:eastAsiaTheme="minorAscii" w:cstheme="minorAscii"/>
          <w:b w:val="0"/>
          <w:bCs w:val="0"/>
          <w:i w:val="0"/>
          <w:iCs w:val="0"/>
          <w:noProof w:val="0"/>
          <w:color w:val="202124"/>
          <w:sz w:val="21"/>
          <w:szCs w:val="21"/>
          <w:lang w:val="en-US"/>
        </w:rPr>
      </w:pPr>
      <w:r w:rsidRPr="2719EA95" w:rsidR="2719EA95">
        <w:rPr>
          <w:b w:val="0"/>
          <w:bCs w:val="0"/>
          <w:i w:val="0"/>
          <w:iCs w:val="0"/>
          <w:noProof w:val="0"/>
          <w:color w:val="202124"/>
          <w:sz w:val="21"/>
          <w:szCs w:val="21"/>
          <w:lang w:val="en-US"/>
        </w:rPr>
        <w:t>Roles/owner: All editor permissions and permissions for the following actions: Manage roles and permissions for a project and all resources within the project; Set up billing for a project.</w:t>
      </w:r>
    </w:p>
    <w:p w:rsidR="2719EA95" w:rsidP="2719EA95" w:rsidRDefault="2719EA95" w14:paraId="79CF0567" w14:textId="274F2EAB">
      <w:pPr>
        <w:pStyle w:val="Normal"/>
        <w:ind w:left="0"/>
        <w:rPr>
          <w:rFonts w:ascii="Arial" w:hAnsi="Arial" w:eastAsia="Arial" w:cs="Arial"/>
          <w:b w:val="0"/>
          <w:bCs w:val="0"/>
          <w:i w:val="0"/>
          <w:iCs w:val="0"/>
          <w:noProof w:val="0"/>
          <w:color w:val="202124"/>
          <w:sz w:val="25"/>
          <w:szCs w:val="25"/>
          <w:lang w:val="en-US"/>
        </w:rPr>
      </w:pPr>
      <w:r w:rsidRPr="2719EA95" w:rsidR="2719EA95">
        <w:rPr>
          <w:rFonts w:ascii="Arial" w:hAnsi="Arial" w:eastAsia="Arial" w:cs="Arial"/>
          <w:b w:val="0"/>
          <w:bCs w:val="0"/>
          <w:i w:val="0"/>
          <w:iCs w:val="0"/>
          <w:noProof w:val="0"/>
          <w:color w:val="202124"/>
          <w:sz w:val="25"/>
          <w:szCs w:val="25"/>
          <w:lang w:val="en-US"/>
        </w:rPr>
        <w:t xml:space="preserve">The following link provides more details about this </w:t>
      </w:r>
      <w:hyperlink w:anchor="primitive%5C_roles" r:id="R9959eb1372964eaa">
        <w:r w:rsidRPr="2719EA95" w:rsidR="2719EA95">
          <w:rPr>
            <w:rStyle w:val="Hyperlink"/>
            <w:rFonts w:ascii="Arial" w:hAnsi="Arial" w:eastAsia="Arial" w:cs="Arial"/>
            <w:b w:val="0"/>
            <w:bCs w:val="0"/>
            <w:i w:val="0"/>
            <w:iCs w:val="0"/>
            <w:noProof w:val="0"/>
            <w:sz w:val="25"/>
            <w:szCs w:val="25"/>
            <w:lang w:val="en-US"/>
          </w:rPr>
          <w:t>roles documentation</w:t>
        </w:r>
      </w:hyperlink>
    </w:p>
    <w:p w:rsidR="2719EA95" w:rsidP="2719EA95" w:rsidRDefault="2719EA95" w14:paraId="46C1187F" w14:textId="52720A55">
      <w:pPr>
        <w:pStyle w:val="Normal"/>
        <w:ind w:left="0"/>
        <w:rPr>
          <w:rFonts w:ascii="Arial" w:hAnsi="Arial" w:eastAsia="Arial" w:cs="Arial"/>
          <w:b w:val="0"/>
          <w:bCs w:val="0"/>
          <w:i w:val="0"/>
          <w:iCs w:val="0"/>
          <w:noProof w:val="0"/>
          <w:sz w:val="25"/>
          <w:szCs w:val="25"/>
          <w:lang w:val="en-US"/>
        </w:rPr>
      </w:pPr>
    </w:p>
    <w:p w:rsidR="2719EA95" w:rsidP="2719EA95" w:rsidRDefault="2719EA95" w14:paraId="1FD88CF0" w14:textId="3EC787FC">
      <w:pPr>
        <w:pStyle w:val="Normal"/>
        <w:ind w:left="0"/>
        <w:rPr>
          <w:rFonts w:ascii="Arial" w:hAnsi="Arial" w:eastAsia="Arial" w:cs="Arial"/>
          <w:b w:val="0"/>
          <w:bCs w:val="0"/>
          <w:i w:val="0"/>
          <w:iCs w:val="0"/>
          <w:noProof w:val="0"/>
          <w:sz w:val="25"/>
          <w:szCs w:val="25"/>
          <w:lang w:val="en-US"/>
        </w:rPr>
      </w:pPr>
      <w:r w:rsidRPr="2719EA95" w:rsidR="2719EA95">
        <w:rPr>
          <w:rFonts w:ascii="Arial" w:hAnsi="Arial" w:eastAsia="Arial" w:cs="Arial"/>
          <w:b w:val="0"/>
          <w:bCs w:val="0"/>
          <w:i w:val="0"/>
          <w:iCs w:val="0"/>
          <w:noProof w:val="0"/>
          <w:sz w:val="25"/>
          <w:szCs w:val="25"/>
          <w:lang w:val="en-US"/>
        </w:rPr>
        <w:t xml:space="preserve">Cloud Shell </w:t>
      </w:r>
      <w:r w:rsidRPr="2719EA95" w:rsidR="2719EA95">
        <w:rPr>
          <w:rFonts w:ascii="Arial" w:hAnsi="Arial" w:eastAsia="Arial" w:cs="Arial"/>
          <w:b w:val="0"/>
          <w:bCs w:val="0"/>
          <w:i w:val="0"/>
          <w:iCs w:val="0"/>
          <w:noProof w:val="0"/>
          <w:color w:val="202124"/>
          <w:sz w:val="25"/>
          <w:szCs w:val="25"/>
          <w:lang w:val="en-US"/>
        </w:rPr>
        <w:t>is an in-browser command prompt execution environment that allows to enter commands at a terminal prompt to manage resources and services in the Google Cloud project.</w:t>
      </w:r>
    </w:p>
    <w:p w:rsidR="2719EA95" w:rsidP="2719EA95" w:rsidRDefault="2719EA95" w14:paraId="611B1E30" w14:textId="4D8B517C">
      <w:pPr>
        <w:pStyle w:val="Normal"/>
        <w:ind w:left="0"/>
        <w:rPr>
          <w:rFonts w:ascii="Arial" w:hAnsi="Arial" w:eastAsia="Arial" w:cs="Arial"/>
          <w:b w:val="0"/>
          <w:bCs w:val="0"/>
          <w:i w:val="0"/>
          <w:iCs w:val="0"/>
          <w:noProof w:val="0"/>
          <w:color w:val="202124"/>
          <w:sz w:val="25"/>
          <w:szCs w:val="25"/>
          <w:lang w:val="en-US"/>
        </w:rPr>
      </w:pPr>
    </w:p>
    <w:p w:rsidR="2719EA95" w:rsidP="2719EA95" w:rsidRDefault="2719EA95" w14:paraId="67067954" w14:textId="70088993">
      <w:pPr>
        <w:pStyle w:val="Normal"/>
        <w:rPr>
          <w:rFonts w:ascii="Arial" w:hAnsi="Arial" w:eastAsia="Arial" w:cs="Arial"/>
          <w:b w:val="0"/>
          <w:bCs w:val="0"/>
          <w:i w:val="0"/>
          <w:iCs w:val="0"/>
          <w:noProof w:val="0"/>
          <w:color w:val="202124"/>
          <w:sz w:val="25"/>
          <w:szCs w:val="25"/>
          <w:lang w:val="en-US"/>
        </w:rPr>
      </w:pPr>
    </w:p>
    <w:p w:rsidR="2719EA95" w:rsidP="2719EA95" w:rsidRDefault="2719EA95" w14:paraId="0AFE9F66" w14:textId="3173626F">
      <w:pPr>
        <w:pStyle w:val="Normal"/>
        <w:rPr>
          <w:rFonts w:ascii="Arial" w:hAnsi="Arial" w:eastAsia="Arial" w:cs="Arial"/>
          <w:b w:val="0"/>
          <w:bCs w:val="0"/>
          <w:i w:val="0"/>
          <w:iCs w:val="0"/>
          <w:noProof w:val="0"/>
          <w:color w:val="202124"/>
          <w:sz w:val="25"/>
          <w:szCs w:val="25"/>
          <w:lang w:val="en-US"/>
        </w:rPr>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AC069FE"/>
    <w:rsid w:val="2719E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069FE"/>
  <w15:chartTrackingRefBased/>
  <w15:docId w15:val="{63cae08c-9e2e-437e-bc56-3ea3d47d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cloud.google.com/docs/overview/cloud-platform-services" TargetMode="External" Id="R94f90476fc144aeb" /><Relationship Type="http://schemas.openxmlformats.org/officeDocument/2006/relationships/hyperlink" Target="https://cloud.google.com/iam/docs/understanding-roles/" TargetMode="External" Id="R9959eb1372964eaa"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2020-10-09T11:58:23.6651851Z</dcterms:created>
  <dcterms:modified xsi:type="dcterms:W3CDTF">2020-10-09T12:15:48.4849791Z</dcterms:modified>
  <dc:creator>Adithya Krishna</dc:creator>
  <lastModifiedBy>Adithya Krishna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