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2094" w14:textId="77777777" w:rsidR="00034994" w:rsidRPr="00771E11" w:rsidRDefault="00034994" w:rsidP="00771E11">
      <w:pPr>
        <w:jc w:val="center"/>
        <w:rPr>
          <w:rFonts w:ascii="Times New Roman" w:hAnsi="Times New Roman" w:cs="Times New Roman"/>
          <w:b/>
          <w:sz w:val="72"/>
          <w:szCs w:val="72"/>
        </w:rPr>
      </w:pPr>
      <w:r w:rsidRPr="00034994">
        <w:rPr>
          <w:rFonts w:ascii="Times New Roman" w:hAnsi="Times New Roman" w:cs="Times New Roman"/>
          <w:b/>
          <w:sz w:val="72"/>
          <w:szCs w:val="72"/>
        </w:rPr>
        <w:t>ABSTRACT</w:t>
      </w:r>
    </w:p>
    <w:p w14:paraId="3BF6AA01" w14:textId="0EFDA01F" w:rsidR="008866D2" w:rsidRPr="00112D43" w:rsidRDefault="00112D43" w:rsidP="00771E11">
      <w:pPr>
        <w:jc w:val="center"/>
        <w:rPr>
          <w:rFonts w:ascii="Times New Roman" w:hAnsi="Times New Roman" w:cs="Times New Roman"/>
          <w:b/>
          <w:sz w:val="44"/>
          <w:szCs w:val="44"/>
        </w:rPr>
      </w:pPr>
      <w:r w:rsidRPr="00112D43">
        <w:rPr>
          <w:rFonts w:ascii="Times New Roman" w:eastAsia="Times New Roman" w:hAnsi="Times New Roman" w:cs="Times New Roman"/>
          <w:b/>
          <w:bCs/>
          <w:sz w:val="44"/>
          <w:szCs w:val="44"/>
          <w:lang w:val="en-IN"/>
        </w:rPr>
        <w:t>Early Trend Detection using Cloud-Based Analytics &amp; Power BI</w:t>
      </w:r>
    </w:p>
    <w:p w14:paraId="00E4B2D9" w14:textId="77777777" w:rsidR="00034994" w:rsidRDefault="00034994" w:rsidP="00034994">
      <w:pPr>
        <w:rPr>
          <w:rFonts w:ascii="Times New Roman" w:hAnsi="Times New Roman" w:cs="Times New Roman"/>
          <w:b/>
          <w:sz w:val="44"/>
          <w:szCs w:val="44"/>
        </w:rPr>
      </w:pPr>
    </w:p>
    <w:p w14:paraId="26F96769" w14:textId="77777777" w:rsidR="00112D43" w:rsidRPr="00112D43" w:rsidRDefault="00112D43" w:rsidP="00112D43">
      <w:pPr>
        <w:pStyle w:val="NormalWeb"/>
        <w:jc w:val="both"/>
        <w:rPr>
          <w:sz w:val="28"/>
          <w:szCs w:val="28"/>
          <w:lang w:val="en-IN"/>
        </w:rPr>
      </w:pPr>
      <w:r w:rsidRPr="00112D43">
        <w:rPr>
          <w:sz w:val="28"/>
          <w:szCs w:val="28"/>
          <w:lang w:val="en-IN"/>
        </w:rPr>
        <w:t xml:space="preserve">This project, titled </w:t>
      </w:r>
      <w:r w:rsidRPr="00112D43">
        <w:rPr>
          <w:b/>
          <w:bCs/>
          <w:sz w:val="28"/>
          <w:szCs w:val="28"/>
          <w:lang w:val="en-IN"/>
        </w:rPr>
        <w:t>“Early Trend Detection using Cloud-Based Analytics &amp; Power BI,”</w:t>
      </w:r>
      <w:r w:rsidRPr="00112D43">
        <w:rPr>
          <w:sz w:val="28"/>
          <w:szCs w:val="28"/>
          <w:lang w:val="en-IN"/>
        </w:rPr>
        <w:t xml:space="preserve"> presents a real-time cloud-based analytics platform designed to identify emerging and viral trends from continuously changing internet search activity. In today’s digital world, information spreads rapidly across search engines, news platforms, social media, and online communities, making early trend detection highly valuable for businesses, media organizations, sports analytics platforms, and decision-making systems.</w:t>
      </w:r>
    </w:p>
    <w:p w14:paraId="4900E9AE" w14:textId="77777777" w:rsidR="00112D43" w:rsidRPr="00112D43" w:rsidRDefault="00112D43" w:rsidP="00112D43">
      <w:pPr>
        <w:pStyle w:val="NormalWeb"/>
        <w:jc w:val="both"/>
        <w:rPr>
          <w:sz w:val="28"/>
          <w:szCs w:val="28"/>
          <w:lang w:val="en-IN"/>
        </w:rPr>
      </w:pPr>
      <w:r w:rsidRPr="00112D43">
        <w:rPr>
          <w:sz w:val="28"/>
          <w:szCs w:val="28"/>
          <w:lang w:val="en-IN"/>
        </w:rPr>
        <w:t xml:space="preserve">The system uses </w:t>
      </w:r>
      <w:r w:rsidRPr="00112D43">
        <w:rPr>
          <w:b/>
          <w:bCs/>
          <w:sz w:val="28"/>
          <w:szCs w:val="28"/>
          <w:lang w:val="en-IN"/>
        </w:rPr>
        <w:t>Google Trends RSS Feed</w:t>
      </w:r>
      <w:r w:rsidRPr="00112D43">
        <w:rPr>
          <w:sz w:val="28"/>
          <w:szCs w:val="28"/>
          <w:lang w:val="en-IN"/>
        </w:rPr>
        <w:t xml:space="preserve"> as the live data source to capture continuously updated trending topics. A Python-based ingestion script is developed to fetch, parse, and structure the live trend data into JSON events with timestamps and engagement scores. These events are then streamed into </w:t>
      </w:r>
      <w:r w:rsidRPr="00112D43">
        <w:rPr>
          <w:b/>
          <w:bCs/>
          <w:sz w:val="28"/>
          <w:szCs w:val="28"/>
          <w:lang w:val="en-IN"/>
        </w:rPr>
        <w:t>Microsoft Azure Event Hub</w:t>
      </w:r>
      <w:r w:rsidRPr="00112D43">
        <w:rPr>
          <w:sz w:val="28"/>
          <w:szCs w:val="28"/>
          <w:lang w:val="en-IN"/>
        </w:rPr>
        <w:t>, which acts as the real-time event ingestion and stream management layer.</w:t>
      </w:r>
    </w:p>
    <w:p w14:paraId="43119D70" w14:textId="77777777" w:rsidR="00112D43" w:rsidRPr="00112D43" w:rsidRDefault="00112D43" w:rsidP="00112D43">
      <w:pPr>
        <w:pStyle w:val="NormalWeb"/>
        <w:jc w:val="both"/>
        <w:rPr>
          <w:sz w:val="28"/>
          <w:szCs w:val="28"/>
          <w:lang w:val="en-IN"/>
        </w:rPr>
      </w:pPr>
      <w:r w:rsidRPr="00112D43">
        <w:rPr>
          <w:sz w:val="28"/>
          <w:szCs w:val="28"/>
          <w:lang w:val="en-IN"/>
        </w:rPr>
        <w:t xml:space="preserve">The incoming event streams are processed using </w:t>
      </w:r>
      <w:r w:rsidRPr="00112D43">
        <w:rPr>
          <w:b/>
          <w:bCs/>
          <w:sz w:val="28"/>
          <w:szCs w:val="28"/>
          <w:lang w:val="en-IN"/>
        </w:rPr>
        <w:t>Azure Stream Analytics</w:t>
      </w:r>
      <w:r w:rsidRPr="00112D43">
        <w:rPr>
          <w:sz w:val="28"/>
          <w:szCs w:val="28"/>
          <w:lang w:val="en-IN"/>
        </w:rPr>
        <w:t xml:space="preserve">, where live aggregation, engagement calculation, mention counting, and threshold-based trend classification are performed. The system calculates key parameters such as </w:t>
      </w:r>
      <w:proofErr w:type="gramStart"/>
      <w:r w:rsidRPr="00112D43">
        <w:rPr>
          <w:sz w:val="28"/>
          <w:szCs w:val="28"/>
          <w:lang w:val="en-IN"/>
        </w:rPr>
        <w:t>mention</w:t>
      </w:r>
      <w:proofErr w:type="gramEnd"/>
      <w:r w:rsidRPr="00112D43">
        <w:rPr>
          <w:sz w:val="28"/>
          <w:szCs w:val="28"/>
          <w:lang w:val="en-IN"/>
        </w:rPr>
        <w:t xml:space="preserve"> count, average engagement, peak engagement, and trend status. Based on engagement thresholds, trends are classified into categories such as </w:t>
      </w:r>
      <w:r w:rsidRPr="00112D43">
        <w:rPr>
          <w:b/>
          <w:bCs/>
          <w:sz w:val="28"/>
          <w:szCs w:val="28"/>
          <w:lang w:val="en-IN"/>
        </w:rPr>
        <w:t>Viral, Emerging, and Normal</w:t>
      </w:r>
      <w:r w:rsidRPr="00112D43">
        <w:rPr>
          <w:sz w:val="28"/>
          <w:szCs w:val="28"/>
          <w:lang w:val="en-IN"/>
        </w:rPr>
        <w:t>, enabling early identification of rising topics before they fully peak.</w:t>
      </w:r>
    </w:p>
    <w:p w14:paraId="15D1BABD" w14:textId="77777777" w:rsidR="00112D43" w:rsidRPr="00112D43" w:rsidRDefault="00112D43" w:rsidP="00112D43">
      <w:pPr>
        <w:pStyle w:val="NormalWeb"/>
        <w:jc w:val="both"/>
        <w:rPr>
          <w:sz w:val="28"/>
          <w:szCs w:val="28"/>
          <w:lang w:val="en-IN"/>
        </w:rPr>
      </w:pPr>
      <w:r w:rsidRPr="00112D43">
        <w:rPr>
          <w:sz w:val="28"/>
          <w:szCs w:val="28"/>
          <w:lang w:val="en-IN"/>
        </w:rPr>
        <w:t xml:space="preserve">The processed results are visualized through interactive </w:t>
      </w:r>
      <w:r w:rsidRPr="00112D43">
        <w:rPr>
          <w:b/>
          <w:bCs/>
          <w:sz w:val="28"/>
          <w:szCs w:val="28"/>
          <w:lang w:val="en-IN"/>
        </w:rPr>
        <w:t>Power BI dashboards</w:t>
      </w:r>
      <w:r w:rsidRPr="00112D43">
        <w:rPr>
          <w:sz w:val="28"/>
          <w:szCs w:val="28"/>
          <w:lang w:val="en-IN"/>
        </w:rPr>
        <w:t>, including KPI cards, line charts, and trend status tables that provide real-time visibility into trend movements and sudden engagement spikes. This improves decision-making by allowing users to monitor live trend fluctuations continuously without manual intervention.</w:t>
      </w:r>
    </w:p>
    <w:p w14:paraId="29F5B177" w14:textId="77777777" w:rsidR="00112D43" w:rsidRPr="00112D43" w:rsidRDefault="00112D43" w:rsidP="00112D43">
      <w:pPr>
        <w:pStyle w:val="NormalWeb"/>
        <w:jc w:val="both"/>
        <w:rPr>
          <w:sz w:val="28"/>
          <w:szCs w:val="28"/>
          <w:lang w:val="en-IN"/>
        </w:rPr>
      </w:pPr>
      <w:r w:rsidRPr="00112D43">
        <w:rPr>
          <w:sz w:val="28"/>
          <w:szCs w:val="28"/>
          <w:lang w:val="en-IN"/>
        </w:rPr>
        <w:lastRenderedPageBreak/>
        <w:t xml:space="preserve">The project demonstrates how cloud-based streaming analytics can be effectively used for scalable, real-time trend monitoring and business intelligence. By integrating Azure cloud services with Power BI visualization tools, the system provides a reliable framework for early trend intelligence, live event tracking, and proactive decision support across domains such as media monitoring, sports analytics, marketing intelligence, and news analytics. </w:t>
      </w:r>
    </w:p>
    <w:p w14:paraId="514BA4AC" w14:textId="77777777" w:rsidR="00A90740" w:rsidRDefault="00A90740" w:rsidP="00034994">
      <w:pPr>
        <w:pStyle w:val="NormalWeb"/>
        <w:jc w:val="both"/>
        <w:rPr>
          <w:sz w:val="28"/>
          <w:szCs w:val="28"/>
        </w:rPr>
      </w:pPr>
    </w:p>
    <w:p w14:paraId="17DF0F77" w14:textId="013F2476" w:rsidR="00A90740" w:rsidRPr="00A90740" w:rsidRDefault="00112D43" w:rsidP="00112D43">
      <w:pPr>
        <w:pStyle w:val="NormalWeb"/>
        <w:jc w:val="right"/>
        <w:rPr>
          <w:sz w:val="28"/>
          <w:szCs w:val="28"/>
        </w:rPr>
      </w:pPr>
      <w:r w:rsidRPr="00112D43">
        <w:rPr>
          <w:b/>
          <w:bCs/>
          <w:sz w:val="28"/>
          <w:szCs w:val="28"/>
        </w:rPr>
        <w:t>Team Members:</w:t>
      </w:r>
      <w:r w:rsidRPr="00112D43">
        <w:rPr>
          <w:sz w:val="28"/>
          <w:szCs w:val="28"/>
        </w:rPr>
        <w:br/>
      </w:r>
      <w:proofErr w:type="spellStart"/>
      <w:r w:rsidRPr="00112D43">
        <w:rPr>
          <w:sz w:val="28"/>
          <w:szCs w:val="28"/>
        </w:rPr>
        <w:t>Gangasani</w:t>
      </w:r>
      <w:proofErr w:type="spellEnd"/>
      <w:r w:rsidRPr="00112D43">
        <w:rPr>
          <w:sz w:val="28"/>
          <w:szCs w:val="28"/>
        </w:rPr>
        <w:t xml:space="preserve"> Lavanya </w:t>
      </w:r>
      <w:r>
        <w:rPr>
          <w:sz w:val="28"/>
          <w:szCs w:val="28"/>
        </w:rPr>
        <w:t>-</w:t>
      </w:r>
      <w:r w:rsidRPr="00112D43">
        <w:rPr>
          <w:sz w:val="28"/>
          <w:szCs w:val="28"/>
        </w:rPr>
        <w:t xml:space="preserve"> 2320090004</w:t>
      </w:r>
      <w:r w:rsidRPr="00112D43">
        <w:rPr>
          <w:sz w:val="28"/>
          <w:szCs w:val="28"/>
        </w:rPr>
        <w:br/>
        <w:t xml:space="preserve">Pendyala Abhinav </w:t>
      </w:r>
      <w:r>
        <w:rPr>
          <w:sz w:val="28"/>
          <w:szCs w:val="28"/>
        </w:rPr>
        <w:t>-</w:t>
      </w:r>
      <w:r w:rsidRPr="00112D43">
        <w:rPr>
          <w:sz w:val="28"/>
          <w:szCs w:val="28"/>
        </w:rPr>
        <w:t xml:space="preserve"> 2320030215</w:t>
      </w:r>
      <w:r w:rsidRPr="00112D43">
        <w:rPr>
          <w:sz w:val="28"/>
          <w:szCs w:val="28"/>
        </w:rPr>
        <w:br/>
        <w:t xml:space="preserve">Thigulla Adithya Kiran Goud </w:t>
      </w:r>
      <w:r>
        <w:rPr>
          <w:sz w:val="28"/>
          <w:szCs w:val="28"/>
        </w:rPr>
        <w:t>-</w:t>
      </w:r>
      <w:r w:rsidRPr="00112D43">
        <w:rPr>
          <w:sz w:val="28"/>
          <w:szCs w:val="28"/>
        </w:rPr>
        <w:t xml:space="preserve"> 2320030498</w:t>
      </w:r>
    </w:p>
    <w:sectPr w:rsidR="00A90740" w:rsidRPr="00A90740" w:rsidSect="008866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4994"/>
    <w:rsid w:val="00034994"/>
    <w:rsid w:val="00112D43"/>
    <w:rsid w:val="00771E11"/>
    <w:rsid w:val="008866D2"/>
    <w:rsid w:val="00A2586D"/>
    <w:rsid w:val="00A90740"/>
    <w:rsid w:val="00D83544"/>
    <w:rsid w:val="00DF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C876"/>
  <w15:docId w15:val="{BD2AC945-13F2-4B31-B552-9EB3428C2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6D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9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49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8746">
      <w:bodyDiv w:val="1"/>
      <w:marLeft w:val="0"/>
      <w:marRight w:val="0"/>
      <w:marTop w:val="0"/>
      <w:marBottom w:val="0"/>
      <w:divBdr>
        <w:top w:val="none" w:sz="0" w:space="0" w:color="auto"/>
        <w:left w:val="none" w:sz="0" w:space="0" w:color="auto"/>
        <w:bottom w:val="none" w:sz="0" w:space="0" w:color="auto"/>
        <w:right w:val="none" w:sz="0" w:space="0" w:color="auto"/>
      </w:divBdr>
    </w:div>
    <w:div w:id="138641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shiva</dc:creator>
  <cp:lastModifiedBy>Adithya Kiran Goud Thigulla .</cp:lastModifiedBy>
  <cp:revision>2</cp:revision>
  <dcterms:created xsi:type="dcterms:W3CDTF">2026-04-19T08:05:00Z</dcterms:created>
  <dcterms:modified xsi:type="dcterms:W3CDTF">2026-04-19T08:05:00Z</dcterms:modified>
</cp:coreProperties>
</file>