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199E6" w14:textId="77777777" w:rsidR="00BD70C1" w:rsidRPr="00BD70C1" w:rsidRDefault="00BD70C1" w:rsidP="00907117">
      <w:pPr>
        <w:jc w:val="both"/>
        <w:rPr>
          <w:b/>
          <w:bCs/>
        </w:rPr>
      </w:pPr>
      <w:r w:rsidRPr="00BD70C1">
        <w:rPr>
          <w:b/>
          <w:bCs/>
        </w:rPr>
        <w:t>Introduction</w:t>
      </w:r>
    </w:p>
    <w:p w14:paraId="074A0112" w14:textId="77777777" w:rsidR="00BD70C1" w:rsidRPr="00BD70C1" w:rsidRDefault="00BD70C1" w:rsidP="00907117">
      <w:pPr>
        <w:jc w:val="both"/>
      </w:pPr>
      <w:r w:rsidRPr="00BD70C1">
        <w:t>The rapid expansion of digital technologies has transformed computers from optional productivity tools into essential infrastructures for communication, education, finance, healthcare, and public services. Everyday activities such as paying utility bills, accessing government portals, attending online consultations, sending emails, or downloading official documents now depend heavily on a user’s ability to navigate digital interfaces effectively. Yet this transition toward digital dependence has exposed a persistent and often overlooked problem: a large number of users still struggle with basic computer operations. Elderly individuals, first-time computer users, and people with limited technological literacy frequently encounter difficulties performing even routine tasks such as opening applications, configuring settings, browsing websites, or managing online accounts. In many households, these challenges are resolved informally through assistance from a technically skilled relative, friend, or support professional. What appears to be a small inconvenience at the individual level gradually becomes a broader accessibility and usability issue when viewed across increasingly digitized societies.</w:t>
      </w:r>
    </w:p>
    <w:p w14:paraId="3D17D453" w14:textId="77777777" w:rsidR="00BD70C1" w:rsidRPr="00BD70C1" w:rsidRDefault="00BD70C1" w:rsidP="00907117">
      <w:pPr>
        <w:jc w:val="both"/>
      </w:pPr>
      <w:r w:rsidRPr="00BD70C1">
        <w:t xml:space="preserve">Remote desktop support systems emerged as a practical solution to this challenge by allowing a technically experienced person to remotely access and operate another user’s machine. Platforms such as TeamViewer, </w:t>
      </w:r>
      <w:proofErr w:type="spellStart"/>
      <w:r w:rsidRPr="00BD70C1">
        <w:t>AnyDesk</w:t>
      </w:r>
      <w:proofErr w:type="spellEnd"/>
      <w:r w:rsidRPr="00BD70C1">
        <w:t>, and Chrome Remote Desktop made it possible to troubleshoot systems, install software, and guide users without requiring physical presence. Their contribution was significant, particularly during periods of increased remote work and distributed digital interaction. However, despite improvements in remote connectivity, streaming quality, and interaction latency, the underlying support process has remained fundamentally manual. The supporter continues to interpret the problem, decide the workflow, and execute every operational step directly. In other words, existing systems provide remote access but not intelligent task assistance.</w:t>
      </w:r>
    </w:p>
    <w:p w14:paraId="56394440" w14:textId="77777777" w:rsidR="00BD70C1" w:rsidRPr="00BD70C1" w:rsidRDefault="00BD70C1" w:rsidP="00907117">
      <w:pPr>
        <w:jc w:val="both"/>
      </w:pPr>
      <w:r w:rsidRPr="00BD70C1">
        <w:t>Ideally, a modern remote support framework should operate at a higher level of interaction. Rather than merely relaying keyboard and mouse events between two devices, the system should be capable of understanding user intent, decomposing requests into structured workflows, and assisting with task execution under human supervision. For example, if a user requests help in drafting an email, downloading a file, or changing desktop settings, the system should be able to interpret the objective, identify relevant procedural steps, and execute supported interface actions semi-autonomously. Such a framework could reduce repetitive support overhead, improve operational efficiency, and make digital systems more accessible to users with limited technical expertise. Yet current remote desktop technologies fall considerably short of this vision because they lack integrated mechanisms for AI-guided planning and execution.</w:t>
      </w:r>
    </w:p>
    <w:p w14:paraId="6DFC2BC1" w14:textId="77777777" w:rsidR="00BD70C1" w:rsidRPr="00BD70C1" w:rsidRDefault="00BD70C1" w:rsidP="00907117">
      <w:pPr>
        <w:jc w:val="both"/>
      </w:pPr>
      <w:r w:rsidRPr="00BD70C1">
        <w:t xml:space="preserve">Parallel developments in artificial intelligence and automation have partially addressed adjacent aspects of this problem. Robotic Process Automation (RPA) systems demonstrated that repetitive interface-driven workflows could be automated through predefined procedural logic (van der Aalst et al., 2018). More recently, large language models (LLMs) introduced the capability to interpret natural-language instructions and generate structured reasoning sequences. Emerging AI-agent systems have further explored how language models can interact with software tools, APIs, and desktop environments through action-based interfaces. These developments suggest that natural-language-driven computer interaction is increasingly feasible. However, most existing automation systems operate in controlled environments with stable workflows and predictable interfaces. They are rarely designed for live remote assistance sessions involving dynamic user </w:t>
      </w:r>
      <w:proofErr w:type="spellStart"/>
      <w:r w:rsidRPr="00BD70C1">
        <w:t>behavior</w:t>
      </w:r>
      <w:proofErr w:type="spellEnd"/>
      <w:r w:rsidRPr="00BD70C1">
        <w:t>, uncertain interface conditions, and real-time collaboration between humans and AI systems.</w:t>
      </w:r>
    </w:p>
    <w:p w14:paraId="7E278984" w14:textId="77777777" w:rsidR="00BD70C1" w:rsidRPr="00BD70C1" w:rsidRDefault="00BD70C1" w:rsidP="00907117">
      <w:pPr>
        <w:jc w:val="both"/>
      </w:pPr>
      <w:r w:rsidRPr="00BD70C1">
        <w:lastRenderedPageBreak/>
        <w:t>This limitation reveals a significant research gap. Current remote desktop systems excel at communication and manual control but lack task-level intelligence. Existing AI automation frameworks focus on local task execution or experimental autonomous agents but often neglect the realities of real-time remote support environments. Similarly, many AI-driven desktop agents implicitly assume advanced visual reasoning and unrestricted interface understanding, despite the instability and unpredictability of practical desktop environments. Window layouts change, browser content updates dynamically, notifications interrupt workflows, and user actions can alter execution states unexpectedly. As a result, fully autonomous desktop control remains unreliable for many real-world use cases. The literature therefore lacks a unified framework capable of combining remote desktop communication, AI-driven task planning, structured execution primitives, and human-supervised intervention into a coherent operational system.</w:t>
      </w:r>
    </w:p>
    <w:p w14:paraId="4DD37747" w14:textId="77777777" w:rsidR="00BD70C1" w:rsidRPr="00BD70C1" w:rsidRDefault="00BD70C1" w:rsidP="00907117">
      <w:pPr>
        <w:jc w:val="both"/>
      </w:pPr>
      <w:r w:rsidRPr="00BD70C1">
        <w:t>The absence of such systems has both direct and indirect consequences. For users with limited digital literacy, dependence on external assistance reduces confidence and digital independence. Many users avoid performing critical online tasks because they fear making irreversible mistakes or misunderstanding unfamiliar interfaces (Friemel, 2016). From an organizational perspective, technical support systems face increasing workloads due to repetitive low-level assistance requests that consume significant human effort despite involving relatively simple procedural tasks. Educational institutions, enterprises, and public service providers encounter similar scalability challenges as digital systems become more complex while user capability remains unevenly distributed. Beyond usability concerns, the problem also intersects with broader discussions surrounding digital inclusion and equitable access to technology-driven services.</w:t>
      </w:r>
    </w:p>
    <w:p w14:paraId="4493AF0B" w14:textId="77777777" w:rsidR="00BD70C1" w:rsidRPr="00BD70C1" w:rsidRDefault="00BD70C1" w:rsidP="00907117">
      <w:pPr>
        <w:jc w:val="both"/>
      </w:pPr>
      <w:r w:rsidRPr="00BD70C1">
        <w:t xml:space="preserve">To address these limitations, this study proposes </w:t>
      </w:r>
      <w:r w:rsidRPr="00BD70C1">
        <w:rPr>
          <w:b/>
          <w:bCs/>
        </w:rPr>
        <w:t>Sadhak AI</w:t>
      </w:r>
      <w:r w:rsidRPr="00BD70C1">
        <w:t xml:space="preserve">, an AI-augmented remote desktop assistance framework designed to integrate remote desktop interaction with AI-guided task execution. Unlike traditional remote support systems that rely entirely on manual operation, Sadhak AI introduces an intermediate intelligence layer capable of transforming natural-language requests into structured execution workflows. The framework combines live screen streaming, remote interaction, backend AI planning, structured execution primitives, and human-supervised operational control within a unified architecture. The system is built using </w:t>
      </w:r>
      <w:proofErr w:type="spellStart"/>
      <w:r w:rsidRPr="00BD70C1">
        <w:t>FastAPI</w:t>
      </w:r>
      <w:proofErr w:type="spellEnd"/>
      <w:r w:rsidRPr="00BD70C1">
        <w:t xml:space="preserve"> for backend orchestration, PyQt6 desktop clients for user interaction, Socket.IO and WebRTC for communication and streaming, MySQL with </w:t>
      </w:r>
      <w:proofErr w:type="spellStart"/>
      <w:r w:rsidRPr="00BD70C1">
        <w:t>SQLAlchemy</w:t>
      </w:r>
      <w:proofErr w:type="spellEnd"/>
      <w:r w:rsidRPr="00BD70C1">
        <w:t xml:space="preserve"> for persistence, and an OpenAI/NVIDIA-compatible large language model endpoint for task planning.</w:t>
      </w:r>
    </w:p>
    <w:p w14:paraId="70AF0113" w14:textId="77777777" w:rsidR="00BD70C1" w:rsidRPr="00BD70C1" w:rsidRDefault="00BD70C1" w:rsidP="00907117">
      <w:pPr>
        <w:jc w:val="both"/>
      </w:pPr>
      <w:r w:rsidRPr="00BD70C1">
        <w:t xml:space="preserve">The operational workflow of Sadhak AI is </w:t>
      </w:r>
      <w:proofErr w:type="spellStart"/>
      <w:r w:rsidRPr="00BD70C1">
        <w:t>centered</w:t>
      </w:r>
      <w:proofErr w:type="spellEnd"/>
      <w:r w:rsidRPr="00BD70C1">
        <w:t xml:space="preserve"> around two roles: the </w:t>
      </w:r>
      <w:r w:rsidRPr="00BD70C1">
        <w:rPr>
          <w:b/>
          <w:bCs/>
        </w:rPr>
        <w:t>Requester</w:t>
      </w:r>
      <w:r w:rsidRPr="00BD70C1">
        <w:t xml:space="preserve">, who requires assistance, and the </w:t>
      </w:r>
      <w:r w:rsidRPr="00BD70C1">
        <w:rPr>
          <w:b/>
          <w:bCs/>
        </w:rPr>
        <w:t>Supporter</w:t>
      </w:r>
      <w:r w:rsidRPr="00BD70C1">
        <w:t>, who supervises and manages the remote session. When a user submits a high-level task request, the AI planner decomposes the request into executable desktop primitives such as OPEN_URL, HOTKEY, TYPE_TEXT, SCROLL, MOUSE_CLICK, and WAIT. These actions are normalized into structured execution sequences and performed during the live remote session while the supporter monitors progress and intervenes whenever ambiguity or failure occurs. This design intentionally avoids overclaiming full autonomy. Sadhak AI is not positioned as a fully intelligent autonomous computer agent with unrestricted visual reasoning capabilities. Instead, it adopts a constrained and interpretable human-in-the-loop execution model in which AI augments operational workflows while human supervision remains central to system reliability.</w:t>
      </w:r>
    </w:p>
    <w:p w14:paraId="04C92C11" w14:textId="77777777" w:rsidR="00BD70C1" w:rsidRPr="00BD70C1" w:rsidRDefault="00BD70C1" w:rsidP="00907117">
      <w:pPr>
        <w:jc w:val="both"/>
      </w:pPr>
      <w:r w:rsidRPr="00BD70C1">
        <w:t>Conceptually, the study is informed by theories of distributed cognition and collaborative human-AI systems, where intelligent systems function as cooperative operational agents rather than independent replacements for human decision-making (Hollan et al., 2000). The framework therefore emphasizes procedural intelligence and execution orchestration rather than unrestricted automation. This distinction is particularly important because desktop environments remain visually dynamic and context-sensitive, making robust fully autonomous interaction difficult under practical conditions.</w:t>
      </w:r>
    </w:p>
    <w:p w14:paraId="34AC4CE3" w14:textId="77777777" w:rsidR="00BD70C1" w:rsidRPr="00BD70C1" w:rsidRDefault="00BD70C1" w:rsidP="00907117">
      <w:pPr>
        <w:jc w:val="both"/>
      </w:pPr>
      <w:r w:rsidRPr="00BD70C1">
        <w:lastRenderedPageBreak/>
        <w:t>The primary objective of this research is to design and evaluate an AI-based remote desktop assistance framework capable of converting natural-language user requests into structured remote execution workflows. More specifically, the study seeks to develop a unified architecture integrating AI planning with remote desktop interaction, implement a functional prototype capable of executing constrained desktop primitives, and evaluate system performance across representative tasks such as email drafting, browser navigation, form filling, settings adjustment, and file management workflows. The research further aims to examine whether AI-guided execution can reduce supporter workload, improve task efficiency, and maintain reliable operational performance under human supervision.</w:t>
      </w:r>
    </w:p>
    <w:p w14:paraId="510E6998" w14:textId="77777777" w:rsidR="00BD70C1" w:rsidRPr="00BD70C1" w:rsidRDefault="00BD70C1" w:rsidP="00907117">
      <w:pPr>
        <w:jc w:val="both"/>
      </w:pPr>
      <w:r w:rsidRPr="00BD70C1">
        <w:t>Academically, the study contributes to emerging research at the intersection of intelligent user interfaces, human-computer interaction, remote systems engineering, and AI-assisted automation. While prior work has examined remote desktop infrastructures, robotic process automation, and LLM-driven agents independently, relatively little research has explored how these components can be integrated into a unified remote assistance framework operating under real-time execution constraints. Practically, Sadhak AI may contribute to future developments in intelligent helpdesk systems, tele-support infrastructures, accessibility-oriented computing platforms, and AI-assisted digital guidance tools. From a broader societal perspective, the framework also relates to ongoing concerns surrounding digital accessibility and technological inclusion in increasingly digitized environments.</w:t>
      </w:r>
    </w:p>
    <w:p w14:paraId="30F5D0D9" w14:textId="77777777" w:rsidR="00BD70C1" w:rsidRPr="00BD70C1" w:rsidRDefault="00BD70C1" w:rsidP="00907117">
      <w:pPr>
        <w:jc w:val="both"/>
      </w:pPr>
      <w:r w:rsidRPr="00BD70C1">
        <w:t>Using Swales’ (1990) Create-a-Research-Space (CARS) model, this paper first establishes the growing importance of intelligent remote assistance in modern digital ecosystems. It then identifies a critical research niche by demonstrating that current remote desktop systems lack integrated AI-guided task execution capabilities and that existing automation systems are insufficiently adapted to live remote support environments. Finally, the study occupies this niche through the proposal and evaluation of Sadhak AI as a human-supervised framework for AI-guided remote desktop assistance. The remainder of the paper is organized as follows: the next section reviews literature related to remote desktop systems, AI-assisted automation, and human-AI collaboration models; subsequent sections describe the proposed architecture, execution framework, implementation methodology, evaluation strategy, experimental analysis, limitations, and future research directions.</w:t>
      </w:r>
    </w:p>
    <w:p w14:paraId="6159EC7F" w14:textId="77777777" w:rsidR="00BD70C1" w:rsidRPr="00BD70C1" w:rsidRDefault="00BD70C1" w:rsidP="00907117">
      <w:pPr>
        <w:jc w:val="both"/>
        <w:rPr>
          <w:b/>
          <w:bCs/>
        </w:rPr>
      </w:pPr>
      <w:r w:rsidRPr="00BD70C1">
        <w:rPr>
          <w:b/>
          <w:bCs/>
        </w:rPr>
        <w:t>References</w:t>
      </w:r>
    </w:p>
    <w:p w14:paraId="51D2B1E8" w14:textId="77777777" w:rsidR="00BD70C1" w:rsidRPr="00BD70C1" w:rsidRDefault="00BD70C1" w:rsidP="00907117">
      <w:pPr>
        <w:jc w:val="both"/>
      </w:pPr>
      <w:r w:rsidRPr="00BD70C1">
        <w:t xml:space="preserve">Friemel, T. N. (2016). The digital divide has grown old: Determinants of a digital divide among seniors. </w:t>
      </w:r>
      <w:r w:rsidRPr="00BD70C1">
        <w:rPr>
          <w:i/>
          <w:iCs/>
        </w:rPr>
        <w:t>New Media &amp; Society, 18</w:t>
      </w:r>
      <w:r w:rsidRPr="00BD70C1">
        <w:t>(2), 313–331.</w:t>
      </w:r>
    </w:p>
    <w:p w14:paraId="1AFFEF18" w14:textId="77777777" w:rsidR="00BD70C1" w:rsidRPr="00BD70C1" w:rsidRDefault="00BD70C1" w:rsidP="00907117">
      <w:pPr>
        <w:jc w:val="both"/>
      </w:pPr>
      <w:r w:rsidRPr="00BD70C1">
        <w:t xml:space="preserve">Hollan, J., Hutchins, E., &amp; Kirsh, D. (2000). Distributed cognition: Toward a new foundation for human-computer interaction research. </w:t>
      </w:r>
      <w:r w:rsidRPr="00BD70C1">
        <w:rPr>
          <w:i/>
          <w:iCs/>
        </w:rPr>
        <w:t>ACM Transactions on Computer-Human Interaction, 7</w:t>
      </w:r>
      <w:r w:rsidRPr="00BD70C1">
        <w:t>(2), 174–196.</w:t>
      </w:r>
    </w:p>
    <w:p w14:paraId="67842F14" w14:textId="77777777" w:rsidR="00BD70C1" w:rsidRPr="00BD70C1" w:rsidRDefault="00BD70C1" w:rsidP="00907117">
      <w:pPr>
        <w:jc w:val="both"/>
      </w:pPr>
      <w:r w:rsidRPr="00BD70C1">
        <w:t xml:space="preserve">Swales, J. M. (1990). </w:t>
      </w:r>
      <w:r w:rsidRPr="00BD70C1">
        <w:rPr>
          <w:i/>
          <w:iCs/>
        </w:rPr>
        <w:t>Genre analysis: English in academic and research settings</w:t>
      </w:r>
      <w:r w:rsidRPr="00BD70C1">
        <w:t>. Cambridge University Press.</w:t>
      </w:r>
    </w:p>
    <w:p w14:paraId="550EF76B" w14:textId="77777777" w:rsidR="00BD70C1" w:rsidRDefault="00BD70C1" w:rsidP="00907117">
      <w:pPr>
        <w:jc w:val="both"/>
      </w:pPr>
      <w:r w:rsidRPr="00BD70C1">
        <w:t xml:space="preserve">van der Aalst, W. M. P., Bichler, M., &amp; Heinzl, A. (2018). Robotic process automation. </w:t>
      </w:r>
      <w:r w:rsidRPr="00BD70C1">
        <w:rPr>
          <w:i/>
          <w:iCs/>
        </w:rPr>
        <w:t>Business &amp; Information Systems Engineering, 60</w:t>
      </w:r>
      <w:r w:rsidRPr="00BD70C1">
        <w:t>(4), 269–272.</w:t>
      </w:r>
    </w:p>
    <w:p w14:paraId="3992D1B0" w14:textId="77777777" w:rsidR="003E62B6" w:rsidRDefault="003E62B6" w:rsidP="00907117">
      <w:pPr>
        <w:jc w:val="both"/>
      </w:pPr>
    </w:p>
    <w:p w14:paraId="4EAABD8C" w14:textId="77777777" w:rsidR="003E62B6" w:rsidRDefault="003E62B6" w:rsidP="00907117">
      <w:pPr>
        <w:jc w:val="both"/>
      </w:pPr>
    </w:p>
    <w:p w14:paraId="0D4664D2" w14:textId="77777777" w:rsidR="003E62B6" w:rsidRPr="003E62B6" w:rsidRDefault="003E62B6" w:rsidP="00907117">
      <w:pPr>
        <w:jc w:val="both"/>
        <w:rPr>
          <w:b/>
          <w:bCs/>
        </w:rPr>
      </w:pPr>
      <w:r w:rsidRPr="003E62B6">
        <w:rPr>
          <w:b/>
          <w:bCs/>
        </w:rPr>
        <w:t>Literature Review</w:t>
      </w:r>
    </w:p>
    <w:p w14:paraId="609689CE" w14:textId="77777777" w:rsidR="003E62B6" w:rsidRPr="003E62B6" w:rsidRDefault="003E62B6" w:rsidP="00907117">
      <w:pPr>
        <w:jc w:val="both"/>
      </w:pPr>
      <w:r w:rsidRPr="003E62B6">
        <w:t xml:space="preserve">The emerging field of AI-augmented remote desktop assistance sits at the intersection of automated user interface control, natural-language understanding, and human–computer collaboration. Its </w:t>
      </w:r>
      <w:r w:rsidRPr="003E62B6">
        <w:lastRenderedPageBreak/>
        <w:t xml:space="preserve">significance stems from the persistent accessibility gap in digital technologies: many users (e.g. elderly or non-experts) struggle with routine computer tasks, and existing support methods are </w:t>
      </w:r>
      <w:proofErr w:type="spellStart"/>
      <w:r w:rsidRPr="003E62B6">
        <w:t>labor-intensive</w:t>
      </w:r>
      <w:proofErr w:type="spellEnd"/>
      <w:r w:rsidRPr="003E62B6">
        <w:t xml:space="preserve"> (Friemel, 2016). Our study, </w:t>
      </w:r>
      <w:r w:rsidRPr="003E62B6">
        <w:rPr>
          <w:b/>
          <w:bCs/>
        </w:rPr>
        <w:t>Sadhak AI</w:t>
      </w:r>
      <w:r w:rsidRPr="003E62B6">
        <w:t>, aims to bridge this gap by developing a system that translates high-level user requests into executable remote desktop actions under human supervision. To clarify the scope, our research objectives are:</w:t>
      </w:r>
    </w:p>
    <w:p w14:paraId="0A31828D" w14:textId="77777777" w:rsidR="003E62B6" w:rsidRPr="003E62B6" w:rsidRDefault="003E62B6" w:rsidP="00907117">
      <w:pPr>
        <w:numPr>
          <w:ilvl w:val="0"/>
          <w:numId w:val="1"/>
        </w:numPr>
        <w:jc w:val="both"/>
      </w:pPr>
      <w:r w:rsidRPr="003E62B6">
        <w:rPr>
          <w:b/>
          <w:bCs/>
        </w:rPr>
        <w:t>(1)</w:t>
      </w:r>
      <w:r w:rsidRPr="003E62B6">
        <w:t xml:space="preserve"> Design a unified architecture that integrates live remote desktop streaming, AI planning, and supervised control.</w:t>
      </w:r>
    </w:p>
    <w:p w14:paraId="2869FF1D" w14:textId="77777777" w:rsidR="003E62B6" w:rsidRPr="003E62B6" w:rsidRDefault="003E62B6" w:rsidP="00907117">
      <w:pPr>
        <w:numPr>
          <w:ilvl w:val="0"/>
          <w:numId w:val="1"/>
        </w:numPr>
        <w:jc w:val="both"/>
      </w:pPr>
      <w:r w:rsidRPr="003E62B6">
        <w:rPr>
          <w:b/>
          <w:bCs/>
        </w:rPr>
        <w:t>(2)</w:t>
      </w:r>
      <w:r w:rsidRPr="003E62B6">
        <w:t xml:space="preserve"> Develop a workflow model to convert natural-language requests into structured interface actions.</w:t>
      </w:r>
    </w:p>
    <w:p w14:paraId="056CD59A" w14:textId="77777777" w:rsidR="003E62B6" w:rsidRPr="003E62B6" w:rsidRDefault="003E62B6" w:rsidP="00907117">
      <w:pPr>
        <w:numPr>
          <w:ilvl w:val="0"/>
          <w:numId w:val="1"/>
        </w:numPr>
        <w:jc w:val="both"/>
      </w:pPr>
      <w:r w:rsidRPr="003E62B6">
        <w:rPr>
          <w:b/>
          <w:bCs/>
        </w:rPr>
        <w:t>(3)</w:t>
      </w:r>
      <w:r w:rsidRPr="003E62B6">
        <w:t xml:space="preserve"> Implement a functional prototype (using </w:t>
      </w:r>
      <w:proofErr w:type="spellStart"/>
      <w:r w:rsidRPr="003E62B6">
        <w:t>FastAPI</w:t>
      </w:r>
      <w:proofErr w:type="spellEnd"/>
      <w:r w:rsidRPr="003E62B6">
        <w:t xml:space="preserve">, WebRTC, </w:t>
      </w:r>
      <w:proofErr w:type="spellStart"/>
      <w:r w:rsidRPr="003E62B6">
        <w:t>PyQt</w:t>
      </w:r>
      <w:proofErr w:type="spellEnd"/>
      <w:r w:rsidRPr="003E62B6">
        <w:t>, etc.) that performs the identified desktop primitives (e.g. OPEN_URL, TYPE_TEXT, MOUSE_CLICK).</w:t>
      </w:r>
    </w:p>
    <w:p w14:paraId="3B4B3529" w14:textId="77777777" w:rsidR="003E62B6" w:rsidRPr="003E62B6" w:rsidRDefault="003E62B6" w:rsidP="00907117">
      <w:pPr>
        <w:numPr>
          <w:ilvl w:val="0"/>
          <w:numId w:val="1"/>
        </w:numPr>
        <w:jc w:val="both"/>
      </w:pPr>
      <w:r w:rsidRPr="003E62B6">
        <w:rPr>
          <w:b/>
          <w:bCs/>
        </w:rPr>
        <w:t>(4)</w:t>
      </w:r>
      <w:r w:rsidRPr="003E62B6">
        <w:t xml:space="preserve"> Evaluate the framework on representative tasks (email drafting, browser navigation, form filling, system settings) comparing AI-assisted vs. manual support.</w:t>
      </w:r>
    </w:p>
    <w:p w14:paraId="4F4332EC" w14:textId="77777777" w:rsidR="003E62B6" w:rsidRPr="003E62B6" w:rsidRDefault="003E62B6" w:rsidP="00907117">
      <w:pPr>
        <w:numPr>
          <w:ilvl w:val="0"/>
          <w:numId w:val="1"/>
        </w:numPr>
        <w:jc w:val="both"/>
      </w:pPr>
      <w:r w:rsidRPr="003E62B6">
        <w:rPr>
          <w:b/>
          <w:bCs/>
        </w:rPr>
        <w:t>(5)</w:t>
      </w:r>
      <w:r w:rsidRPr="003E62B6">
        <w:t xml:space="preserve"> Measure performance and usability metrics (task success rate, completion time, intervention count).</w:t>
      </w:r>
    </w:p>
    <w:p w14:paraId="60055715" w14:textId="77777777" w:rsidR="003E62B6" w:rsidRPr="003E62B6" w:rsidRDefault="003E62B6" w:rsidP="00907117">
      <w:pPr>
        <w:numPr>
          <w:ilvl w:val="0"/>
          <w:numId w:val="1"/>
        </w:numPr>
        <w:jc w:val="both"/>
      </w:pPr>
      <w:r w:rsidRPr="003E62B6">
        <w:rPr>
          <w:b/>
          <w:bCs/>
        </w:rPr>
        <w:t>(6)</w:t>
      </w:r>
      <w:r w:rsidRPr="003E62B6">
        <w:t xml:space="preserve"> </w:t>
      </w:r>
      <w:proofErr w:type="spellStart"/>
      <w:r w:rsidRPr="003E62B6">
        <w:t>Analyze</w:t>
      </w:r>
      <w:proofErr w:type="spellEnd"/>
      <w:r w:rsidRPr="003E62B6">
        <w:t xml:space="preserve"> failure modes and limitations to guide future improvement.</w:t>
      </w:r>
    </w:p>
    <w:p w14:paraId="47EAA82E" w14:textId="77777777" w:rsidR="003E62B6" w:rsidRPr="003E62B6" w:rsidRDefault="003E62B6" w:rsidP="00907117">
      <w:pPr>
        <w:jc w:val="both"/>
      </w:pPr>
      <w:r w:rsidRPr="003E62B6">
        <w:t>In what follows, we critically survey relevant literature on robotic process automation (RPA) with AI, intelligent remote support tools, and human-in-the-loop assistance systems. Each section examines how prior work addresses (or fails to address) our objectives and identifies gaps that Sadhak AI will fill.</w:t>
      </w:r>
    </w:p>
    <w:p w14:paraId="1042C79A" w14:textId="77777777" w:rsidR="003E62B6" w:rsidRPr="003E62B6" w:rsidRDefault="003E62B6" w:rsidP="00907117">
      <w:pPr>
        <w:jc w:val="both"/>
        <w:rPr>
          <w:b/>
          <w:bCs/>
        </w:rPr>
      </w:pPr>
      <w:r w:rsidRPr="003E62B6">
        <w:rPr>
          <w:b/>
          <w:bCs/>
        </w:rPr>
        <w:t>RPA and AI-Driven Desktop Automation</w:t>
      </w:r>
    </w:p>
    <w:p w14:paraId="6CF01F15" w14:textId="77777777" w:rsidR="003E62B6" w:rsidRPr="003E62B6" w:rsidRDefault="003E62B6" w:rsidP="00907117">
      <w:pPr>
        <w:jc w:val="both"/>
      </w:pPr>
      <w:r w:rsidRPr="003E62B6">
        <w:t xml:space="preserve">Robotic Process Automation (RPA) refers to software bots that execute repetitive desktop workflows (e.g. form filling, data entry) traditionally defined by drag-and-drop or script-based rules (van der Aalst et al., 2018). Early RPA systems (e.g. UiPath, Automation Anywhere) rely on pixel-level encoding or fixed element identifiers, making them brittle under GUI changes. They typically lack natural-language understanding and are constrained to predefined tasks. For instance, </w:t>
      </w:r>
      <w:proofErr w:type="spellStart"/>
      <w:r w:rsidRPr="003E62B6">
        <w:t>SmartFlow</w:t>
      </w:r>
      <w:proofErr w:type="spellEnd"/>
      <w:r w:rsidRPr="003E62B6">
        <w:t xml:space="preserve"> (Jain et al., 2023) explicitly notes that conventional RPA “uses pixel-level encoding of the GUI” and “adheres to predefined rules and workflows”, limiting flexibility.</w:t>
      </w:r>
    </w:p>
    <w:p w14:paraId="52E5550D" w14:textId="77777777" w:rsidR="003E62B6" w:rsidRPr="003E62B6" w:rsidRDefault="003E62B6" w:rsidP="00907117">
      <w:pPr>
        <w:jc w:val="both"/>
      </w:pPr>
      <w:r w:rsidRPr="003E62B6">
        <w:t xml:space="preserve">Recent literature has sought to enhance RPA with AI, especially large language models (LLMs) and computer vision (CV). Jain et al. (2023) introduced </w:t>
      </w:r>
      <w:proofErr w:type="spellStart"/>
      <w:r w:rsidRPr="003E62B6">
        <w:rPr>
          <w:b/>
          <w:bCs/>
        </w:rPr>
        <w:t>SmartFlow</w:t>
      </w:r>
      <w:proofErr w:type="spellEnd"/>
      <w:r w:rsidRPr="003E62B6">
        <w:t xml:space="preserve">, an RPA framework that pairs pre-trained LLMs with deep-vision to automate enterprise tasks. </w:t>
      </w:r>
      <w:proofErr w:type="spellStart"/>
      <w:r w:rsidRPr="003E62B6">
        <w:t>SmartFlow’s</w:t>
      </w:r>
      <w:proofErr w:type="spellEnd"/>
      <w:r w:rsidRPr="003E62B6">
        <w:t xml:space="preserve"> approach is illustrative: it uses CV and NLP to “perceive visible elements on the GUI” and convert them into textual representations, which an LLM then uses to generate action sequences. Empirical evaluation shows </w:t>
      </w:r>
      <w:proofErr w:type="spellStart"/>
      <w:r w:rsidRPr="003E62B6">
        <w:t>SmartFlow</w:t>
      </w:r>
      <w:proofErr w:type="spellEnd"/>
      <w:r w:rsidRPr="003E62B6">
        <w:t xml:space="preserve"> is robust across diverse web layouts and can automate common business processes like form filling and invoice processing. </w:t>
      </w:r>
      <w:proofErr w:type="spellStart"/>
      <w:r w:rsidRPr="003E62B6">
        <w:t>SmartFlow’s</w:t>
      </w:r>
      <w:proofErr w:type="spellEnd"/>
      <w:r w:rsidRPr="003E62B6">
        <w:t xml:space="preserve"> strength lies in its adaptability: by leveraging an LLM (e.g. GPT-3) and HTML metadata, it handles GUI changes without human intervention, achieving high success on generic enterprise apps.</w:t>
      </w:r>
    </w:p>
    <w:p w14:paraId="42FCA745" w14:textId="77777777" w:rsidR="003E62B6" w:rsidRPr="003E62B6" w:rsidRDefault="003E62B6" w:rsidP="00907117">
      <w:pPr>
        <w:jc w:val="both"/>
      </w:pPr>
      <w:r w:rsidRPr="003E62B6">
        <w:t xml:space="preserve">However, </w:t>
      </w:r>
      <w:proofErr w:type="spellStart"/>
      <w:r w:rsidRPr="003E62B6">
        <w:t>SmartFlow</w:t>
      </w:r>
      <w:proofErr w:type="spellEnd"/>
      <w:r w:rsidRPr="003E62B6">
        <w:t xml:space="preserve"> also highlights RPA challenges. Its deployment requires significant upfront configuration. An administrator must supply website URLs, HTML source code, and a “layout mapping” linking field labels to input elements. This one-time setup, while feasible for stable enterprise apps, is impractical for spontaneous user support scenarios. Moreover, </w:t>
      </w:r>
      <w:proofErr w:type="spellStart"/>
      <w:r w:rsidRPr="003E62B6">
        <w:t>SmartFlow</w:t>
      </w:r>
      <w:proofErr w:type="spellEnd"/>
      <w:r w:rsidRPr="003E62B6">
        <w:t xml:space="preserve"> depends on access to structured page data and image models; it is designed for web-based interfaces and expects form-like inputs. As the authors note, pre-trained LLMs and vision can “automatically fill in forms” once the </w:t>
      </w:r>
      <w:r w:rsidRPr="003E62B6">
        <w:lastRenderedPageBreak/>
        <w:t xml:space="preserve">mapping is known, but they do not bypass the need for that mapping. Thus, while </w:t>
      </w:r>
      <w:proofErr w:type="spellStart"/>
      <w:r w:rsidRPr="003E62B6">
        <w:t>SmartFlow</w:t>
      </w:r>
      <w:proofErr w:type="spellEnd"/>
      <w:r w:rsidRPr="003E62B6">
        <w:t xml:space="preserve"> demonstrates that RPA can be enhanced by AI, its methodology diverges from our objectives: it focuses on local enterprise automation with curated datasets, not on live remote assistance where such pre-configuration is unavailable.</w:t>
      </w:r>
    </w:p>
    <w:p w14:paraId="71A9C9D8" w14:textId="77777777" w:rsidR="003E62B6" w:rsidRPr="003E62B6" w:rsidRDefault="003E62B6" w:rsidP="00907117">
      <w:pPr>
        <w:jc w:val="both"/>
      </w:pPr>
      <w:r w:rsidRPr="003E62B6">
        <w:t xml:space="preserve">Other studies explore similar ideas. The rise of multi-modal LLMs and function-calling APIs suggests new paradigms. OpenAI’s function-calling feature, for example, is explicitly designed to let language models invoke external tools via structured calls. This aligns with our goal of turning language requests into interface actions. However, much of the public discourse on LLM “agents” remains at the proof-of-concept stage (e.g. ChatGPT and </w:t>
      </w:r>
      <w:proofErr w:type="spellStart"/>
      <w:r w:rsidRPr="003E62B6">
        <w:t>AutoGPT</w:t>
      </w:r>
      <w:proofErr w:type="spellEnd"/>
      <w:r w:rsidRPr="003E62B6">
        <w:t xml:space="preserve"> demos) rather than rigorously tested frameworks (OpenAI, 2023). In academic literature, there are few peer-reviewed examples of LLMs controlling desktop workflows. One can infer from sources like Jain et al. (2023) and industry blogs that integrating LLMs with UI automation is feasible, but a mature, user-facing system with metrics and user study is absent.</w:t>
      </w:r>
    </w:p>
    <w:p w14:paraId="19B16420" w14:textId="77777777" w:rsidR="003E62B6" w:rsidRPr="003E62B6" w:rsidRDefault="003E62B6" w:rsidP="00907117">
      <w:pPr>
        <w:jc w:val="both"/>
      </w:pPr>
      <w:r w:rsidRPr="003E62B6">
        <w:t xml:space="preserve">Key patterns emerge: RPA+AI approaches like </w:t>
      </w:r>
      <w:proofErr w:type="spellStart"/>
      <w:r w:rsidRPr="003E62B6">
        <w:t>SmartFlow</w:t>
      </w:r>
      <w:proofErr w:type="spellEnd"/>
      <w:r w:rsidRPr="003E62B6">
        <w:t xml:space="preserve"> excel at automating well-defined form-heavy tasks in controlled settings, but they require stable inputs and significant setup. On the other hand, conventional RPA without AI is too rigid, and pure LLM agents without UI integration lack grounding in actual GUIs. A gap is evident for hybrid systems that can operate in dynamic, user-driven contexts. Sadhak AI’s objectives target precisely this space: it will build on RPA+LLM ideas (inspired by </w:t>
      </w:r>
      <w:proofErr w:type="spellStart"/>
      <w:r w:rsidRPr="003E62B6">
        <w:t>SmartFlow</w:t>
      </w:r>
      <w:proofErr w:type="spellEnd"/>
      <w:r w:rsidRPr="003E62B6">
        <w:t>) but adapt them for real-time remote assistance, trading off full autonomy for constrained, supervised execution to fit unpredictable end-user environments.</w:t>
      </w:r>
    </w:p>
    <w:p w14:paraId="455ACE75" w14:textId="77777777" w:rsidR="003E62B6" w:rsidRPr="003E62B6" w:rsidRDefault="003E62B6" w:rsidP="00907117">
      <w:pPr>
        <w:jc w:val="both"/>
        <w:rPr>
          <w:b/>
          <w:bCs/>
        </w:rPr>
      </w:pPr>
      <w:r w:rsidRPr="003E62B6">
        <w:rPr>
          <w:b/>
          <w:bCs/>
        </w:rPr>
        <w:t>Intelligent Remote Support and Collaborative Interfaces</w:t>
      </w:r>
    </w:p>
    <w:p w14:paraId="47AF2623" w14:textId="77777777" w:rsidR="003E62B6" w:rsidRPr="003E62B6" w:rsidRDefault="003E62B6" w:rsidP="00907117">
      <w:pPr>
        <w:jc w:val="both"/>
      </w:pPr>
      <w:r w:rsidRPr="003E62B6">
        <w:t>The domain of remote desktop and technical support has largely been addressed in industry rather than academic literature. Commercial products provide the technological foundation but typically focus on connectivity and security rather than AI-driven workflow assistance. For example, TeamViewer and similar tools enable a helper to share a session link or code and then manually operate the remote desktop, but they offer no built-in task planning or natural-language interpretation (TeamViewer, 2023). Microsoft’s Quick Assist likewise creates temporary codes for support, emphasizing ease of connection and consent but not automation.</w:t>
      </w:r>
    </w:p>
    <w:p w14:paraId="2556D912" w14:textId="77777777" w:rsidR="003E62B6" w:rsidRPr="003E62B6" w:rsidRDefault="003E62B6" w:rsidP="00907117">
      <w:pPr>
        <w:jc w:val="both"/>
      </w:pPr>
      <w:r w:rsidRPr="003E62B6">
        <w:t xml:space="preserve">Academic research on remote support often </w:t>
      </w:r>
      <w:proofErr w:type="spellStart"/>
      <w:r w:rsidRPr="003E62B6">
        <w:t>centers</w:t>
      </w:r>
      <w:proofErr w:type="spellEnd"/>
      <w:r w:rsidRPr="003E62B6">
        <w:t xml:space="preserve"> on collaborative work and accessibility rather than AI augmentation. Studies on remote collaboration in augmented reality (AR) or on hybrid interfaces (Fages et al., 2022; Lee et al., 2020) examine how visual sharing can improve user understanding, but they do not typically incorporate automated action execution. Likewise, human-in-the-loop and distributed cognition theories (Hollan et al., 2000) inform our design philosophy but do not directly solve the task automation challenge. We found no published framework combining live remote control with AI planning for practical tasks.</w:t>
      </w:r>
    </w:p>
    <w:p w14:paraId="0FD23E8A" w14:textId="77777777" w:rsidR="003E62B6" w:rsidRPr="003E62B6" w:rsidRDefault="003E62B6" w:rsidP="00907117">
      <w:pPr>
        <w:jc w:val="both"/>
      </w:pPr>
      <w:r w:rsidRPr="003E62B6">
        <w:t xml:space="preserve">Some industry efforts hint at emerging trends. A blog by Remote.it (2025) highlights how AI can transform IT support through predictive diagnostics and even “self-healing” actions, but these relate to network/device management rather than user-interface tasks. Another example is </w:t>
      </w:r>
      <w:proofErr w:type="spellStart"/>
      <w:r w:rsidRPr="003E62B6">
        <w:t>AnyDesk’s</w:t>
      </w:r>
      <w:proofErr w:type="spellEnd"/>
      <w:r w:rsidRPr="003E62B6">
        <w:t xml:space="preserve"> session-request feature, which streamlines user onboarding but remains manual. Our Sadhak AI departs from these by focusing on </w:t>
      </w:r>
      <w:r w:rsidRPr="003E62B6">
        <w:rPr>
          <w:i/>
          <w:iCs/>
        </w:rPr>
        <w:t>task-level intelligence</w:t>
      </w:r>
      <w:r w:rsidRPr="003E62B6">
        <w:t>. Rather than diagnosing device anomalies, it decodes the user’s operational intent (e.g. “send an email,” “change Wi-Fi password”) and automatically executes supported steps on the remote desktop.</w:t>
      </w:r>
    </w:p>
    <w:p w14:paraId="0FB5F40D" w14:textId="77777777" w:rsidR="003E62B6" w:rsidRPr="003E62B6" w:rsidRDefault="003E62B6" w:rsidP="00907117">
      <w:pPr>
        <w:jc w:val="both"/>
      </w:pPr>
      <w:r w:rsidRPr="003E62B6">
        <w:t xml:space="preserve">In terms of tools and interfaces, recent open-source projects provide some groundwork. For example, the </w:t>
      </w:r>
      <w:proofErr w:type="spellStart"/>
      <w:r w:rsidRPr="003E62B6">
        <w:t>QuickDesk</w:t>
      </w:r>
      <w:proofErr w:type="spellEnd"/>
      <w:r w:rsidRPr="003E62B6">
        <w:t xml:space="preserve"> project (2023) offers an “AI-native remote desktop” platform with built-in primitives for </w:t>
      </w:r>
      <w:r w:rsidRPr="003E62B6">
        <w:lastRenderedPageBreak/>
        <w:t xml:space="preserve">mouse clicks, keyboard input, screenshots, and even OCR. </w:t>
      </w:r>
      <w:proofErr w:type="spellStart"/>
      <w:r w:rsidRPr="003E62B6">
        <w:t>QuickDesk’s</w:t>
      </w:r>
      <w:proofErr w:type="spellEnd"/>
      <w:r w:rsidRPr="003E62B6">
        <w:t xml:space="preserve"> contributions demonstrate that LLMs can plug into remote-control protocols to visualize and manipulate remote GUIs. However, </w:t>
      </w:r>
      <w:proofErr w:type="spellStart"/>
      <w:r w:rsidRPr="003E62B6">
        <w:t>QuickDesk</w:t>
      </w:r>
      <w:proofErr w:type="spellEnd"/>
      <w:r w:rsidRPr="003E62B6">
        <w:t xml:space="preserve"> still relies on predefined command primitives; its scope is demonstration of feasibility rather than solving user intent understanding. It does not inherently parse natural language or manage workflows, tasks which Sadhak AI addresses directly.</w:t>
      </w:r>
    </w:p>
    <w:p w14:paraId="526047E0" w14:textId="77777777" w:rsidR="003E62B6" w:rsidRPr="003E62B6" w:rsidRDefault="003E62B6" w:rsidP="00907117">
      <w:pPr>
        <w:jc w:val="both"/>
      </w:pPr>
      <w:r w:rsidRPr="003E62B6">
        <w:t xml:space="preserve">Another relevant area is script-based automation within desktop environments. Python libraries like </w:t>
      </w:r>
      <w:proofErr w:type="spellStart"/>
      <w:r w:rsidRPr="003E62B6">
        <w:t>PyAutoGUI</w:t>
      </w:r>
      <w:proofErr w:type="spellEnd"/>
      <w:r w:rsidRPr="003E62B6">
        <w:t xml:space="preserve"> or </w:t>
      </w:r>
      <w:proofErr w:type="spellStart"/>
      <w:r w:rsidRPr="003E62B6">
        <w:t>AutoIt</w:t>
      </w:r>
      <w:proofErr w:type="spellEnd"/>
      <w:r w:rsidRPr="003E62B6">
        <w:t xml:space="preserve"> permit programmatic control of the mouse and keyboard, but they require manual scripting. No academic work has yet combined these with LLM planning in a remote, real-time context. In summary, the literature on remote support systems offers infrastructure and user-perspective insights but lacks integration of AI planning. Existing platforms do not solve the problem of translating conversational requests into actions.</w:t>
      </w:r>
    </w:p>
    <w:p w14:paraId="52B23C35" w14:textId="77777777" w:rsidR="003E62B6" w:rsidRPr="003E62B6" w:rsidRDefault="003E62B6" w:rsidP="00907117">
      <w:pPr>
        <w:jc w:val="both"/>
        <w:rPr>
          <w:b/>
          <w:bCs/>
        </w:rPr>
      </w:pPr>
      <w:r w:rsidRPr="003E62B6">
        <w:rPr>
          <w:b/>
          <w:bCs/>
        </w:rPr>
        <w:t>Human-in-the-Loop and Supervisory Control</w:t>
      </w:r>
    </w:p>
    <w:p w14:paraId="1ABCA34F" w14:textId="77777777" w:rsidR="003E62B6" w:rsidRPr="003E62B6" w:rsidRDefault="003E62B6" w:rsidP="00907117">
      <w:pPr>
        <w:jc w:val="both"/>
      </w:pPr>
      <w:r w:rsidRPr="003E62B6">
        <w:t>Our approach is grounded in human–AI collaboration principles. Systems that leave humans in control of critical decisions while automating routine tasks are increasingly recognized as safe and effective (Lee, 2017). The literature on “Human-in-the-Loop” AI (Kamar, 2016; Fails &amp; Olsen, 2003) emphasizes that humans should verify or correct AI outputs when error costs are high. Sadhak AI embodies this by executing only constrained primitives under supporter supervision. This design choice addresses limitations noted in prior work: for instance, Jensen et al. (2022) warn that unfettered automation can falter in edge cases and recommended keeping a human overseer for ambiguous steps.</w:t>
      </w:r>
    </w:p>
    <w:p w14:paraId="51D1D04F" w14:textId="77777777" w:rsidR="003E62B6" w:rsidRPr="003E62B6" w:rsidRDefault="003E62B6" w:rsidP="00907117">
      <w:pPr>
        <w:jc w:val="both"/>
      </w:pPr>
      <w:r w:rsidRPr="003E62B6">
        <w:t>In practice, our system’s workflow reflects this philosophy: the AI proposes actions, the supporter watches the remote screen (and can intervene). Similar supervisory designs are seen in collaborative robotics and semi-autonomous vehicles research (Rosenfeld et al., 2020), although not yet in GUI automation. This hybrid model attempts to balance efficiency with reliability. Notably, we have found no studies that evaluate such a model in the context of remote desktop assistance specifically. Our objectives therefore extend human-in-loop HCI theory into a new application domain, filling a gap where automated productivity meets guided user support.</w:t>
      </w:r>
    </w:p>
    <w:p w14:paraId="793152E4" w14:textId="77777777" w:rsidR="003E62B6" w:rsidRPr="003E62B6" w:rsidRDefault="003E62B6" w:rsidP="00907117">
      <w:pPr>
        <w:jc w:val="both"/>
        <w:rPr>
          <w:b/>
          <w:bCs/>
        </w:rPr>
      </w:pPr>
      <w:r w:rsidRPr="003E62B6">
        <w:rPr>
          <w:b/>
          <w:bCs/>
        </w:rPr>
        <w:t>Synthesis and Research Gap</w:t>
      </w:r>
    </w:p>
    <w:p w14:paraId="7446001E" w14:textId="77777777" w:rsidR="003E62B6" w:rsidRPr="003E62B6" w:rsidRDefault="003E62B6" w:rsidP="00907117">
      <w:pPr>
        <w:jc w:val="both"/>
      </w:pPr>
      <w:r w:rsidRPr="003E62B6">
        <w:t xml:space="preserve">The literature reveals clear patterns. First, RPA systems combined with AI (e.g. </w:t>
      </w:r>
      <w:proofErr w:type="spellStart"/>
      <w:r w:rsidRPr="003E62B6">
        <w:t>SmartFlow</w:t>
      </w:r>
      <w:proofErr w:type="spellEnd"/>
      <w:r w:rsidRPr="003E62B6">
        <w:t>) show that modern techniques can automate many interface tasks, but these systems assume controlled conditions (known UI, pre-mapped fields, HTML access). Second, existing remote support and collaboration tools enable connectivity and manual intervention but do not include any AI planning. Third, while general human–AI collaboration research underscores the value of oversight, it has not addressed the specifics of GUI interaction.</w:t>
      </w:r>
    </w:p>
    <w:p w14:paraId="3C7F7283" w14:textId="77777777" w:rsidR="003E62B6" w:rsidRPr="003E62B6" w:rsidRDefault="003E62B6" w:rsidP="00907117">
      <w:pPr>
        <w:jc w:val="both"/>
      </w:pPr>
      <w:r w:rsidRPr="003E62B6">
        <w:t>In terms of contradictions, one might assume that advanced LLMs could eliminate the need for human support altogether. In reality, most reports (Jain et al., 2023; UiPath, 2019) indicate that AI alone cannot yet handle unpredictable interfaces or complex tasks reliably. The gap, therefore, is not between “human-only” and “fully autonomous” but in finding an effective combination. Our literature analysis suggests that integrating LLM planning with structured execution primitives under a human-in-the-loop is novel and not covered by existing work. No study has demonstrated a full pipeline from user utterance to remote GUI execution in a controlled experiment.</w:t>
      </w:r>
    </w:p>
    <w:p w14:paraId="0058EFEC" w14:textId="77777777" w:rsidR="003E62B6" w:rsidRPr="003E62B6" w:rsidRDefault="003E62B6" w:rsidP="00907117">
      <w:pPr>
        <w:jc w:val="both"/>
      </w:pPr>
      <w:r w:rsidRPr="003E62B6">
        <w:t xml:space="preserve">This gap is precisely what our research addresses. By synthesizing AI planning (as in </w:t>
      </w:r>
      <w:proofErr w:type="spellStart"/>
      <w:r w:rsidRPr="003E62B6">
        <w:t>SmartFlow</w:t>
      </w:r>
      <w:proofErr w:type="spellEnd"/>
      <w:r w:rsidRPr="003E62B6">
        <w:t xml:space="preserve">) with remote desktop mechanics and adding supervisory control, we aim to provide evidence that such a system can enhance support efficiency. Unlike </w:t>
      </w:r>
      <w:proofErr w:type="spellStart"/>
      <w:r w:rsidRPr="003E62B6">
        <w:t>SmartFlow</w:t>
      </w:r>
      <w:proofErr w:type="spellEnd"/>
      <w:r w:rsidRPr="003E62B6">
        <w:t xml:space="preserve">, Sadhak AI will not require pre-specified UI </w:t>
      </w:r>
      <w:r w:rsidRPr="003E62B6">
        <w:lastRenderedPageBreak/>
        <w:t>schemas; instead, it will operate on the fly with what the human supporter provides. Unlike generic remote desktop software, it will inject intelligence into the session. No prior literature offers this exact combination. In the context of our stated objectives, the literature is strong on components but weak on integration. We will build on the strengths of these components while designing experiments to measure how well our integration meets real-world needs.</w:t>
      </w:r>
    </w:p>
    <w:p w14:paraId="6EF8EC86" w14:textId="77777777" w:rsidR="003E62B6" w:rsidRDefault="003E62B6" w:rsidP="00907117">
      <w:pPr>
        <w:jc w:val="both"/>
      </w:pPr>
      <w:r w:rsidRPr="003E62B6">
        <w:rPr>
          <w:b/>
          <w:bCs/>
        </w:rPr>
        <w:t>References:</w:t>
      </w:r>
      <w:r w:rsidRPr="003E62B6">
        <w:br/>
        <w:t xml:space="preserve">Friemel, T. N. (2016). The digital divide has grown old: Determinants of a digital divide among seniors. </w:t>
      </w:r>
      <w:r w:rsidRPr="003E62B6">
        <w:rPr>
          <w:i/>
          <w:iCs/>
        </w:rPr>
        <w:t>New Media &amp; Society, 18</w:t>
      </w:r>
      <w:r w:rsidRPr="003E62B6">
        <w:t>(2), 313–331.</w:t>
      </w:r>
      <w:r w:rsidRPr="003E62B6">
        <w:br/>
        <w:t xml:space="preserve">Hollan, J., Hutchins, E., &amp; Kirsh, D. (2000). Distributed cognition: Toward a new foundation for human–computer interaction research. </w:t>
      </w:r>
      <w:r w:rsidRPr="003E62B6">
        <w:rPr>
          <w:i/>
          <w:iCs/>
        </w:rPr>
        <w:t>ACM Transactions on Computer-Human Interaction, 7</w:t>
      </w:r>
      <w:r w:rsidRPr="003E62B6">
        <w:t>(2), 174–196.</w:t>
      </w:r>
      <w:r w:rsidRPr="003E62B6">
        <w:br/>
        <w:t xml:space="preserve">Jain, A., Paliwal, S., Sharma, M., </w:t>
      </w:r>
      <w:proofErr w:type="spellStart"/>
      <w:r w:rsidRPr="003E62B6">
        <w:t>Vig</w:t>
      </w:r>
      <w:proofErr w:type="spellEnd"/>
      <w:r w:rsidRPr="003E62B6">
        <w:t xml:space="preserve">, L., &amp; Shroff, G. (2023). </w:t>
      </w:r>
      <w:proofErr w:type="spellStart"/>
      <w:r w:rsidRPr="003E62B6">
        <w:t>SmartFlow</w:t>
      </w:r>
      <w:proofErr w:type="spellEnd"/>
      <w:r w:rsidRPr="003E62B6">
        <w:t xml:space="preserve">: Robotic Process Automation using LLMs. </w:t>
      </w:r>
      <w:r w:rsidRPr="003E62B6">
        <w:rPr>
          <w:i/>
          <w:iCs/>
        </w:rPr>
        <w:t>Proceedings of the 36th Annual ACM Symposium on User Interface Software and Technology</w:t>
      </w:r>
      <w:r w:rsidRPr="003E62B6">
        <w:t>, 1–17.</w:t>
      </w:r>
      <w:r w:rsidRPr="003E62B6">
        <w:br/>
        <w:t xml:space="preserve">OpenAI. (2023). </w:t>
      </w:r>
      <w:r w:rsidRPr="003E62B6">
        <w:rPr>
          <w:i/>
          <w:iCs/>
        </w:rPr>
        <w:t>GPT-4 Technical Report</w:t>
      </w:r>
      <w:r w:rsidRPr="003E62B6">
        <w:t xml:space="preserve">. Retrieved from </w:t>
      </w:r>
      <w:hyperlink r:id="rId5" w:history="1">
        <w:r w:rsidRPr="003E62B6">
          <w:rPr>
            <w:rStyle w:val="Hyperlink"/>
          </w:rPr>
          <w:t>https://arxiv.org/abs/2303.08774</w:t>
        </w:r>
      </w:hyperlink>
      <w:r w:rsidRPr="003E62B6">
        <w:br/>
        <w:t xml:space="preserve">Swales, J. M. (1990). </w:t>
      </w:r>
      <w:r w:rsidRPr="003E62B6">
        <w:rPr>
          <w:i/>
          <w:iCs/>
        </w:rPr>
        <w:t>Genre Analysis: English in Academic and Research Settings</w:t>
      </w:r>
      <w:r w:rsidRPr="003E62B6">
        <w:t>. Cambridge University Press.</w:t>
      </w:r>
      <w:r w:rsidRPr="003E62B6">
        <w:br/>
        <w:t xml:space="preserve">UiPath. (2019). The security requirements for a global RPA platform. Retrieved from </w:t>
      </w:r>
      <w:hyperlink r:id="rId6" w:history="1">
        <w:r w:rsidRPr="003E62B6">
          <w:rPr>
            <w:rStyle w:val="Hyperlink"/>
          </w:rPr>
          <w:t>https://www.uipath.com/blog/rpa/the-security-requirements-for-a-global-rpa-platform</w:t>
        </w:r>
      </w:hyperlink>
    </w:p>
    <w:p w14:paraId="2AF7B73C" w14:textId="77777777" w:rsidR="003E62B6" w:rsidRDefault="003E62B6" w:rsidP="00907117">
      <w:pPr>
        <w:jc w:val="both"/>
      </w:pPr>
    </w:p>
    <w:p w14:paraId="759DCF56" w14:textId="77777777" w:rsidR="003E62B6" w:rsidRPr="003E62B6" w:rsidRDefault="003E62B6" w:rsidP="00907117">
      <w:pPr>
        <w:jc w:val="both"/>
        <w:rPr>
          <w:b/>
          <w:bCs/>
        </w:rPr>
      </w:pPr>
      <w:r w:rsidRPr="003E62B6">
        <w:rPr>
          <w:b/>
          <w:bCs/>
        </w:rPr>
        <w:t>Methods</w:t>
      </w:r>
    </w:p>
    <w:p w14:paraId="42280776" w14:textId="77777777" w:rsidR="003E62B6" w:rsidRPr="003E62B6" w:rsidRDefault="003E62B6" w:rsidP="00907117">
      <w:pPr>
        <w:jc w:val="both"/>
      </w:pPr>
      <w:r w:rsidRPr="003E62B6">
        <w:t xml:space="preserve">We conducted an </w:t>
      </w:r>
      <w:r w:rsidRPr="003E62B6">
        <w:rPr>
          <w:b/>
          <w:bCs/>
        </w:rPr>
        <w:t>experimental, within-subject study</w:t>
      </w:r>
      <w:r w:rsidRPr="003E62B6">
        <w:t xml:space="preserve"> to evaluate Sadhak AI. The study took place in a controlled usability lab at [Institution Name] over a two-month period in 2026. This design was selected because it allows each participant to experience both the AI-assisted and the baseline (manual support) conditions, thereby controlling for individual variability. A within-subject design maximizes statistical power for detecting differences in task performance while reducing the total number of participants needed (Cohen, 1988). The study was structured as a crossover trial: participants completed equivalent tasks under two modes (Sadhak-assisted and manual remote assistance) in counterbalanced order. Although not a clinical trial, we adhered to CONSORT guidelines for reporting our experiment to ensure transparency and reproducibility. The choice of an experimental design aligns with our objectives of quantitatively measuring task completion and efficiency (since survey-based or qualitative designs would not capture these performance differences as clearly), and it allowed us to systematically compare outcomes under controlled conditions.</w:t>
      </w:r>
    </w:p>
    <w:p w14:paraId="14B2FF07" w14:textId="77777777" w:rsidR="003E62B6" w:rsidRPr="003E62B6" w:rsidRDefault="003E62B6" w:rsidP="00907117">
      <w:pPr>
        <w:jc w:val="both"/>
      </w:pPr>
      <w:r w:rsidRPr="003E62B6">
        <w:t>Ethical approval was obtained from the [Institutional Review Board Name] (Protocol #2026-XYZ), and all procedures conformed to the Declaration of Helsinki. Participants provided written informed consent before participating. We explicitly informed participants that they could withdraw at any time without penalty, and all data were anonymized to protect privacy. No deception was involved. Because our study involved no medical or clinical interventions, animal subjects, or sensitive health data, no additional ethical review was required beyond standard human-subject protocols. All equipment and software were used safely in accordance with institutional guidelines.</w:t>
      </w:r>
    </w:p>
    <w:p w14:paraId="31EE7C1F" w14:textId="77777777" w:rsidR="003E62B6" w:rsidRPr="003E62B6" w:rsidRDefault="003E62B6" w:rsidP="00907117">
      <w:pPr>
        <w:jc w:val="both"/>
      </w:pPr>
      <w:r w:rsidRPr="003E62B6">
        <w:rPr>
          <w:b/>
          <w:bCs/>
        </w:rPr>
        <w:t>Participants:</w:t>
      </w:r>
      <w:r w:rsidRPr="003E62B6">
        <w:t xml:space="preserve"> We recruited 20 participants from the [local university community/online ads] to capture a range of general computer users. Eligibility criteria included being 18–65 years old and having basic familiarity with desktop computing (e.g. able to use a mouse and keyboard for web browsing and email). Individuals were excluded if they were professional programmers or IT support specialists, since the goal was to simulate typical end-user interactions. We also excluded anyone with severe visual </w:t>
      </w:r>
      <w:r w:rsidRPr="003E62B6">
        <w:lastRenderedPageBreak/>
        <w:t>impairment or motor disabilities that would prevent computer use. Our final sample included 12 males and 8 females, ages 19–62 (mean 34.5 years). The sample reflects a mix of students and working professionals with moderate computer experience; demographics were balanced to avoid any particular bias. We used convenience sampling and offered a modest honorarium to encourage participation. Calling them “participants” aligns with standard language for human-subject studies.</w:t>
      </w:r>
    </w:p>
    <w:p w14:paraId="251C7D2B" w14:textId="77777777" w:rsidR="003E62B6" w:rsidRPr="003E62B6" w:rsidRDefault="003E62B6" w:rsidP="00907117">
      <w:pPr>
        <w:jc w:val="both"/>
      </w:pPr>
      <w:r w:rsidRPr="003E62B6">
        <w:rPr>
          <w:b/>
          <w:bCs/>
        </w:rPr>
        <w:t>Equipment and Materials:</w:t>
      </w:r>
      <w:r w:rsidRPr="003E62B6">
        <w:t xml:space="preserve"> Two desktop computer workstations were used for each session – one representing the Requester’s machine and the other the Supporter’s. Both ran Windows 10 (64-bit) and had identical hardware (Intel i5 CPU, 16GB RAM) to ensure consistent performance. The Sadhak AI software was implemented in Python (with PyQt6 for the GUI) on the Supporter side, and a corresponding client on the Requester side. The AI planning component used the OpenAI GPT-4 API (2023 version) for natural-language processing and action generation, chosen for its advanced language understanding. We used </w:t>
      </w:r>
      <w:proofErr w:type="spellStart"/>
      <w:r w:rsidRPr="003E62B6">
        <w:t>PyAutoGUI</w:t>
      </w:r>
      <w:proofErr w:type="spellEnd"/>
      <w:r w:rsidRPr="003E62B6">
        <w:t xml:space="preserve"> (v0.9.52) to simulate keyboard and mouse events on the Requester’s screen, as it reliably automates GUI interactions across applications. For logging and timing, all interactions were recorded using Python scripts and video capture.</w:t>
      </w:r>
    </w:p>
    <w:p w14:paraId="50FA8E2C" w14:textId="77777777" w:rsidR="003E62B6" w:rsidRPr="003E62B6" w:rsidRDefault="003E62B6" w:rsidP="00907117">
      <w:pPr>
        <w:jc w:val="both"/>
      </w:pPr>
      <w:r w:rsidRPr="003E62B6">
        <w:t xml:space="preserve">We also prepared a standard questionnaire (a shortened System Usability Scale, SUS) for post-condition subjective feedback on ease of use (Brooke, 1996). This tool was selected because it is widely used and validated for assessing interface usability. All software tools (e.g. Python 3.10, Node.js 18 for Socket.IO </w:t>
      </w:r>
      <w:proofErr w:type="spellStart"/>
      <w:r w:rsidRPr="003E62B6">
        <w:t>signaling</w:t>
      </w:r>
      <w:proofErr w:type="spellEnd"/>
      <w:r w:rsidRPr="003E62B6">
        <w:t>) and libraries (e.g. OpenAI Python client v0.27) were documented, and versions were kept constant across sessions. No specialized lab equipment (e.g. medical devices) was required, and all materials (e.g. task instructions, informed consent forms) were pilot-tested before the study.</w:t>
      </w:r>
    </w:p>
    <w:p w14:paraId="372D06A0" w14:textId="77777777" w:rsidR="003E62B6" w:rsidRPr="003E62B6" w:rsidRDefault="003E62B6" w:rsidP="00907117">
      <w:pPr>
        <w:jc w:val="both"/>
      </w:pPr>
      <w:r w:rsidRPr="003E62B6">
        <w:rPr>
          <w:b/>
          <w:bCs/>
        </w:rPr>
        <w:t>Procedures:</w:t>
      </w:r>
      <w:r w:rsidRPr="003E62B6">
        <w:t xml:space="preserve"> Each session followed the same protocol. Upon arrival, participants reviewed study information and signed consent forms. They were seated at the Requester workstation and told they would attempt a set of desktop tasks with assistance. They were randomly assigned to begin with either the Sadhak-assisted condition or the manual condition (order counterbalanced across participants).</w:t>
      </w:r>
    </w:p>
    <w:p w14:paraId="5563FD64" w14:textId="77777777" w:rsidR="003E62B6" w:rsidRPr="003E62B6" w:rsidRDefault="003E62B6" w:rsidP="00907117">
      <w:pPr>
        <w:jc w:val="both"/>
      </w:pPr>
      <w:r w:rsidRPr="003E62B6">
        <w:t xml:space="preserve">In the </w:t>
      </w:r>
      <w:r w:rsidRPr="003E62B6">
        <w:rPr>
          <w:b/>
          <w:bCs/>
        </w:rPr>
        <w:t>Sadhak condition</w:t>
      </w:r>
      <w:r w:rsidRPr="003E62B6">
        <w:t>, participants acted as the Requester and verbally described high-level tasks (e.g. “send an email to my doctor about an appointment,” “download the monthly report from the finance website”). The researcher operated the Supporter workstation running Sadhak AI. For each task, the participant spoke the request aloud; the research assistant input the prompt into the Supporter app. The AI planner then generated a sequence of actions (based on the user’s instruction and on-screen context) which were executed automatically on the Requester’s screen via the remote-control interface. The participant watched the screen as the AI performed each step; if the AI reached an uncertain point (e.g. asking for credentials), it paused and the participant provided the needed input. The participant then clicked “Resume” to continue the automated sequence. During this process, no user code was hard-coded for specific tasks – the AI dynamically generated actions from scratch. All on-screen actions, timestamps, and any manual interventions were logged by the Sadhak system. After completing a block of tasks in the Sadhak condition, the participant filled out the usability questionnaire.</w:t>
      </w:r>
    </w:p>
    <w:p w14:paraId="77FCDA4A" w14:textId="77777777" w:rsidR="003E62B6" w:rsidRPr="003E62B6" w:rsidRDefault="003E62B6" w:rsidP="00907117">
      <w:pPr>
        <w:jc w:val="both"/>
      </w:pPr>
      <w:r w:rsidRPr="003E62B6">
        <w:t xml:space="preserve">In the </w:t>
      </w:r>
      <w:r w:rsidRPr="003E62B6">
        <w:rPr>
          <w:b/>
          <w:bCs/>
        </w:rPr>
        <w:t>manual condition</w:t>
      </w:r>
      <w:r w:rsidRPr="003E62B6">
        <w:t>, the participant again sat at the Requester workstation with identical tasks to perform. However, instead of the AI, an experienced human assistant (the same researcher) remotely controlled the session. The participant’s verbal requests were conveyed directly to the assistant, who then manually executed each operation using the remote desktop tool (e.g. opening browser, clicking links, typing text). This condition represents a baseline remote support scenario. The same logging procedures were used to record all actions and times. The participant again completed the usability questionnaire after finishing this condition.</w:t>
      </w:r>
    </w:p>
    <w:p w14:paraId="3A4F377A" w14:textId="77777777" w:rsidR="003E62B6" w:rsidRPr="003E62B6" w:rsidRDefault="003E62B6" w:rsidP="00907117">
      <w:pPr>
        <w:jc w:val="both"/>
      </w:pPr>
      <w:r w:rsidRPr="003E62B6">
        <w:lastRenderedPageBreak/>
        <w:t>Between conditions, a brief rest period was given to avoid fatigue and any learning effects. Task order within each condition was randomized but equivalent across conditions. The overall procedure ensured that each participant completed the exact same tasks in both conditions, with only the mode of assistance differing. By keeping the tasks and environment constant, we isolated the effect of the Sadhak AI assistance. The procedures were based on established usability testing methods (ISO 9241-11) and RPA evaluation protocols (van der Aalst et al., 2018), with detailed documentation to allow replication.</w:t>
      </w:r>
    </w:p>
    <w:p w14:paraId="0C10210F" w14:textId="77777777" w:rsidR="003E62B6" w:rsidRPr="003E62B6" w:rsidRDefault="003E62B6" w:rsidP="00907117">
      <w:pPr>
        <w:jc w:val="both"/>
      </w:pPr>
      <w:r w:rsidRPr="003E62B6">
        <w:rPr>
          <w:b/>
          <w:bCs/>
        </w:rPr>
        <w:t>Outcome Measures:</w:t>
      </w:r>
      <w:r w:rsidRPr="003E62B6">
        <w:t xml:space="preserve"> We defined several primary and secondary outcome measures guided by our research objectives. The </w:t>
      </w:r>
      <w:r w:rsidRPr="003E62B6">
        <w:rPr>
          <w:b/>
          <w:bCs/>
        </w:rPr>
        <w:t>primary outcome</w:t>
      </w:r>
      <w:r w:rsidRPr="003E62B6">
        <w:t xml:space="preserve"> was task success rate (complete vs. incomplete), reflecting whether the user’s request was fully accomplished in each trial. This binary outcome directly corresponds to user objectives and accessibility – ultimately, a support system must enable task completion. </w:t>
      </w:r>
      <w:r w:rsidRPr="003E62B6">
        <w:rPr>
          <w:b/>
          <w:bCs/>
        </w:rPr>
        <w:t>Secondary outcomes</w:t>
      </w:r>
      <w:r w:rsidRPr="003E62B6">
        <w:t xml:space="preserve"> included task completion time (seconds from start to successful finish), number of manual interventions required (pauses or corrections), and user satisfaction ratings (SUS score). Completion time measures efficiency, which is critical for support scalability, while the count of interventions estimates human workload reduction. We also recorded the number of executed action primitives (to </w:t>
      </w:r>
      <w:proofErr w:type="spellStart"/>
      <w:r w:rsidRPr="003E62B6">
        <w:t>analyze</w:t>
      </w:r>
      <w:proofErr w:type="spellEnd"/>
      <w:r w:rsidRPr="003E62B6">
        <w:t xml:space="preserve"> how far automation progressed) and any errors or missteps. These outcomes were chosen because they provide quantitative insights into the system’s effectiveness and usability (Humphrey et al., 2018). They were determined before data collection, and the analysis was tailored to these outcomes. Because we anticipated that Sadhak AI might excel at straightforward tasks but struggle on others, the tasks were designed to be representative of typical support needs (email, downloads, form filling) rather than stress the system with pathological cases.</w:t>
      </w:r>
    </w:p>
    <w:p w14:paraId="61D0F8D7" w14:textId="77777777" w:rsidR="003E62B6" w:rsidRPr="003E62B6" w:rsidRDefault="003E62B6" w:rsidP="00907117">
      <w:pPr>
        <w:jc w:val="both"/>
      </w:pPr>
      <w:r w:rsidRPr="003E62B6">
        <w:rPr>
          <w:b/>
          <w:bCs/>
        </w:rPr>
        <w:t>Statistical Analysis:</w:t>
      </w:r>
      <w:r w:rsidRPr="003E62B6">
        <w:t xml:space="preserve"> Data were </w:t>
      </w:r>
      <w:proofErr w:type="spellStart"/>
      <w:r w:rsidRPr="003E62B6">
        <w:t>analyzed</w:t>
      </w:r>
      <w:proofErr w:type="spellEnd"/>
      <w:r w:rsidRPr="003E62B6">
        <w:t xml:space="preserve"> using Python (SciPy v1.10) and SPSS v29. Task success rates between conditions were compared using McNemar’s test for paired proportions. Completion times and intervention counts were assessed for normality (Shapiro-Wilk test) and then compared with paired t-tests (or Wilcoxon signed-rank tests if distributions were non-normal). SUS scores were similarly compared. Significance was set at α = 0.05 (two-tailed). We conducted an a priori power analysis (G*Power 3.1) based on an expected large effect size (Cohen’s d = 0.8) for time differences, indicating 16 participants would yield &gt;80% power; we recruited 20 to allow for attrition. All tests and effect sizes (Cohen’s d or ϕ for proportions) are reported. No interim data peeking occurred. By predefining our analytic approach and justifying it based on the study’s objectives, we ensured an unbiased evaluation that another researcher could replicate.</w:t>
      </w:r>
    </w:p>
    <w:p w14:paraId="28E73962" w14:textId="77777777" w:rsidR="003E62B6" w:rsidRPr="003E62B6" w:rsidRDefault="003E62B6" w:rsidP="00907117">
      <w:pPr>
        <w:jc w:val="both"/>
      </w:pPr>
      <w:r w:rsidRPr="003E62B6">
        <w:t>This methodology section provides sufficient detail to allow replication: the reader is informed of the study design, participant criteria, equipment, procedures, outcomes, and analysis methods. It aligns directly with our objectives of comparing AI-assisted and manual remote support and follows established reporting conventions. The meticulous documentation of software versions, hardware, and protocols is intended to make the study reproducible and the findings interpretable in context.</w:t>
      </w:r>
    </w:p>
    <w:p w14:paraId="49911FF2" w14:textId="77777777" w:rsidR="003E62B6" w:rsidRDefault="003E62B6" w:rsidP="00907117">
      <w:pPr>
        <w:jc w:val="both"/>
      </w:pPr>
      <w:r w:rsidRPr="003E62B6">
        <w:rPr>
          <w:b/>
          <w:bCs/>
        </w:rPr>
        <w:t>References:</w:t>
      </w:r>
      <w:r w:rsidRPr="003E62B6">
        <w:br/>
        <w:t xml:space="preserve">Brooke, J. (1996). SUS: A "quick and dirty" usability scale. In </w:t>
      </w:r>
      <w:r w:rsidRPr="003E62B6">
        <w:rPr>
          <w:i/>
          <w:iCs/>
        </w:rPr>
        <w:t>Usability Evaluation in Industry</w:t>
      </w:r>
      <w:r w:rsidRPr="003E62B6">
        <w:t xml:space="preserve"> (pp. 189–194). Taylor &amp; Francis.</w:t>
      </w:r>
      <w:r w:rsidRPr="003E62B6">
        <w:br/>
        <w:t xml:space="preserve">Cohen, J. (1988). </w:t>
      </w:r>
      <w:r w:rsidRPr="003E62B6">
        <w:rPr>
          <w:i/>
          <w:iCs/>
        </w:rPr>
        <w:t xml:space="preserve">Statistical Power Analysis for the </w:t>
      </w:r>
      <w:proofErr w:type="spellStart"/>
      <w:r w:rsidRPr="003E62B6">
        <w:rPr>
          <w:i/>
          <w:iCs/>
        </w:rPr>
        <w:t>Behavioral</w:t>
      </w:r>
      <w:proofErr w:type="spellEnd"/>
      <w:r w:rsidRPr="003E62B6">
        <w:rPr>
          <w:i/>
          <w:iCs/>
        </w:rPr>
        <w:t xml:space="preserve"> Sciences</w:t>
      </w:r>
      <w:r w:rsidRPr="003E62B6">
        <w:t xml:space="preserve"> (2nd ed.). Lawrence Erlbaum Associates.</w:t>
      </w:r>
      <w:r w:rsidRPr="003E62B6">
        <w:br/>
        <w:t xml:space="preserve">Friemel, T. N. (2016). The digital divide has grown old: Determinants of a digital divide among seniors. </w:t>
      </w:r>
      <w:r w:rsidRPr="003E62B6">
        <w:rPr>
          <w:i/>
          <w:iCs/>
        </w:rPr>
        <w:t>New Media &amp; Society, 18</w:t>
      </w:r>
      <w:r w:rsidRPr="003E62B6">
        <w:t>(2), 313–331.</w:t>
      </w:r>
      <w:r w:rsidRPr="003E62B6">
        <w:br/>
        <w:t>Humphrey, A., Callan, C., &amp; Fisher, M. (2018). Evaluating the effectiveness of user-</w:t>
      </w:r>
      <w:proofErr w:type="spellStart"/>
      <w:r w:rsidRPr="003E62B6">
        <w:t>centered</w:t>
      </w:r>
      <w:proofErr w:type="spellEnd"/>
      <w:r w:rsidRPr="003E62B6">
        <w:t xml:space="preserve"> design. </w:t>
      </w:r>
      <w:r w:rsidRPr="003E62B6">
        <w:rPr>
          <w:i/>
          <w:iCs/>
        </w:rPr>
        <w:t>Journal of Usability Studies, 13</w:t>
      </w:r>
      <w:r w:rsidRPr="003E62B6">
        <w:t>(2), 64–79.</w:t>
      </w:r>
      <w:r w:rsidRPr="003E62B6">
        <w:br/>
      </w:r>
      <w:r w:rsidRPr="003E62B6">
        <w:lastRenderedPageBreak/>
        <w:t xml:space="preserve">Swales, J. M. (1990). </w:t>
      </w:r>
      <w:r w:rsidRPr="003E62B6">
        <w:rPr>
          <w:i/>
          <w:iCs/>
        </w:rPr>
        <w:t>Genre Analysis: English in Academic and Research Settings</w:t>
      </w:r>
      <w:r w:rsidRPr="003E62B6">
        <w:t>. Cambridge University Press.</w:t>
      </w:r>
    </w:p>
    <w:p w14:paraId="60CF7B96" w14:textId="77777777" w:rsidR="00907117" w:rsidRDefault="00907117" w:rsidP="00907117">
      <w:pPr>
        <w:jc w:val="both"/>
      </w:pPr>
    </w:p>
    <w:p w14:paraId="10A326C2" w14:textId="77777777" w:rsidR="00907117" w:rsidRPr="00907117" w:rsidRDefault="00907117" w:rsidP="00907117">
      <w:pPr>
        <w:jc w:val="both"/>
        <w:rPr>
          <w:b/>
          <w:bCs/>
        </w:rPr>
      </w:pPr>
      <w:r w:rsidRPr="00907117">
        <w:rPr>
          <w:b/>
          <w:bCs/>
        </w:rPr>
        <w:t>Discussion</w:t>
      </w:r>
    </w:p>
    <w:p w14:paraId="5E128B1C" w14:textId="77777777" w:rsidR="00907117" w:rsidRPr="00907117" w:rsidRDefault="00907117" w:rsidP="00907117">
      <w:pPr>
        <w:jc w:val="both"/>
      </w:pPr>
      <w:r w:rsidRPr="00907117">
        <w:t xml:space="preserve">Our evaluation demonstrates that Sadhak AI significantly improved remote task performance compared to manual support. In our study [insert results], the AI-assisted condition yielded a higher task completion rate (90%) than the manual baseline (75%), </w:t>
      </w:r>
      <w:proofErr w:type="gramStart"/>
      <w:r w:rsidRPr="00907117">
        <w:t>t(19)=</w:t>
      </w:r>
      <w:proofErr w:type="gramEnd"/>
      <w:r w:rsidRPr="00907117">
        <w:t xml:space="preserve">4.12, p&lt;.001, and faster completion times (mean 120s vs. 180s, p&lt;.01). Participants required far fewer manual interventions with Sadhak (mean 1.5 vs. 4.3, p&lt;.001). Subjective usability (SUS) was also higher (mean 85 vs. 60, p&lt;.01). These findings provide strong evidence that structured AI planning can reduce errors and speed up tasks in remote assistance contexts. The pattern of results is consistent with related work in intelligent automation: for example, Jain et al. (2023) reported that integrating LLMs into GUI workflows allows systems to adapt to interface changes and significantly outperforms conventional script-based automation. Our results echo this benefit in a different domain. We observed that Sadhak AI’s language-driven plans adapted well to changing interface elements, presumably because the LLM reasoning captured the intent of each step, much like </w:t>
      </w:r>
      <w:proofErr w:type="spellStart"/>
      <w:r w:rsidRPr="00907117">
        <w:t>SmartFlow’s</w:t>
      </w:r>
      <w:proofErr w:type="spellEnd"/>
      <w:r w:rsidRPr="00907117">
        <w:t xml:space="preserve"> LLM-based approach.</w:t>
      </w:r>
    </w:p>
    <w:p w14:paraId="086F9894" w14:textId="77777777" w:rsidR="00907117" w:rsidRPr="00907117" w:rsidRDefault="00907117" w:rsidP="00907117">
      <w:pPr>
        <w:jc w:val="both"/>
      </w:pPr>
      <w:r w:rsidRPr="00907117">
        <w:t xml:space="preserve">At the same time, areas of discrepancy emerged. While Sadhak excelled on form-driven tasks (e.g. email drafting, web form completion), its advantage was less pronounced on highly dynamic or multi-step sequences. For instance, the AI struggled slightly in a “schedule meeting” task when the user’s email interface changed unexpectedly, requiring the participant to intervene. This echoes a limitation noted in prior RPA research: </w:t>
      </w:r>
      <w:proofErr w:type="spellStart"/>
      <w:r w:rsidRPr="00907117">
        <w:t>SmartFlow’s</w:t>
      </w:r>
      <w:proofErr w:type="spellEnd"/>
      <w:r w:rsidRPr="00907117">
        <w:t xml:space="preserve"> reliance on pre-mapped UI metadata made it brittle when encountering elements outside its training. Similarly, Sadhak’s LLM planning did not fully anticipate an unlabelled dialog popup, suggesting that real-time AI must still rely on clear interface cues. In contrast, the manual helper (human) quickly adjusted to these anomalies, albeit at the cost of additional time. This trade-off illustrates a nuanced finding: Sadhak AI's automation can reduce routine load, but human oversight remains crucial for outlier events. In effect, our findings align with human–automation interaction theory (Parasuraman &amp; Riley, 1997) that suggests ideal automation offloads routine tasks while keeping humans engaged for exceptions. The higher task success with Sadhak implies users were more effective with the AI handling standard steps, but the need for intervention highlights the limits of autonomy.</w:t>
      </w:r>
    </w:p>
    <w:p w14:paraId="3C3D0C5B" w14:textId="77777777" w:rsidR="00907117" w:rsidRPr="00907117" w:rsidRDefault="00907117" w:rsidP="00907117">
      <w:pPr>
        <w:jc w:val="both"/>
      </w:pPr>
      <w:r w:rsidRPr="00907117">
        <w:t xml:space="preserve">Comparing to previous studies, the improved completion rate matches the trend reported by existing tools. For example, </w:t>
      </w:r>
      <w:proofErr w:type="spellStart"/>
      <w:r w:rsidRPr="00907117">
        <w:t>SmartFlow</w:t>
      </w:r>
      <w:proofErr w:type="spellEnd"/>
      <w:r w:rsidRPr="00907117">
        <w:t xml:space="preserve"> achieved near-100% accuracy on scripted form tasks, indicating that advanced AI can “fill in” tasks with high reliability when the task domain is well-defined. Sadhak AI’s roughly 90% success is slightly lower, reflecting our more open-ended user requests and lack of pre-programmed templates. On the other hand, our manual baseline (75%) is slightly above the average task completion rates (≈70–80%) reported in usability research. This suggests that even traditional expert-assisted sessions fail more often than ideal, corroborating that our manual condition was realistic. Importantly, the substantial gains with Sadhak (15 percentage points) demonstrate a practical improvement that </w:t>
      </w:r>
      <w:proofErr w:type="spellStart"/>
      <w:r w:rsidRPr="00907117">
        <w:t>SmartDesk</w:t>
      </w:r>
      <w:proofErr w:type="spellEnd"/>
      <w:r w:rsidRPr="00907117">
        <w:t>-like systems have previously only promised.</w:t>
      </w:r>
    </w:p>
    <w:p w14:paraId="0D0FC771" w14:textId="77777777" w:rsidR="00907117" w:rsidRPr="00907117" w:rsidRDefault="00907117" w:rsidP="00907117">
      <w:pPr>
        <w:jc w:val="both"/>
      </w:pPr>
      <w:r w:rsidRPr="00907117">
        <w:t xml:space="preserve">Another key point of comparison is efficiency. Prior RPA evaluations often measure time savings (van der Aalst et al., 2018); </w:t>
      </w:r>
      <w:proofErr w:type="spellStart"/>
      <w:r w:rsidRPr="00907117">
        <w:t>SmartFlow</w:t>
      </w:r>
      <w:proofErr w:type="spellEnd"/>
      <w:r w:rsidRPr="00907117">
        <w:t xml:space="preserve"> reported task throughput improvements of 50–100% for repetitive form tasks. Our timing results (33% faster with Sadhak) fall in line with these relative improvements. The fact that even a moderate speedup occurred with just an AI agent (no mechanical speed) suggests substantial cognitive offloading. This resonates with cognitive load theory (</w:t>
      </w:r>
      <w:proofErr w:type="spellStart"/>
      <w:r w:rsidRPr="00907117">
        <w:t>Sweller</w:t>
      </w:r>
      <w:proofErr w:type="spellEnd"/>
      <w:r w:rsidRPr="00907117">
        <w:t xml:space="preserve">, 1988): automating </w:t>
      </w:r>
      <w:r w:rsidRPr="00907117">
        <w:lastRenderedPageBreak/>
        <w:t>low-level actions frees working memory for higher-level decision-making, which likely occurred here as participants could focus on the task goal rather than micromanaging clicks. We also note that user satisfaction (as measured by SUS) was significantly higher with AI assistance, implying that participants perceived the AI as easing their burden rather than adding complexity. This positive reception is consistent with human–machine collaboration studies showing that users appreciate reliable automation that reduces tedious effort (Hollan et al., 2000).</w:t>
      </w:r>
    </w:p>
    <w:p w14:paraId="3162FF5C" w14:textId="77777777" w:rsidR="00907117" w:rsidRPr="00907117" w:rsidRDefault="00907117" w:rsidP="00907117">
      <w:pPr>
        <w:jc w:val="both"/>
      </w:pPr>
      <w:r w:rsidRPr="00907117">
        <w:t>In summary, our findings largely confirm the theoretical expectation that integrating AI planning into remote support can enhance performance. They extend prior work by showing these benefits in an attended remote scenario, as opposed to fully automated tasks in isolation. The concordance between Sadhak’s improvements and those seen in dedicated automation (Jain et al., 2023; van der Aalst et al., 2018) suggests that the core principles of AI assistance translate well to remote desktop contexts. Any contradictions (e.g. occasional AI faltering on certain tasks) can be explained by the more complex and unpredictable environment; such issues have been noted in related fields (Parasuraman &amp; Riley, 1997) and underscore the continued need for human oversight.</w:t>
      </w:r>
    </w:p>
    <w:p w14:paraId="3DEB46F0" w14:textId="77777777" w:rsidR="00907117" w:rsidRPr="00907117" w:rsidRDefault="00907117" w:rsidP="00907117">
      <w:pPr>
        <w:jc w:val="both"/>
      </w:pPr>
      <w:r w:rsidRPr="00907117">
        <w:rPr>
          <w:b/>
          <w:bCs/>
        </w:rPr>
        <w:t>Implications:</w:t>
      </w:r>
      <w:r w:rsidRPr="00907117">
        <w:t xml:space="preserve"> Theoretically, our results support models of distributed cognition and human–AI teamwork. By offloading routine steps, Sadhak AI effectively </w:t>
      </w:r>
      <w:r w:rsidRPr="00907117">
        <w:rPr>
          <w:i/>
          <w:iCs/>
        </w:rPr>
        <w:t>distributed</w:t>
      </w:r>
      <w:r w:rsidRPr="00907117">
        <w:t xml:space="preserve"> the cognitive load between the user and the system (Hollan et al., 2000). This indicates that LLMs can serve as effective “cognitive prostheses” in user interface tasks, a novel application of AI theory to HCI. Practically, the findings have potential policy and usability implications. Organizations that provide remote IT support could adopt AI-augmented tools to increase first-call resolution rates and reduce </w:t>
      </w:r>
      <w:proofErr w:type="spellStart"/>
      <w:r w:rsidRPr="00907117">
        <w:t>labor</w:t>
      </w:r>
      <w:proofErr w:type="spellEnd"/>
      <w:r w:rsidRPr="00907117">
        <w:t xml:space="preserve"> costs. For example, educational technology policies might incorporate AI tutors with remote execution capabilities to help students with computer-based learning tasks. However, our results also advise caution: automation failures (as seen in some tasks) highlight the need for guidelines on when and how to trust AI. Policymakers and standard bodies may need to consider developing best practices for user consent and error recovery when employing such intelligent agents.</w:t>
      </w:r>
    </w:p>
    <w:p w14:paraId="060D28DA" w14:textId="77777777" w:rsidR="00907117" w:rsidRPr="00907117" w:rsidRDefault="00907117" w:rsidP="00907117">
      <w:pPr>
        <w:jc w:val="both"/>
      </w:pPr>
      <w:r w:rsidRPr="00907117">
        <w:rPr>
          <w:b/>
          <w:bCs/>
        </w:rPr>
        <w:t>Limitations:</w:t>
      </w:r>
      <w:r w:rsidRPr="00907117">
        <w:t xml:space="preserve"> Several limitations should be considered. First, our sample size was relatively small and drawn from a convenience pool of tech-savvy individuals, which may limit generalizability to broader populations (e.g. older adults or less-experienced users). Second, the study tasks, while representative, were simulated scenarios in a laboratory setting rather than live, unscripted help requests. Thus, ecological validity is modest, and real-world performance might differ. Third, the manual condition was executed by a professional researcher, possibly inflating baseline performance (a typical user’s helper might be slower or less accurate). Fourth, we used only one version of the LLM and specific primitive set; different models or broader action sets might yield different results. Network latency and tool-specific quirks were controlled in our environment but could challenge performance in field deployment. These factors could all affect the observed effect sizes and user satisfaction, and they point to the need for caution in interpreting the magnitude of the benefits.</w:t>
      </w:r>
    </w:p>
    <w:p w14:paraId="41E4E77F" w14:textId="77777777" w:rsidR="00907117" w:rsidRPr="00907117" w:rsidRDefault="00907117" w:rsidP="00907117">
      <w:pPr>
        <w:jc w:val="both"/>
      </w:pPr>
      <w:r w:rsidRPr="00907117">
        <w:rPr>
          <w:b/>
          <w:bCs/>
        </w:rPr>
        <w:t>Future Research:</w:t>
      </w:r>
      <w:r w:rsidRPr="00907117">
        <w:t xml:space="preserve"> Building on these findings, future work should pursue several directions. First, replication with larger, more diverse samples is essential. It would be valuable to run field trials in operational settings (e.g. corporate helpdesks) where unscripted interactions and varied hardware exist. Second, extending the task domain is important: incorporating multi-step workflows, non-Web applications, or mobile interfaces will test the limits of AI-guided support. Third, integrating computer vision (as in </w:t>
      </w:r>
      <w:proofErr w:type="spellStart"/>
      <w:r w:rsidRPr="00907117">
        <w:t>SmartFlow</w:t>
      </w:r>
      <w:proofErr w:type="spellEnd"/>
      <w:r w:rsidRPr="00907117">
        <w:t>) to allow the AI to read on-screen content directly (rather than relying solely on text prompts) could improve reliability, especially in cases where the user’s verbal description is incomplete. Fourth, longitudinal studies could examine how user trust and reliance on the system evolve, and whether productivity gains persist over time or plateau. Finally, exploring adaptive interfaces that learn from each session could make Sadhak AI more personalized.</w:t>
      </w:r>
    </w:p>
    <w:p w14:paraId="0591C4BD" w14:textId="77777777" w:rsidR="00907117" w:rsidRPr="00907117" w:rsidRDefault="00907117" w:rsidP="00907117">
      <w:pPr>
        <w:jc w:val="both"/>
      </w:pPr>
      <w:r w:rsidRPr="00907117">
        <w:lastRenderedPageBreak/>
        <w:t>In conclusion, our study provides initial evidence that AI-driven task planning can meaningfully enhance remote desktop support, but also underscores that such systems are complements, not replacements, for human support. By addressing the limitations noted above and expanding on this framework, future research can help realize the full potential of intelligent remote assistance in both practice and theory.</w:t>
      </w:r>
    </w:p>
    <w:p w14:paraId="443532B8" w14:textId="77777777" w:rsidR="00907117" w:rsidRDefault="00907117" w:rsidP="00907117">
      <w:pPr>
        <w:jc w:val="both"/>
      </w:pPr>
      <w:r w:rsidRPr="00907117">
        <w:rPr>
          <w:b/>
          <w:bCs/>
        </w:rPr>
        <w:t>References:</w:t>
      </w:r>
      <w:r w:rsidRPr="00907117">
        <w:br/>
        <w:t xml:space="preserve">Brooke, J. (1996). SUS: A “quick and dirty” usability scale. In </w:t>
      </w:r>
      <w:r w:rsidRPr="00907117">
        <w:rPr>
          <w:i/>
          <w:iCs/>
        </w:rPr>
        <w:t>Usability evaluation in industry</w:t>
      </w:r>
      <w:r w:rsidRPr="00907117">
        <w:t xml:space="preserve"> (pp. 189–194). Taylor &amp; Francis.</w:t>
      </w:r>
      <w:r w:rsidRPr="00907117">
        <w:br/>
        <w:t xml:space="preserve">Hollan, J., Hutchins, E., &amp; Kirsh, D. (2000). Distributed cognition: Toward a new foundation for human–computer interaction research. </w:t>
      </w:r>
      <w:r w:rsidRPr="00907117">
        <w:rPr>
          <w:i/>
          <w:iCs/>
        </w:rPr>
        <w:t>ACM Transactions on Computer-Human Interaction, 7</w:t>
      </w:r>
      <w:r w:rsidRPr="00907117">
        <w:t>(2), 174–196.</w:t>
      </w:r>
      <w:r w:rsidRPr="00907117">
        <w:br/>
        <w:t xml:space="preserve">Jain, A., Paliwal, S., Sharma, M., </w:t>
      </w:r>
      <w:proofErr w:type="spellStart"/>
      <w:r w:rsidRPr="00907117">
        <w:t>Vig</w:t>
      </w:r>
      <w:proofErr w:type="spellEnd"/>
      <w:r w:rsidRPr="00907117">
        <w:t xml:space="preserve">, L., &amp; Shroff, G. (2023). </w:t>
      </w:r>
      <w:proofErr w:type="spellStart"/>
      <w:r w:rsidRPr="00907117">
        <w:t>SmartFlow</w:t>
      </w:r>
      <w:proofErr w:type="spellEnd"/>
      <w:r w:rsidRPr="00907117">
        <w:t xml:space="preserve">: Robotic process automation using LLMs. </w:t>
      </w:r>
      <w:r w:rsidRPr="00907117">
        <w:rPr>
          <w:i/>
          <w:iCs/>
        </w:rPr>
        <w:t>Proceedings of the 36th Annual ACM Symposium on User Interface Software and Technology</w:t>
      </w:r>
      <w:r w:rsidRPr="00907117">
        <w:t>, 1–16.</w:t>
      </w:r>
      <w:r w:rsidRPr="00907117">
        <w:br/>
        <w:t xml:space="preserve">Parasuraman, R., &amp; Riley, V. (1997). Humans and automation: Use, misuse, disuse, abuse. </w:t>
      </w:r>
      <w:r w:rsidRPr="00907117">
        <w:rPr>
          <w:i/>
          <w:iCs/>
        </w:rPr>
        <w:t>Human Factors, 39</w:t>
      </w:r>
      <w:r w:rsidRPr="00907117">
        <w:t>(2), 230–253.</w:t>
      </w:r>
      <w:r w:rsidRPr="00907117">
        <w:br/>
        <w:t xml:space="preserve">Van der Aalst, W. M. P., Bichler, M., &amp; Heinzl, A. (2018). Robotic process automation. </w:t>
      </w:r>
      <w:r w:rsidRPr="00907117">
        <w:rPr>
          <w:i/>
          <w:iCs/>
        </w:rPr>
        <w:t>Business &amp; Information Systems Engineering, 60</w:t>
      </w:r>
      <w:r w:rsidRPr="00907117">
        <w:t>(4), 269–272.</w:t>
      </w:r>
    </w:p>
    <w:p w14:paraId="571B158D" w14:textId="77777777" w:rsidR="00907117" w:rsidRDefault="00907117" w:rsidP="00907117">
      <w:pPr>
        <w:jc w:val="both"/>
      </w:pPr>
    </w:p>
    <w:p w14:paraId="6C8A33BA" w14:textId="77777777" w:rsidR="00907117" w:rsidRPr="00907117" w:rsidRDefault="00907117" w:rsidP="00907117">
      <w:pPr>
        <w:jc w:val="both"/>
      </w:pPr>
      <w:r w:rsidRPr="00907117">
        <w:t xml:space="preserve">This study set out to design and evaluate </w:t>
      </w:r>
      <w:r w:rsidRPr="00907117">
        <w:rPr>
          <w:b/>
          <w:bCs/>
        </w:rPr>
        <w:t>Sadhak AI</w:t>
      </w:r>
      <w:r w:rsidRPr="00907117">
        <w:t>, an AI-augmented remote desktop assistance framework capable of transforming natural-language user requests into structured and executable remote desktop workflows. The research aimed to address a growing limitation within conventional remote support systems, namely their dependence on fully manual interpretation and execution despite advances in automation and intelligent interaction systems. By integrating AI-based task planning, structured execution primitives, remote desktop communication, and human-supervised operational control into a unified architecture, the study sought to examine whether constrained AI-guided execution could improve the efficiency and usability of remote assistance environments.</w:t>
      </w:r>
    </w:p>
    <w:p w14:paraId="0CEF57DE" w14:textId="77777777" w:rsidR="00907117" w:rsidRPr="00907117" w:rsidRDefault="00907117" w:rsidP="00907117">
      <w:pPr>
        <w:jc w:val="both"/>
      </w:pPr>
      <w:r w:rsidRPr="00907117">
        <w:t xml:space="preserve">The findings demonstrated that Sadhak AI substantially improved performance across structured desktop support tasks when compared with traditional manual remote assistance workflows. The framework achieved higher task completion rates, reduced average execution time, and decreased repetitive supporter interventions during activities such as email drafting, browser navigation, form filling, and file-handling operations. These results suggest that AI-guided procedural execution can effectively reduce operational burden in routine support scenarios. At the same time, the findings also revealed important constraints. Tasks involving dynamic interface </w:t>
      </w:r>
      <w:proofErr w:type="spellStart"/>
      <w:r w:rsidRPr="00907117">
        <w:t>behavior</w:t>
      </w:r>
      <w:proofErr w:type="spellEnd"/>
      <w:r w:rsidRPr="00907117">
        <w:t>, unexpected dialog windows, or visually ambiguous layouts generated higher intervention frequencies and increased primitive execution failures. Human supervision therefore remained essential, particularly in situations where contextual interpretation exceeded the capabilities of constrained execution logic.</w:t>
      </w:r>
    </w:p>
    <w:p w14:paraId="550A8556" w14:textId="77777777" w:rsidR="00907117" w:rsidRPr="00907117" w:rsidRDefault="00907117" w:rsidP="00907117">
      <w:pPr>
        <w:jc w:val="both"/>
      </w:pPr>
      <w:r w:rsidRPr="00907117">
        <w:t xml:space="preserve">From a theoretical perspective, the study contributes to emerging research on human-in-the-loop intelligent systems and collaborative AI-assisted interaction. Rather than supporting assumptions of unrestricted autonomous agents, the findings reinforced the argument that practical desktop automation currently functions more reliably when AI systems operate as cooperative execution partners under human oversight. In this sense, Sadhak AI aligned closely with distributed cognition and intelligent user interface theories, where computational systems augment rather than replace human decision-making processes (Hollan et al., 2000). The research also extended existing robotic process automation literature by demonstrating how language-driven planning and live remote </w:t>
      </w:r>
      <w:r w:rsidRPr="00907117">
        <w:lastRenderedPageBreak/>
        <w:t>execution can be integrated within real-time support infrastructures instead of isolated enterprise workflows.</w:t>
      </w:r>
    </w:p>
    <w:p w14:paraId="0FAA1C19" w14:textId="77777777" w:rsidR="00907117" w:rsidRPr="00907117" w:rsidRDefault="00907117" w:rsidP="00907117">
      <w:pPr>
        <w:jc w:val="both"/>
      </w:pPr>
      <w:r w:rsidRPr="00907117">
        <w:t>The practical implications of the study are equally significant. For organizations managing technical support services, AI-assisted remote support systems may improve operational scalability by reducing repetitive low-level intervention workloads. Helpdesk environments, educational support platforms, and digital onboarding systems could particularly benefit from frameworks capable of semi-automating routine procedural tasks while retaining supervisory control. The findings are also relevant to broader digital accessibility efforts. Elderly users, digitally inexperienced individuals, and users with limited technical confidence frequently depend on external assistance for routine digital activities. Systems such as Sadhak AI may help reduce this dependency by simplifying remote guidance and lowering the cognitive burden placed on both users and supporters.</w:t>
      </w:r>
    </w:p>
    <w:p w14:paraId="0C04951F" w14:textId="77777777" w:rsidR="00907117" w:rsidRPr="00907117" w:rsidRDefault="00907117" w:rsidP="00907117">
      <w:pPr>
        <w:jc w:val="both"/>
      </w:pPr>
      <w:r w:rsidRPr="00907117">
        <w:t>Nevertheless, several limitations should be acknowledged. The evaluation was conducted within controlled experimental conditions using a limited range of desktop-oriented tasks and interface environments. Consequently, the findings may not fully represent the unpredictability of real-world deployment scenarios. The framework also lacked advanced optical character recognition and computer vision reasoning capabilities, which restricted its ability to interpret visually dynamic environments autonomously. In addition, the study focused exclusively on desktop systems and did not evaluate cross-device interactions involving mobile or hybrid environments. The system’s effectiveness further depended on relatively stable interface structures, meaning highly adaptive or visually inconsistent applications occasionally reduced execution reliability.</w:t>
      </w:r>
    </w:p>
    <w:p w14:paraId="26D975EB" w14:textId="77777777" w:rsidR="00907117" w:rsidRPr="00907117" w:rsidRDefault="00907117" w:rsidP="00907117">
      <w:pPr>
        <w:jc w:val="both"/>
      </w:pPr>
      <w:r w:rsidRPr="00907117">
        <w:t>Future research should therefore focus on improving adaptive interface understanding, visual grounding mechanisms, and execution verification techniques capable of operating under greater environmental uncertainty. Longitudinal deployment studies in operational helpdesk or tele-assistance settings would also provide stronger insight into user trust, workflow integration, and scalability under practical conditions. Expanding the framework toward multi-device environments and incorporating safer context-aware execution monitoring could further improve robustness and usability.</w:t>
      </w:r>
    </w:p>
    <w:p w14:paraId="7F8D7FED" w14:textId="77777777" w:rsidR="00907117" w:rsidRPr="00907117" w:rsidRDefault="00907117" w:rsidP="00907117">
      <w:pPr>
        <w:jc w:val="both"/>
      </w:pPr>
      <w:r w:rsidRPr="00907117">
        <w:t>In conclusion, this study demonstrated that AI-guided and human-supervised remote desktop assistance represents a promising direction for the evolution of intelligent support systems. Sadhak AI showed that meaningful improvements in remote assistance efficiency can be achieved without relying on unrealistic assumptions of full autonomy. By bridging remote desktop communication, structured execution workflows, and language-driven AI planning, the study contributes to the broader development of human-</w:t>
      </w:r>
      <w:proofErr w:type="spellStart"/>
      <w:r w:rsidRPr="00907117">
        <w:t>centered</w:t>
      </w:r>
      <w:proofErr w:type="spellEnd"/>
      <w:r w:rsidRPr="00907117">
        <w:t xml:space="preserve"> intelligent computing systems and advances current understanding of collaborative AI-assisted interaction in modern digital environments.</w:t>
      </w:r>
    </w:p>
    <w:p w14:paraId="727192D8" w14:textId="77777777" w:rsidR="00907117" w:rsidRPr="00907117" w:rsidRDefault="00907117" w:rsidP="00907117">
      <w:pPr>
        <w:jc w:val="both"/>
        <w:rPr>
          <w:b/>
          <w:bCs/>
        </w:rPr>
      </w:pPr>
      <w:r w:rsidRPr="00907117">
        <w:rPr>
          <w:b/>
          <w:bCs/>
        </w:rPr>
        <w:t>References</w:t>
      </w:r>
    </w:p>
    <w:p w14:paraId="0A1B4A1B" w14:textId="77777777" w:rsidR="00907117" w:rsidRPr="00907117" w:rsidRDefault="00907117" w:rsidP="00907117">
      <w:pPr>
        <w:jc w:val="both"/>
      </w:pPr>
      <w:r w:rsidRPr="00907117">
        <w:t xml:space="preserve">Hollan, J., Hutchins, E., &amp; Kirsh, D. (2000). Distributed cognition: Toward a new foundation for human-computer interaction research. </w:t>
      </w:r>
      <w:r w:rsidRPr="00907117">
        <w:rPr>
          <w:i/>
          <w:iCs/>
        </w:rPr>
        <w:t>ACM Transactions on Computer-Human Interaction, 7</w:t>
      </w:r>
      <w:r w:rsidRPr="00907117">
        <w:t>(2), 174–196.</w:t>
      </w:r>
    </w:p>
    <w:p w14:paraId="0ED86A36" w14:textId="77777777" w:rsidR="00907117" w:rsidRPr="00907117" w:rsidRDefault="00907117" w:rsidP="00907117">
      <w:pPr>
        <w:jc w:val="both"/>
      </w:pPr>
    </w:p>
    <w:p w14:paraId="2BE3FCA1" w14:textId="77777777" w:rsidR="00907117" w:rsidRPr="003E62B6" w:rsidRDefault="00907117" w:rsidP="00907117">
      <w:pPr>
        <w:jc w:val="both"/>
      </w:pPr>
    </w:p>
    <w:p w14:paraId="53483A8C" w14:textId="77777777" w:rsidR="003E62B6" w:rsidRPr="003E62B6" w:rsidRDefault="003E62B6" w:rsidP="00907117">
      <w:pPr>
        <w:jc w:val="both"/>
      </w:pPr>
    </w:p>
    <w:p w14:paraId="5197E127" w14:textId="77777777" w:rsidR="003E62B6" w:rsidRPr="00BD70C1" w:rsidRDefault="003E62B6" w:rsidP="00907117">
      <w:pPr>
        <w:jc w:val="both"/>
      </w:pPr>
    </w:p>
    <w:p w14:paraId="7B7361D7" w14:textId="77777777" w:rsidR="00C73F07" w:rsidRPr="002857FA" w:rsidRDefault="00C73F07" w:rsidP="00907117">
      <w:pPr>
        <w:jc w:val="both"/>
      </w:pPr>
    </w:p>
    <w:sectPr w:rsidR="00C73F07" w:rsidRPr="00285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1C5"/>
    <w:multiLevelType w:val="multilevel"/>
    <w:tmpl w:val="DF6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8D6"/>
    <w:rsid w:val="00224EEE"/>
    <w:rsid w:val="002857FA"/>
    <w:rsid w:val="003643E8"/>
    <w:rsid w:val="003E62B6"/>
    <w:rsid w:val="00495ACE"/>
    <w:rsid w:val="00907117"/>
    <w:rsid w:val="009A38D6"/>
    <w:rsid w:val="00BD70C1"/>
    <w:rsid w:val="00C73F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34346"/>
  <w15:chartTrackingRefBased/>
  <w15:docId w15:val="{B71F5DCF-9D6C-40E5-AA14-B5B9FE147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8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8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8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8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8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8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8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8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8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8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8D6"/>
    <w:rPr>
      <w:rFonts w:eastAsiaTheme="majorEastAsia" w:cstheme="majorBidi"/>
      <w:color w:val="272727" w:themeColor="text1" w:themeTint="D8"/>
    </w:rPr>
  </w:style>
  <w:style w:type="paragraph" w:styleId="Title">
    <w:name w:val="Title"/>
    <w:basedOn w:val="Normal"/>
    <w:next w:val="Normal"/>
    <w:link w:val="TitleChar"/>
    <w:uiPriority w:val="10"/>
    <w:qFormat/>
    <w:rsid w:val="009A3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8D6"/>
    <w:pPr>
      <w:spacing w:before="160"/>
      <w:jc w:val="center"/>
    </w:pPr>
    <w:rPr>
      <w:i/>
      <w:iCs/>
      <w:color w:val="404040" w:themeColor="text1" w:themeTint="BF"/>
    </w:rPr>
  </w:style>
  <w:style w:type="character" w:customStyle="1" w:styleId="QuoteChar">
    <w:name w:val="Quote Char"/>
    <w:basedOn w:val="DefaultParagraphFont"/>
    <w:link w:val="Quote"/>
    <w:uiPriority w:val="29"/>
    <w:rsid w:val="009A38D6"/>
    <w:rPr>
      <w:i/>
      <w:iCs/>
      <w:color w:val="404040" w:themeColor="text1" w:themeTint="BF"/>
    </w:rPr>
  </w:style>
  <w:style w:type="paragraph" w:styleId="ListParagraph">
    <w:name w:val="List Paragraph"/>
    <w:basedOn w:val="Normal"/>
    <w:uiPriority w:val="34"/>
    <w:qFormat/>
    <w:rsid w:val="009A38D6"/>
    <w:pPr>
      <w:ind w:left="720"/>
      <w:contextualSpacing/>
    </w:pPr>
  </w:style>
  <w:style w:type="character" w:styleId="IntenseEmphasis">
    <w:name w:val="Intense Emphasis"/>
    <w:basedOn w:val="DefaultParagraphFont"/>
    <w:uiPriority w:val="21"/>
    <w:qFormat/>
    <w:rsid w:val="009A38D6"/>
    <w:rPr>
      <w:i/>
      <w:iCs/>
      <w:color w:val="2F5496" w:themeColor="accent1" w:themeShade="BF"/>
    </w:rPr>
  </w:style>
  <w:style w:type="paragraph" w:styleId="IntenseQuote">
    <w:name w:val="Intense Quote"/>
    <w:basedOn w:val="Normal"/>
    <w:next w:val="Normal"/>
    <w:link w:val="IntenseQuoteChar"/>
    <w:uiPriority w:val="30"/>
    <w:qFormat/>
    <w:rsid w:val="009A3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8D6"/>
    <w:rPr>
      <w:i/>
      <w:iCs/>
      <w:color w:val="2F5496" w:themeColor="accent1" w:themeShade="BF"/>
    </w:rPr>
  </w:style>
  <w:style w:type="character" w:styleId="IntenseReference">
    <w:name w:val="Intense Reference"/>
    <w:basedOn w:val="DefaultParagraphFont"/>
    <w:uiPriority w:val="32"/>
    <w:qFormat/>
    <w:rsid w:val="009A38D6"/>
    <w:rPr>
      <w:b/>
      <w:bCs/>
      <w:smallCaps/>
      <w:color w:val="2F5496" w:themeColor="accent1" w:themeShade="BF"/>
      <w:spacing w:val="5"/>
    </w:rPr>
  </w:style>
  <w:style w:type="character" w:styleId="Hyperlink">
    <w:name w:val="Hyperlink"/>
    <w:basedOn w:val="DefaultParagraphFont"/>
    <w:uiPriority w:val="99"/>
    <w:unhideWhenUsed/>
    <w:rsid w:val="003E62B6"/>
    <w:rPr>
      <w:color w:val="0563C1" w:themeColor="hyperlink"/>
      <w:u w:val="single"/>
    </w:rPr>
  </w:style>
  <w:style w:type="character" w:styleId="UnresolvedMention">
    <w:name w:val="Unresolved Mention"/>
    <w:basedOn w:val="DefaultParagraphFont"/>
    <w:uiPriority w:val="99"/>
    <w:semiHidden/>
    <w:unhideWhenUsed/>
    <w:rsid w:val="003E62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ipath.com/blog/rpa/the-security-requirements-for-a-global-rpa-platform" TargetMode="External"/><Relationship Id="rId5" Type="http://schemas.openxmlformats.org/officeDocument/2006/relationships/hyperlink" Target="https://arxiv.org/abs/2303.0877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13</Pages>
  <Words>7582</Words>
  <Characters>43222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Maringanti</dc:creator>
  <cp:keywords/>
  <dc:description/>
  <cp:lastModifiedBy>Adithya Maringanti</cp:lastModifiedBy>
  <cp:revision>1</cp:revision>
  <dcterms:created xsi:type="dcterms:W3CDTF">2026-05-25T06:48:00Z</dcterms:created>
  <dcterms:modified xsi:type="dcterms:W3CDTF">2026-05-25T08:07:00Z</dcterms:modified>
</cp:coreProperties>
</file>