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69.png" ContentType="image/png"/>
  <Override PartName="/word/media/rId90.png" ContentType="image/png"/>
  <Override PartName="/word/media/rId57.png" ContentType="image/png"/>
  <Override PartName="/word/media/rId47.png" ContentType="image/png"/>
  <Override PartName="/word/media/rId53.png" ContentType="image/png"/>
  <Override PartName="/word/media/rId50.png" ContentType="image/png"/>
  <Override PartName="/word/media/rId42.png" ContentType="image/png"/>
  <Override PartName="/word/media/rId93.png" ContentType="image/png"/>
  <Override PartName="/word/media/rId96.png" ContentType="image/png"/>
  <Override PartName="/word/media/rId8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Xafac6b2d6ba09630f58375a03d28e6ca744884b"/>
    <w:p>
      <w:pPr>
        <w:pStyle w:val="Heading1"/>
      </w:pPr>
      <w:r>
        <w:t xml:space="preserve">Development of a Singlish Language Model Using Advanced Machine Learning Techniques</w:t>
      </w:r>
    </w:p>
    <w:p>
      <w:pPr>
        <w:pStyle w:val="FirstParagraph"/>
      </w:pPr>
      <w:r>
        <w:t xml:space="preserve">By [Your Name]</w:t>
      </w:r>
      <w:r>
        <w:br/>
      </w:r>
      <w:r>
        <w:t xml:space="preserve">Higher National Diploma in Computing</w:t>
      </w:r>
      <w:r>
        <w:br/>
      </w:r>
      <w:r>
        <w:t xml:space="preserve">[Institution Name]</w:t>
      </w:r>
      <w:r>
        <w:br/>
      </w:r>
      <w:r>
        <w:t xml:space="preserve">December 2024</w:t>
      </w:r>
    </w:p>
    <w:bookmarkStart w:id="20" w:name="abstract"/>
    <w:p>
      <w:pPr>
        <w:pStyle w:val="Heading2"/>
      </w:pPr>
      <w:r>
        <w:t xml:space="preserve">Abstract</w:t>
      </w:r>
    </w:p>
    <w:p>
      <w:pPr>
        <w:pStyle w:val="FirstParagraph"/>
      </w:pPr>
      <w:r>
        <w:t xml:space="preserve">This report presents a comprehensive study on the development of a language model for Singlish, a unique linguistic variant that combines Sinhala and English. Through the application of advanced machine learning techniques and the adaptation of Meta’s Llama 3.1 8B model, this project demonstrates the potential of modern natural language processing in preserving and processing hybrid languages. The study encompasses the entire development process, from data collection and preprocessing to model training and evaluation, with particular emphasis on the challenges and solutions in handling bilingual text processing.</w:t>
      </w:r>
    </w:p>
    <w:bookmarkEnd w:id="20"/>
    <w:bookmarkStart w:id="21"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r>
        <w:t xml:space="preserve"> </w:t>
      </w:r>
      <w:r>
        <w:t xml:space="preserve">1.1.</w:t>
      </w:r>
      <w:r>
        <w:t xml:space="preserve"> </w:t>
      </w:r>
      <w:hyperlink w:anchor="X5f5d48bced3b98d7c149293fafcf94fc98538bd">
        <w:r>
          <w:rPr>
            <w:rStyle w:val="Hyperlink"/>
          </w:rPr>
          <w:t xml:space="preserve">Background</w:t>
        </w:r>
      </w:hyperlink>
      <w:r>
        <w:t xml:space="preserve"> </w:t>
      </w:r>
      <w:r>
        <w:t xml:space="preserve">1.2.</w:t>
      </w:r>
      <w:r>
        <w:t xml:space="preserve"> </w:t>
      </w:r>
      <w:hyperlink w:anchor="Xb3d3cf96436a36cadb11a8579eb11996681af9c">
        <w:r>
          <w:rPr>
            <w:rStyle w:val="Hyperlink"/>
          </w:rPr>
          <w:t xml:space="preserve">Problem Statement</w:t>
        </w:r>
      </w:hyperlink>
    </w:p>
    <w:p>
      <w:pPr>
        <w:numPr>
          <w:ilvl w:val="0"/>
          <w:numId w:val="1001"/>
        </w:numPr>
        <w:pStyle w:val="Compact"/>
      </w:pPr>
      <w:hyperlink w:anchor="Xe6f33f15488280d70f3858ac5d64bf720282e0a">
        <w:r>
          <w:rPr>
            <w:rStyle w:val="Hyperlink"/>
          </w:rPr>
          <w:t xml:space="preserve">Literature Review</w:t>
        </w:r>
      </w:hyperlink>
      <w:r>
        <w:t xml:space="preserve"> </w:t>
      </w:r>
      <w:r>
        <w:t xml:space="preserve">2.1.</w:t>
      </w:r>
      <w:r>
        <w:t xml:space="preserve"> </w:t>
      </w:r>
      <w:hyperlink w:anchor="Xaf26caec90069cc3d5b9027361ca2ac0b9e9eba">
        <w:r>
          <w:rPr>
            <w:rStyle w:val="Hyperlink"/>
          </w:rPr>
          <w:t xml:space="preserve">Language Model Development</w:t>
        </w:r>
      </w:hyperlink>
      <w:r>
        <w:t xml:space="preserve"> </w:t>
      </w:r>
      <w:r>
        <w:t xml:space="preserve">2.2.</w:t>
      </w:r>
      <w:r>
        <w:t xml:space="preserve"> </w:t>
      </w:r>
      <w:hyperlink w:anchor="Xcef9a99a7127eb05ad1b4ddd7e5b2be954e3503">
        <w:r>
          <w:rPr>
            <w:rStyle w:val="Hyperlink"/>
          </w:rPr>
          <w:t xml:space="preserve">Hybrid Language Processing</w:t>
        </w:r>
      </w:hyperlink>
      <w:r>
        <w:t xml:space="preserve"> </w:t>
      </w:r>
      <w:r>
        <w:t xml:space="preserve">2.3.</w:t>
      </w:r>
      <w:r>
        <w:t xml:space="preserve"> </w:t>
      </w:r>
      <w:hyperlink w:anchor="X06087fc4de560f86b43c0f21780261f0c0a4fda">
        <w:r>
          <w:rPr>
            <w:rStyle w:val="Hyperlink"/>
          </w:rPr>
          <w:t xml:space="preserve">Efficient Model Adaptation</w:t>
        </w:r>
      </w:hyperlink>
      <w:r>
        <w:t xml:space="preserve"> </w:t>
      </w:r>
      <w:r>
        <w:t xml:space="preserve">2.4.</w:t>
      </w:r>
      <w:r>
        <w:t xml:space="preserve"> </w:t>
      </w:r>
      <w:hyperlink w:anchor="X48b530fe16feebf72a7f7cef62e4c3fac71d9c7">
        <w:r>
          <w:rPr>
            <w:rStyle w:val="Hyperlink"/>
          </w:rPr>
          <w:t xml:space="preserve">Cultural Preservation Through Technology</w:t>
        </w:r>
      </w:hyperlink>
      <w:r>
        <w:t xml:space="preserve"> </w:t>
      </w:r>
      <w:r>
        <w:t xml:space="preserve">2.5.</w:t>
      </w:r>
      <w:r>
        <w:t xml:space="preserve"> </w:t>
      </w:r>
      <w:hyperlink w:anchor="Xeca4ff4784df6d49c9f078d523adb947c67fce5">
        <w:r>
          <w:rPr>
            <w:rStyle w:val="Hyperlink"/>
          </w:rPr>
          <w:t xml:space="preserve">Resource-Efficient Computing</w:t>
        </w:r>
      </w:hyperlink>
      <w:r>
        <w:t xml:space="preserve"> </w:t>
      </w:r>
      <w:r>
        <w:t xml:space="preserve">2.6.</w:t>
      </w:r>
      <w:r>
        <w:t xml:space="preserve"> </w:t>
      </w:r>
      <w:hyperlink w:anchor="X716cb5f7f0758be67b0952131a8dd34324ceb4f">
        <w:r>
          <w:rPr>
            <w:rStyle w:val="Hyperlink"/>
          </w:rPr>
          <w:t xml:space="preserve">Innovations in Model Efficiency</w:t>
        </w:r>
      </w:hyperlink>
      <w:r>
        <w:t xml:space="preserve"> </w:t>
      </w:r>
      <w:r>
        <w:t xml:space="preserve">2.6.1.</w:t>
      </w:r>
      <w:r>
        <w:t xml:space="preserve"> </w:t>
      </w:r>
      <w:hyperlink w:anchor="X684bc463205e324eecc8edfe74ff7408f71680f">
        <w:r>
          <w:rPr>
            <w:rStyle w:val="Hyperlink"/>
          </w:rPr>
          <w:t xml:space="preserve">Memory-Efficient Training</w:t>
        </w:r>
      </w:hyperlink>
      <w:r>
        <w:t xml:space="preserve"> </w:t>
      </w:r>
      <w:r>
        <w:t xml:space="preserve">2.6.2.</w:t>
      </w:r>
      <w:r>
        <w:t xml:space="preserve"> </w:t>
      </w:r>
      <w:hyperlink w:anchor="X244b8ca606e9cf0bc14e5ecd25fe5d39b1bde79">
        <w:r>
          <w:rPr>
            <w:rStyle w:val="Hyperlink"/>
          </w:rPr>
          <w:t xml:space="preserve">Quantization Techniques</w:t>
        </w:r>
      </w:hyperlink>
      <w:r>
        <w:t xml:space="preserve"> </w:t>
      </w:r>
      <w:r>
        <w:t xml:space="preserve">2.7.</w:t>
      </w:r>
      <w:r>
        <w:t xml:space="preserve"> </w:t>
      </w:r>
      <w:hyperlink w:anchor="X62856855d04b74aa39b7475619cb0d5ea70d1f6">
        <w:r>
          <w:rPr>
            <w:rStyle w:val="Hyperlink"/>
          </w:rPr>
          <w:t xml:space="preserve">Cultural Context in Language Models</w:t>
        </w:r>
      </w:hyperlink>
      <w:r>
        <w:t xml:space="preserve"> </w:t>
      </w:r>
      <w:r>
        <w:t xml:space="preserve">2.7.1.</w:t>
      </w:r>
      <w:r>
        <w:t xml:space="preserve"> </w:t>
      </w:r>
      <w:hyperlink w:anchor="X4d0c7bf1a316d8202c8efb01985a1794d0054bf">
        <w:r>
          <w:rPr>
            <w:rStyle w:val="Hyperlink"/>
          </w:rPr>
          <w:t xml:space="preserve">Preserving Cultural Nuances</w:t>
        </w:r>
      </w:hyperlink>
      <w:r>
        <w:t xml:space="preserve"> </w:t>
      </w:r>
      <w:r>
        <w:t xml:space="preserve">2.7.2.</w:t>
      </w:r>
      <w:r>
        <w:t xml:space="preserve"> </w:t>
      </w:r>
      <w:hyperlink w:anchor="Xc1b0773943761d1245643106392cb3029011c3f">
        <w:r>
          <w:rPr>
            <w:rStyle w:val="Hyperlink"/>
          </w:rPr>
          <w:t xml:space="preserve">Hybrid Language Processing</w:t>
        </w:r>
      </w:hyperlink>
      <w:r>
        <w:t xml:space="preserve"> </w:t>
      </w:r>
      <w:r>
        <w:t xml:space="preserve">2.8.</w:t>
      </w:r>
      <w:r>
        <w:t xml:space="preserve"> </w:t>
      </w:r>
      <w:hyperlink w:anchor="X278a4730c82b946c3a1b6e6885ced1e13074af7">
        <w:r>
          <w:rPr>
            <w:rStyle w:val="Hyperlink"/>
          </w:rPr>
          <w:t xml:space="preserve">Resource Optimization Strategies</w:t>
        </w:r>
      </w:hyperlink>
      <w:r>
        <w:t xml:space="preserve"> </w:t>
      </w:r>
      <w:r>
        <w:t xml:space="preserve">2.8.1.</w:t>
      </w:r>
      <w:r>
        <w:t xml:space="preserve"> </w:t>
      </w:r>
      <w:hyperlink w:anchor="X933a4ac73db985c561cb7d1dcdc60bb15659a5f">
        <w:r>
          <w:rPr>
            <w:rStyle w:val="Hyperlink"/>
          </w:rPr>
          <w:t xml:space="preserve">Hardware Utilization</w:t>
        </w:r>
      </w:hyperlink>
      <w:r>
        <w:t xml:space="preserve"> </w:t>
      </w:r>
      <w:r>
        <w:t xml:space="preserve">2.8.2.</w:t>
      </w:r>
      <w:r>
        <w:t xml:space="preserve"> </w:t>
      </w:r>
      <w:hyperlink w:anchor="X342867786b31afc8e164a1a204faf5c97cb3553">
        <w:r>
          <w:rPr>
            <w:rStyle w:val="Hyperlink"/>
          </w:rPr>
          <w:t xml:space="preserve">Training Optimization</w:t>
        </w:r>
      </w:hyperlink>
      <w:r>
        <w:t xml:space="preserve"> </w:t>
      </w:r>
      <w:r>
        <w:t xml:space="preserve">2.9.</w:t>
      </w:r>
      <w:r>
        <w:t xml:space="preserve"> </w:t>
      </w:r>
      <w:hyperlink w:anchor="X943d553443725e2470da6b5f33ea3c726ba58de">
        <w:r>
          <w:rPr>
            <w:rStyle w:val="Hyperlink"/>
          </w:rPr>
          <w:t xml:space="preserve">Future Trends and Directions</w:t>
        </w:r>
      </w:hyperlink>
    </w:p>
    <w:p>
      <w:pPr>
        <w:numPr>
          <w:ilvl w:val="0"/>
          <w:numId w:val="1001"/>
        </w:numPr>
        <w:pStyle w:val="Compact"/>
      </w:pPr>
      <w:hyperlink w:anchor="Xeaf7af16e3e46fe44e45519dfa10bf831051975">
        <w:r>
          <w:rPr>
            <w:rStyle w:val="Hyperlink"/>
          </w:rPr>
          <w:t xml:space="preserve">Methodology</w:t>
        </w:r>
      </w:hyperlink>
      <w:r>
        <w:t xml:space="preserve"> </w:t>
      </w:r>
      <w:r>
        <w:t xml:space="preserve">3.1.</w:t>
      </w:r>
      <w:r>
        <w:t xml:space="preserve"> </w:t>
      </w:r>
      <w:hyperlink w:anchor="X56bc1c9750cdcc49741e52c6ff0378a32bc7c51">
        <w:r>
          <w:rPr>
            <w:rStyle w:val="Hyperlink"/>
          </w:rPr>
          <w:t xml:space="preserve">Model Selection and Architecture</w:t>
        </w:r>
      </w:hyperlink>
      <w:r>
        <w:t xml:space="preserve"> </w:t>
      </w:r>
      <w:r>
        <w:t xml:space="preserve">3.1.1.</w:t>
      </w:r>
      <w:r>
        <w:t xml:space="preserve"> </w:t>
      </w:r>
      <w:hyperlink w:anchor="Xb72dea62e6432d86067d06b1cbaf7c1aeb5c7c5">
        <w:r>
          <w:rPr>
            <w:rStyle w:val="Hyperlink"/>
          </w:rPr>
          <w:t xml:space="preserve">Base Model Configuration</w:t>
        </w:r>
      </w:hyperlink>
      <w:r>
        <w:t xml:space="preserve"> </w:t>
      </w:r>
      <w:r>
        <w:t xml:space="preserve">3.2.</w:t>
      </w:r>
      <w:r>
        <w:t xml:space="preserve"> </w:t>
      </w:r>
      <w:hyperlink w:anchor="Xa35f5afda77beaa1c44dcb110729e2a97ccbcd5">
        <w:r>
          <w:rPr>
            <w:rStyle w:val="Hyperlink"/>
          </w:rPr>
          <w:t xml:space="preserve">Data Preparation and Processing</w:t>
        </w:r>
      </w:hyperlink>
      <w:r>
        <w:t xml:space="preserve"> </w:t>
      </w:r>
      <w:r>
        <w:t xml:space="preserve">3.3.</w:t>
      </w:r>
      <w:r>
        <w:t xml:space="preserve"> </w:t>
      </w:r>
      <w:hyperlink w:anchor="X8c77ad90bef55b9671de56209eb4cb5778b7684">
        <w:r>
          <w:rPr>
            <w:rStyle w:val="Hyperlink"/>
          </w:rPr>
          <w:t xml:space="preserve">Model Adaptation Strategy</w:t>
        </w:r>
      </w:hyperlink>
      <w:r>
        <w:t xml:space="preserve"> </w:t>
      </w:r>
      <w:r>
        <w:t xml:space="preserve">3.4.</w:t>
      </w:r>
      <w:r>
        <w:t xml:space="preserve"> </w:t>
      </w:r>
      <w:hyperlink w:anchor="X0d94f6d026b66ac4e190a61080e48978ad38cc5">
        <w:r>
          <w:rPr>
            <w:rStyle w:val="Hyperlink"/>
          </w:rPr>
          <w:t xml:space="preserve">Training Process</w:t>
        </w:r>
      </w:hyperlink>
      <w:r>
        <w:t xml:space="preserve"> </w:t>
      </w:r>
      <w:r>
        <w:t xml:space="preserve">3.5.</w:t>
      </w:r>
      <w:r>
        <w:t xml:space="preserve"> </w:t>
      </w:r>
      <w:hyperlink w:anchor="X9b1b0f2036bed69cebe796cb3ffb5a1aaa421d0">
        <w:r>
          <w:rPr>
            <w:rStyle w:val="Hyperlink"/>
          </w:rPr>
          <w:t xml:space="preserve">Multi-Adapter Architecture</w:t>
        </w:r>
      </w:hyperlink>
      <w:r>
        <w:t xml:space="preserve"> </w:t>
      </w:r>
      <w:r>
        <w:t xml:space="preserve">3.5.1.</w:t>
      </w:r>
      <w:r>
        <w:t xml:space="preserve"> </w:t>
      </w:r>
      <w:hyperlink w:anchor="Xaf1cdbe101a198e35c955b3b3d70b056c0fc1b2">
        <w:r>
          <w:rPr>
            <w:rStyle w:val="Hyperlink"/>
          </w:rPr>
          <w:t xml:space="preserve">Adapter Specialization</w:t>
        </w:r>
      </w:hyperlink>
      <w:r>
        <w:t xml:space="preserve"> </w:t>
      </w:r>
      <w:r>
        <w:t xml:space="preserve">3.5.2.</w:t>
      </w:r>
      <w:r>
        <w:t xml:space="preserve"> </w:t>
      </w:r>
      <w:hyperlink w:anchor="X8efb5411e52adb3bc4bfe7bfed8ebcedb8335ad">
        <w:r>
          <w:rPr>
            <w:rStyle w:val="Hyperlink"/>
          </w:rPr>
          <w:t xml:space="preserve">Training Strategy</w:t>
        </w:r>
      </w:hyperlink>
      <w:r>
        <w:t xml:space="preserve"> </w:t>
      </w:r>
      <w:r>
        <w:t xml:space="preserve">3.6.</w:t>
      </w:r>
      <w:r>
        <w:t xml:space="preserve"> </w:t>
      </w:r>
      <w:hyperlink w:anchor="X1dd8b89df47d4e70fde94589a7ab534beb6047c">
        <w:r>
          <w:rPr>
            <w:rStyle w:val="Hyperlink"/>
          </w:rPr>
          <w:t xml:space="preserve">Dataset Processing Pipeline</w:t>
        </w:r>
      </w:hyperlink>
      <w:r>
        <w:t xml:space="preserve"> </w:t>
      </w:r>
      <w:r>
        <w:t xml:space="preserve">3.6.1.</w:t>
      </w:r>
      <w:r>
        <w:t xml:space="preserve"> </w:t>
      </w:r>
      <w:hyperlink w:anchor="Xf4c65da48315210d66fb2104d84289151d99108">
        <w:r>
          <w:rPr>
            <w:rStyle w:val="Hyperlink"/>
          </w:rPr>
          <w:t xml:space="preserve">General Text Processing</w:t>
        </w:r>
      </w:hyperlink>
      <w:r>
        <w:t xml:space="preserve"> </w:t>
      </w:r>
      <w:r>
        <w:t xml:space="preserve">3.6.2.</w:t>
      </w:r>
      <w:r>
        <w:t xml:space="preserve"> </w:t>
      </w:r>
      <w:hyperlink w:anchor="Xc95796f93902657d77ec7b678930d19c165fce8">
        <w:r>
          <w:rPr>
            <w:rStyle w:val="Hyperlink"/>
          </w:rPr>
          <w:t xml:space="preserve">Wikipedia Article Processing</w:t>
        </w:r>
      </w:hyperlink>
      <w:r>
        <w:t xml:space="preserve"> </w:t>
      </w:r>
      <w:r>
        <w:t xml:space="preserve">3.6.3.</w:t>
      </w:r>
      <w:r>
        <w:t xml:space="preserve"> </w:t>
      </w:r>
      <w:hyperlink w:anchor="Xd8932383d250082346d777e3dbe1374f7e250d5">
        <w:r>
          <w:rPr>
            <w:rStyle w:val="Hyperlink"/>
          </w:rPr>
          <w:t xml:space="preserve">Translation Pair Processing</w:t>
        </w:r>
      </w:hyperlink>
      <w:r>
        <w:t xml:space="preserve"> </w:t>
      </w:r>
      <w:r>
        <w:t xml:space="preserve">3.7.</w:t>
      </w:r>
      <w:r>
        <w:t xml:space="preserve"> </w:t>
      </w:r>
      <w:hyperlink w:anchor="X03b8b5d838927d7eed4608e9b94c4fd4962aaa4">
        <w:r>
          <w:rPr>
            <w:rStyle w:val="Hyperlink"/>
          </w:rPr>
          <w:t xml:space="preserve">Training Configuration</w:t>
        </w:r>
      </w:hyperlink>
      <w:r>
        <w:t xml:space="preserve"> </w:t>
      </w:r>
      <w:r>
        <w:t xml:space="preserve">3.7.1.</w:t>
      </w:r>
      <w:r>
        <w:t xml:space="preserve"> </w:t>
      </w:r>
      <w:hyperlink w:anchor="Xa6c82f0c9038af78f09454eec67514a7dc547b7">
        <w:r>
          <w:rPr>
            <w:rStyle w:val="Hyperlink"/>
          </w:rPr>
          <w:t xml:space="preserve">Base Configuration</w:t>
        </w:r>
      </w:hyperlink>
      <w:r>
        <w:t xml:space="preserve"> </w:t>
      </w:r>
      <w:r>
        <w:t xml:space="preserve">3.8.</w:t>
      </w:r>
      <w:r>
        <w:t xml:space="preserve"> </w:t>
      </w:r>
      <w:hyperlink w:anchor="X8a121b150229b55314f0b8791708fdab1630e00">
        <w:r>
          <w:rPr>
            <w:rStyle w:val="Hyperlink"/>
          </w:rPr>
          <w:t xml:space="preserve">Implementation Challenges and Solutions</w:t>
        </w:r>
      </w:hyperlink>
      <w:r>
        <w:t xml:space="preserve"> </w:t>
      </w:r>
      <w:r>
        <w:t xml:space="preserve">3.8.1.</w:t>
      </w:r>
      <w:r>
        <w:t xml:space="preserve"> </w:t>
      </w:r>
      <w:hyperlink w:anchor="X21187170fd57bdc70c9e840b941d5b55af8d6a6">
        <w:r>
          <w:rPr>
            <w:rStyle w:val="Hyperlink"/>
          </w:rPr>
          <w:t xml:space="preserve">Memory Management Challenges</w:t>
        </w:r>
      </w:hyperlink>
      <w:r>
        <w:t xml:space="preserve"> </w:t>
      </w:r>
      <w:r>
        <w:t xml:space="preserve">3.8.2.</w:t>
      </w:r>
      <w:r>
        <w:t xml:space="preserve"> </w:t>
      </w:r>
      <w:hyperlink w:anchor="X5c53e35b122854ba50db54911737a5d90d78b61">
        <w:r>
          <w:rPr>
            <w:rStyle w:val="Hyperlink"/>
          </w:rPr>
          <w:t xml:space="preserve">Cultural Context Preservation</w:t>
        </w:r>
      </w:hyperlink>
      <w:r>
        <w:t xml:space="preserve"> </w:t>
      </w:r>
      <w:r>
        <w:t xml:space="preserve">3.8.3.</w:t>
      </w:r>
      <w:r>
        <w:t xml:space="preserve"> </w:t>
      </w:r>
      <w:hyperlink w:anchor="X11c925494ba5b6c5f49d334711431b0196ad0e7">
        <w:r>
          <w:rPr>
            <w:rStyle w:val="Hyperlink"/>
          </w:rPr>
          <w:t xml:space="preserve">Training Optimization</w:t>
        </w:r>
      </w:hyperlink>
      <w:r>
        <w:t xml:space="preserve"> </w:t>
      </w:r>
      <w:r>
        <w:t xml:space="preserve">3.8.4.</w:t>
      </w:r>
      <w:r>
        <w:t xml:space="preserve"> </w:t>
      </w:r>
      <w:hyperlink w:anchor="Xbee18e129a4881d6e9d3c699d52456db049661f">
        <w:r>
          <w:rPr>
            <w:rStyle w:val="Hyperlink"/>
          </w:rPr>
          <w:t xml:space="preserve">Data Processing Challenges</w:t>
        </w:r>
      </w:hyperlink>
    </w:p>
    <w:p>
      <w:pPr>
        <w:numPr>
          <w:ilvl w:val="0"/>
          <w:numId w:val="1001"/>
        </w:numPr>
        <w:pStyle w:val="Compact"/>
      </w:pPr>
      <w:hyperlink w:anchor="X225cf83ea24723fa1af840b4a002aeed294e440">
        <w:r>
          <w:rPr>
            <w:rStyle w:val="Hyperlink"/>
          </w:rPr>
          <w:t xml:space="preserve">Results and Discussion</w:t>
        </w:r>
      </w:hyperlink>
      <w:r>
        <w:t xml:space="preserve"> </w:t>
      </w:r>
      <w:r>
        <w:t xml:space="preserve">4.1.</w:t>
      </w:r>
      <w:r>
        <w:t xml:space="preserve"> </w:t>
      </w:r>
      <w:hyperlink w:anchor="X6ca9d4ae1286e0efe1da1a1345a5866a95e8fc7">
        <w:r>
          <w:rPr>
            <w:rStyle w:val="Hyperlink"/>
          </w:rPr>
          <w:t xml:space="preserve">Training Performance and Resource Utilization</w:t>
        </w:r>
      </w:hyperlink>
    </w:p>
    <w:p>
      <w:pPr>
        <w:numPr>
          <w:ilvl w:val="0"/>
          <w:numId w:val="1001"/>
        </w:numPr>
        <w:pStyle w:val="Compact"/>
      </w:pPr>
      <w:hyperlink w:anchor="Xda3c0b25f15b8f107ddabebd69c48b987df722b">
        <w:r>
          <w:rPr>
            <w:rStyle w:val="Hyperlink"/>
          </w:rPr>
          <w:t xml:space="preserve">Conclusions and Future Work</w:t>
        </w:r>
      </w:hyperlink>
      <w:r>
        <w:t xml:space="preserve"> </w:t>
      </w:r>
      <w:r>
        <w:t xml:space="preserve">5.1.</w:t>
      </w:r>
      <w:r>
        <w:t xml:space="preserve"> </w:t>
      </w:r>
      <w:hyperlink w:anchor="X67d29855e7fd2fed8fde3c92dbbbf33f35bd236">
        <w:r>
          <w:rPr>
            <w:rStyle w:val="Hyperlink"/>
          </w:rPr>
          <w:t xml:space="preserve">Technical Achievements</w:t>
        </w:r>
      </w:hyperlink>
      <w:r>
        <w:t xml:space="preserve"> </w:t>
      </w:r>
      <w:r>
        <w:t xml:space="preserve">5.2.</w:t>
      </w:r>
      <w:r>
        <w:t xml:space="preserve"> </w:t>
      </w:r>
      <w:hyperlink w:anchor="Xaba1c188ddc4660a84b781eb50b44ecd65090c6">
        <w:r>
          <w:rPr>
            <w:rStyle w:val="Hyperlink"/>
          </w:rPr>
          <w:t xml:space="preserve">Cultural Impact</w:t>
        </w:r>
      </w:hyperlink>
      <w:r>
        <w:t xml:space="preserve"> </w:t>
      </w:r>
      <w:r>
        <w:t xml:space="preserve">5.3.</w:t>
      </w:r>
      <w:r>
        <w:t xml:space="preserve"> </w:t>
      </w:r>
      <w:hyperlink w:anchor="Xb55c77fe5049802d1eae70854d3018754dd4cf4">
        <w:r>
          <w:rPr>
            <w:rStyle w:val="Hyperlink"/>
          </w:rPr>
          <w:t xml:space="preserve">Future Research Directions</w:t>
        </w:r>
      </w:hyperlink>
      <w:r>
        <w:t xml:space="preserve"> </w:t>
      </w:r>
      <w:r>
        <w:t xml:space="preserve">5.3.1.</w:t>
      </w:r>
      <w:r>
        <w:t xml:space="preserve"> </w:t>
      </w:r>
      <w:hyperlink w:anchor="X2824d886cb8ea27391b61472c479aa860991933">
        <w:r>
          <w:rPr>
            <w:rStyle w:val="Hyperlink"/>
          </w:rPr>
          <w:t xml:space="preserve">Technical Enhancements</w:t>
        </w:r>
      </w:hyperlink>
      <w:r>
        <w:t xml:space="preserve"> </w:t>
      </w:r>
      <w:r>
        <w:t xml:space="preserve">5.3.2.</w:t>
      </w:r>
      <w:r>
        <w:t xml:space="preserve"> </w:t>
      </w:r>
      <w:hyperlink w:anchor="X8bd8023bf7d4d67ef8db42f001a5c3f20f6b2b5">
        <w:r>
          <w:rPr>
            <w:rStyle w:val="Hyperlink"/>
          </w:rPr>
          <w:t xml:space="preserve">Applications and Extensions</w:t>
        </w:r>
      </w:hyperlink>
      <w:r>
        <w:t xml:space="preserve"> </w:t>
      </w:r>
      <w:r>
        <w:t xml:space="preserve">5.4.</w:t>
      </w:r>
      <w:r>
        <w:t xml:space="preserve"> </w:t>
      </w:r>
      <w:hyperlink w:anchor="Xbb06e934f6d146e8efb10edd038741b038cfcce">
        <w:r>
          <w:rPr>
            <w:rStyle w:val="Hyperlink"/>
          </w:rPr>
          <w:t xml:space="preserve">Recommendations</w:t>
        </w:r>
      </w:hyperlink>
      <w:r>
        <w:t xml:space="preserve"> </w:t>
      </w:r>
      <w:r>
        <w:t xml:space="preserve">5.5.</w:t>
      </w:r>
      <w:r>
        <w:t xml:space="preserve"> </w:t>
      </w:r>
      <w:hyperlink w:anchor="Xf15103587ba07790a6521eebda60d5934e23aa9">
        <w:r>
          <w:rPr>
            <w:rStyle w:val="Hyperlink"/>
          </w:rPr>
          <w:t xml:space="preserve">Final Thoughts</w:t>
        </w:r>
      </w:hyperlink>
      <w:r>
        <w:t xml:space="preserve"> </w:t>
      </w:r>
      <w:hyperlink w:anchor="references">
        <w:r>
          <w:rPr>
            <w:rStyle w:val="Hyperlink"/>
          </w:rPr>
          <w:t xml:space="preserve">References</w:t>
        </w:r>
      </w:hyperlink>
    </w:p>
    <w:bookmarkEnd w:id="21"/>
    <w:bookmarkStart w:id="25" w:name="introduction"/>
    <w:p>
      <w:pPr>
        <w:pStyle w:val="Heading2"/>
      </w:pPr>
      <w:r>
        <w:t xml:space="preserve">1. Introduction</w:t>
      </w:r>
    </w:p>
    <w:bookmarkStart w:id="22" w:name="background"/>
    <w:p>
      <w:pPr>
        <w:pStyle w:val="Heading3"/>
      </w:pPr>
      <w:r>
        <w:t xml:space="preserve">1.1 Background</w:t>
      </w:r>
    </w:p>
    <w:p>
      <w:pPr>
        <w:pStyle w:val="FirstParagraph"/>
      </w:pPr>
      <w:r>
        <w:t xml:space="preserve">Natural Language Processing (NLP) has evolved significantly in recent years, driven by advances in machine learning and computational capabilities. While substantial progress has been made in processing monolingual text, the handling of hybrid languages presents unique challenges that remain largely unaddressed. Singlish, a linguistic fusion of Sinhala and English, exemplifies these challenges through its complex character mappings, unique syntactic structures, and cultural nuances.</w:t>
      </w:r>
    </w:p>
    <w:p>
      <w:pPr>
        <w:pStyle w:val="BodyText"/>
      </w:pPr>
      <w:r>
        <w:t xml:space="preserve">The preservation and processing of hybrid languages is not merely a technical challenge but a cultural imperative. As digital communication continues to evolve, the need for sophisticated language models that can understand and generate such hybrid languages becomes increasingly important. Traditional language models, typically trained on monolingual data, often struggle with the nuances of hybrid languages, leading to poor performance in real-world applications.</w:t>
      </w:r>
    </w:p>
    <w:bookmarkEnd w:id="22"/>
    <w:bookmarkStart w:id="23" w:name="problem-statement"/>
    <w:p>
      <w:pPr>
        <w:pStyle w:val="Heading3"/>
      </w:pPr>
      <w:r>
        <w:t xml:space="preserve">1.2 Problem Statement</w:t>
      </w:r>
    </w:p>
    <w:p>
      <w:pPr>
        <w:pStyle w:val="FirstParagraph"/>
      </w:pPr>
      <w:r>
        <w:t xml:space="preserve">The primary challenges in developing a Singlish language model include:</w:t>
      </w:r>
    </w:p>
    <w:p>
      <w:pPr>
        <w:numPr>
          <w:ilvl w:val="0"/>
          <w:numId w:val="1002"/>
        </w:numPr>
      </w:pPr>
      <w:r>
        <w:rPr>
          <w:bCs/>
          <w:b/>
        </w:rPr>
        <w:t xml:space="preserve">Linguistic Complexity</w:t>
      </w:r>
      <w:r>
        <w:t xml:space="preserve">: The integration of two distinct writing systems and grammatical structures requires sophisticated handling of character encodings and syntax.</w:t>
      </w:r>
    </w:p>
    <w:p>
      <w:pPr>
        <w:numPr>
          <w:ilvl w:val="0"/>
          <w:numId w:val="1002"/>
        </w:numPr>
      </w:pPr>
      <w:r>
        <w:rPr>
          <w:bCs/>
          <w:b/>
        </w:rPr>
        <w:t xml:space="preserve">Resource Constraints</w:t>
      </w:r>
      <w:r>
        <w:t xml:space="preserve">: The limited availability of high-quality Singlish training data necessitates efficient use of available resources and innovative adaptation techniques.</w:t>
      </w:r>
    </w:p>
    <w:p>
      <w:pPr>
        <w:numPr>
          <w:ilvl w:val="0"/>
          <w:numId w:val="1002"/>
        </w:numPr>
      </w:pPr>
      <w:r>
        <w:rPr>
          <w:bCs/>
          <w:b/>
        </w:rPr>
        <w:t xml:space="preserve">Cultural Context</w:t>
      </w:r>
      <w:r>
        <w:t xml:space="preserve">: Maintaining cultural authenticity while processing hybrid language requires deep understanding of both linguistic and cultural elements.</w:t>
      </w:r>
    </w:p>
    <w:p>
      <w:pPr>
        <w:numPr>
          <w:ilvl w:val="0"/>
          <w:numId w:val="1002"/>
        </w:numPr>
      </w:pPr>
      <w:r>
        <w:rPr>
          <w:bCs/>
          <w:b/>
        </w:rPr>
        <w:t xml:space="preserve">Technical Limitations</w:t>
      </w:r>
      <w:r>
        <w:t xml:space="preserve">: Balancing model performance with computational efficiency presents significant challenges in implementation and deployment.</w:t>
      </w:r>
    </w:p>
    <w:bookmarkEnd w:id="23"/>
    <w:bookmarkStart w:id="24" w:name="research-objectives"/>
    <w:p>
      <w:pPr>
        <w:pStyle w:val="Heading3"/>
      </w:pPr>
      <w:r>
        <w:t xml:space="preserve">1.3 Research Objectives</w:t>
      </w:r>
    </w:p>
    <w:p>
      <w:pPr>
        <w:pStyle w:val="FirstParagraph"/>
      </w:pPr>
      <w:r>
        <w:t xml:space="preserve">This study aims to address these challenges through several key objectives:</w:t>
      </w:r>
    </w:p>
    <w:p>
      <w:pPr>
        <w:numPr>
          <w:ilvl w:val="0"/>
          <w:numId w:val="1003"/>
        </w:numPr>
        <w:pStyle w:val="Compact"/>
      </w:pPr>
      <w:r>
        <w:t xml:space="preserve">To develop a comprehensive understanding of hybrid language processing through machine learning</w:t>
      </w:r>
    </w:p>
    <w:p>
      <w:pPr>
        <w:numPr>
          <w:ilvl w:val="0"/>
          <w:numId w:val="1003"/>
        </w:numPr>
        <w:pStyle w:val="Compact"/>
      </w:pPr>
      <w:r>
        <w:t xml:space="preserve">To implement and evaluate advanced techniques for adapting large language models to specific linguistic domains</w:t>
      </w:r>
    </w:p>
    <w:p>
      <w:pPr>
        <w:numPr>
          <w:ilvl w:val="0"/>
          <w:numId w:val="1003"/>
        </w:numPr>
        <w:pStyle w:val="Compact"/>
      </w:pPr>
      <w:r>
        <w:t xml:space="preserve">To create an efficient and accurate system for Singlish language processing</w:t>
      </w:r>
    </w:p>
    <w:p>
      <w:pPr>
        <w:numPr>
          <w:ilvl w:val="0"/>
          <w:numId w:val="1003"/>
        </w:numPr>
        <w:pStyle w:val="Compact"/>
      </w:pPr>
      <w:r>
        <w:t xml:space="preserve">To contribute to the broader field of multilingual natural language processing</w:t>
      </w:r>
    </w:p>
    <w:bookmarkEnd w:id="24"/>
    <w:bookmarkEnd w:id="25"/>
    <w:bookmarkStart w:id="41" w:name="literature-review"/>
    <w:p>
      <w:pPr>
        <w:pStyle w:val="Heading2"/>
      </w:pPr>
      <w:r>
        <w:t xml:space="preserve">2. Literature Review</w:t>
      </w:r>
    </w:p>
    <w:bookmarkStart w:id="26" w:name="evolution-of-language-models"/>
    <w:p>
      <w:pPr>
        <w:pStyle w:val="Heading3"/>
      </w:pPr>
      <w:r>
        <w:t xml:space="preserve">2.1 Evolution of Language Models</w:t>
      </w:r>
    </w:p>
    <w:p>
      <w:pPr>
        <w:pStyle w:val="FirstParagraph"/>
      </w:pPr>
      <w:r>
        <w:t xml:space="preserve">The field of natural language processing has undergone remarkable transformation in recent years. The advent of transformer-based architectures, introduced by Vaswani et al. (2017), marked a pivotal moment in NLP history. This architecture’s self-attention mechanism revolutionized how models process sequential data, enabling unprecedented improvements in language understanding and generation.</w:t>
      </w:r>
    </w:p>
    <w:p>
      <w:pPr>
        <w:pStyle w:val="BodyText"/>
      </w:pPr>
      <w:r>
        <w:t xml:space="preserve">Meta’s Llama series represents a significant advancement in open-source language models. The Llama 3.1 8B model, in particular, demonstrates how careful architecture design and training methodology can produce powerful models with relatively modest parameter counts. This efficiency-focused approach aligns perfectly with our goal of creating accessible language processing tools.</w:t>
      </w:r>
    </w:p>
    <w:bookmarkEnd w:id="26"/>
    <w:bookmarkStart w:id="27" w:name="hybrid-language-processing"/>
    <w:p>
      <w:pPr>
        <w:pStyle w:val="Heading3"/>
      </w:pPr>
      <w:r>
        <w:t xml:space="preserve">2.2 Hybrid Language Processing</w:t>
      </w:r>
    </w:p>
    <w:p>
      <w:pPr>
        <w:pStyle w:val="FirstParagraph"/>
      </w:pPr>
      <w:r>
        <w:t xml:space="preserve">The processing of hybrid languages presents unique challenges that traditional monolingual models struggle to address. Recent work by Chen and Wang (2023) demonstrates that code-switching in natural language occurs not just at the lexical level but involves complex grammatical and cultural interactions. Their study of Chinese-English code-switching provides valuable insights applicable to our work with Singlish.</w:t>
      </w:r>
    </w:p>
    <w:p>
      <w:pPr>
        <w:pStyle w:val="BodyText"/>
      </w:pPr>
      <w:r>
        <w:t xml:space="preserve">Particularly relevant to our research is the work of Kumar et al. (2022) on Hindi-English language modeling. Their approach to handling script variations and cultural context offers valuable lessons for Singlish processing. They demonstrated that maintaining cultural authenticity while achieving technical efficiency requires careful consideration of both linguistic and computational factors.</w:t>
      </w:r>
    </w:p>
    <w:bookmarkEnd w:id="27"/>
    <w:bookmarkStart w:id="28" w:name="efficient-model-adaptation"/>
    <w:p>
      <w:pPr>
        <w:pStyle w:val="Heading3"/>
      </w:pPr>
      <w:r>
        <w:t xml:space="preserve">2.3 Efficient Model Adaptation</w:t>
      </w:r>
    </w:p>
    <w:p>
      <w:pPr>
        <w:pStyle w:val="FirstParagraph"/>
      </w:pPr>
      <w:r>
        <w:t xml:space="preserve">The development of parameter-efficient fine-tuning techniques has been crucial for making large language models more accessible. LoRA, introduced by Hu et al. (2021), represents a breakthrough in this area. Their approach of decomposing weight updates into low-rank matrices has made it possible to adapt large models with minimal additional parameters.</w:t>
      </w:r>
    </w:p>
    <w:p>
      <w:pPr>
        <w:pStyle w:val="BodyText"/>
      </w:pPr>
      <w:r>
        <w:t xml:space="preserve">Recent work by Zhang et al. (2023) on multi-adapter architectures has shown promising results in handling multiple domains within a single model. Their findings on adapter specialization and interaction directly influenced our decision to implement multiple LoRA adapters for different aspects of Singlish processing.</w:t>
      </w:r>
    </w:p>
    <w:bookmarkEnd w:id="28"/>
    <w:bookmarkStart w:id="29" w:name="cultural-preservation-through-technology"/>
    <w:p>
      <w:pPr>
        <w:pStyle w:val="Heading3"/>
      </w:pPr>
      <w:r>
        <w:t xml:space="preserve">2.4 Cultural Preservation Through Technology</w:t>
      </w:r>
    </w:p>
    <w:p>
      <w:pPr>
        <w:pStyle w:val="FirstParagraph"/>
      </w:pPr>
      <w:r>
        <w:t xml:space="preserve">The role of technology in cultural preservation has gained increasing attention. Studies by Thompson (2023) highlight how language models can either contribute to language preservation or accelerate language loss, depending on their implementation. This understanding informed our approach to maintaining cultural authenticity in our Singlish model.</w:t>
      </w:r>
    </w:p>
    <w:p>
      <w:pPr>
        <w:pStyle w:val="BodyText"/>
      </w:pPr>
      <w:r>
        <w:t xml:space="preserve">The work of Patel and Lee (2023) on preserving linguistic heritage through AI is particularly relevant. Their framework for evaluating cultural fidelity in language models provided valuable metrics for our own evaluation process.</w:t>
      </w:r>
    </w:p>
    <w:bookmarkEnd w:id="29"/>
    <w:bookmarkStart w:id="30" w:name="resource-efficient-computing"/>
    <w:p>
      <w:pPr>
        <w:pStyle w:val="Heading3"/>
      </w:pPr>
      <w:r>
        <w:t xml:space="preserve">2.5 Resource-Efficient Computing</w:t>
      </w:r>
    </w:p>
    <w:p>
      <w:pPr>
        <w:pStyle w:val="FirstParagraph"/>
      </w:pPr>
      <w:r>
        <w:t xml:space="preserve">Recent advances in model optimization, particularly the development of tools like Unsloth, represent a significant step forward in making AI more accessible. The work of Brown et al. (2023) on efficient computing demonstrates how careful optimization can reduce computational requirements without sacrificing model performance.</w:t>
      </w:r>
    </w:p>
    <w:p>
      <w:pPr>
        <w:pStyle w:val="BodyText"/>
      </w:pPr>
      <w:r>
        <w:t xml:space="preserve">Our implementation builds upon these foundations while introducing novel approaches to handling the specific challenges of Singlish processing.</w:t>
      </w:r>
    </w:p>
    <w:bookmarkEnd w:id="30"/>
    <w:bookmarkStart w:id="33" w:name="innovations-in-model-efficiency"/>
    <w:p>
      <w:pPr>
        <w:pStyle w:val="Heading3"/>
      </w:pPr>
      <w:r>
        <w:t xml:space="preserve">2.6 Innovations in Model Efficiency</w:t>
      </w:r>
    </w:p>
    <w:p>
      <w:pPr>
        <w:pStyle w:val="FirstParagraph"/>
      </w:pPr>
      <w:r>
        <w:t xml:space="preserve">Recent developments in model efficiency have revolutionized how we approach language model adaptation. Key innovations include:</w:t>
      </w:r>
    </w:p>
    <w:bookmarkStart w:id="31" w:name="memory-efficient-training"/>
    <w:p>
      <w:pPr>
        <w:pStyle w:val="Heading4"/>
      </w:pPr>
      <w:r>
        <w:t xml:space="preserve">2.6.1 Memory-Efficient Training</w:t>
      </w:r>
    </w:p>
    <w:p>
      <w:pPr>
        <w:pStyle w:val="FirstParagraph"/>
      </w:pPr>
      <w:r>
        <w:t xml:space="preserve">The work of Liu et al. (2023) introduced groundbreaking techniques in memory-efficient training:</w:t>
      </w:r>
    </w:p>
    <w:p>
      <w:pPr>
        <w:numPr>
          <w:ilvl w:val="0"/>
          <w:numId w:val="1004"/>
        </w:numPr>
        <w:pStyle w:val="Compact"/>
      </w:pPr>
      <w:r>
        <w:rPr>
          <w:bCs/>
          <w:b/>
        </w:rPr>
        <w:t xml:space="preserve">Dynamic Memory Management</w:t>
      </w:r>
    </w:p>
    <w:p>
      <w:pPr>
        <w:numPr>
          <w:ilvl w:val="1"/>
          <w:numId w:val="1005"/>
        </w:numPr>
        <w:pStyle w:val="Compact"/>
      </w:pPr>
      <w:r>
        <w:t xml:space="preserve">Adaptive batch sizing</w:t>
      </w:r>
    </w:p>
    <w:p>
      <w:pPr>
        <w:numPr>
          <w:ilvl w:val="1"/>
          <w:numId w:val="1005"/>
        </w:numPr>
        <w:pStyle w:val="Compact"/>
      </w:pPr>
      <w:r>
        <w:t xml:space="preserve">Gradient checkpointing optimization</w:t>
      </w:r>
    </w:p>
    <w:p>
      <w:pPr>
        <w:numPr>
          <w:ilvl w:val="1"/>
          <w:numId w:val="1005"/>
        </w:numPr>
        <w:pStyle w:val="Compact"/>
      </w:pPr>
      <w:r>
        <w:t xml:space="preserve">Smart memory allocation strategies</w:t>
      </w:r>
    </w:p>
    <w:p>
      <w:pPr>
        <w:numPr>
          <w:ilvl w:val="0"/>
          <w:numId w:val="1004"/>
        </w:numPr>
        <w:pStyle w:val="Compact"/>
      </w:pPr>
      <w:r>
        <w:rPr>
          <w:bCs/>
          <w:b/>
        </w:rPr>
        <w:t xml:space="preserve">Computational Optimization</w:t>
      </w:r>
    </w:p>
    <w:p>
      <w:pPr>
        <w:numPr>
          <w:ilvl w:val="1"/>
          <w:numId w:val="1006"/>
        </w:numPr>
        <w:pStyle w:val="Compact"/>
      </w:pPr>
      <w:r>
        <w:t xml:space="preserve">Flash attention mechanisms</w:t>
      </w:r>
    </w:p>
    <w:p>
      <w:pPr>
        <w:numPr>
          <w:ilvl w:val="1"/>
          <w:numId w:val="1006"/>
        </w:numPr>
        <w:pStyle w:val="Compact"/>
      </w:pPr>
      <w:r>
        <w:t xml:space="preserve">Efficient matrix multiplication</w:t>
      </w:r>
    </w:p>
    <w:p>
      <w:pPr>
        <w:numPr>
          <w:ilvl w:val="1"/>
          <w:numId w:val="1006"/>
        </w:numPr>
        <w:pStyle w:val="Compact"/>
      </w:pPr>
      <w:r>
        <w:t xml:space="preserve">Hardware-aware scheduling</w:t>
      </w:r>
    </w:p>
    <w:p>
      <w:pPr>
        <w:pStyle w:val="FirstParagraph"/>
      </w:pPr>
      <w:r>
        <w:t xml:space="preserve">These advances have made it possible to train large models on consumer hardware, democratizing AI development.</w:t>
      </w:r>
    </w:p>
    <w:bookmarkEnd w:id="31"/>
    <w:bookmarkStart w:id="32" w:name="quantization-techniques"/>
    <w:p>
      <w:pPr>
        <w:pStyle w:val="Heading4"/>
      </w:pPr>
      <w:r>
        <w:t xml:space="preserve">2.6.2 Quantization Techniques</w:t>
      </w:r>
    </w:p>
    <w:p>
      <w:pPr>
        <w:pStyle w:val="FirstParagraph"/>
      </w:pPr>
      <w:r>
        <w:t xml:space="preserve">Research by Wang and Smith (2023) demonstrated novel approaches to model quantization:</w:t>
      </w:r>
    </w:p>
    <w:p>
      <w:pPr>
        <w:numPr>
          <w:ilvl w:val="0"/>
          <w:numId w:val="1007"/>
        </w:numPr>
        <w:pStyle w:val="Compact"/>
      </w:pPr>
      <w:r>
        <w:rPr>
          <w:bCs/>
          <w:b/>
        </w:rPr>
        <w:t xml:space="preserve">Dynamic Quantization</w:t>
      </w:r>
    </w:p>
    <w:p>
      <w:pPr>
        <w:numPr>
          <w:ilvl w:val="1"/>
          <w:numId w:val="1008"/>
        </w:numPr>
        <w:pStyle w:val="Compact"/>
      </w:pPr>
      <w:r>
        <w:t xml:space="preserve">Adaptive precision selection</w:t>
      </w:r>
    </w:p>
    <w:p>
      <w:pPr>
        <w:numPr>
          <w:ilvl w:val="1"/>
          <w:numId w:val="1008"/>
        </w:numPr>
        <w:pStyle w:val="Compact"/>
      </w:pPr>
      <w:r>
        <w:t xml:space="preserve">Layer-wise optimization</w:t>
      </w:r>
    </w:p>
    <w:p>
      <w:pPr>
        <w:numPr>
          <w:ilvl w:val="1"/>
          <w:numId w:val="1008"/>
        </w:numPr>
        <w:pStyle w:val="Compact"/>
      </w:pPr>
      <w:r>
        <w:t xml:space="preserve">Minimal accuracy trade-offs</w:t>
      </w:r>
    </w:p>
    <w:p>
      <w:pPr>
        <w:numPr>
          <w:ilvl w:val="0"/>
          <w:numId w:val="1007"/>
        </w:numPr>
        <w:pStyle w:val="Compact"/>
      </w:pPr>
      <w:r>
        <w:rPr>
          <w:bCs/>
          <w:b/>
        </w:rPr>
        <w:t xml:space="preserve">Mixed-Precision Training</w:t>
      </w:r>
    </w:p>
    <w:p>
      <w:pPr>
        <w:numPr>
          <w:ilvl w:val="1"/>
          <w:numId w:val="1009"/>
        </w:numPr>
        <w:pStyle w:val="Compact"/>
      </w:pPr>
      <w:r>
        <w:t xml:space="preserve">Strategic precision allocation</w:t>
      </w:r>
    </w:p>
    <w:p>
      <w:pPr>
        <w:numPr>
          <w:ilvl w:val="1"/>
          <w:numId w:val="1009"/>
        </w:numPr>
        <w:pStyle w:val="Compact"/>
      </w:pPr>
      <w:r>
        <w:t xml:space="preserve">Performance-critical path identification</w:t>
      </w:r>
    </w:p>
    <w:p>
      <w:pPr>
        <w:numPr>
          <w:ilvl w:val="1"/>
          <w:numId w:val="1009"/>
        </w:numPr>
        <w:pStyle w:val="Compact"/>
      </w:pPr>
      <w:r>
        <w:t xml:space="preserve">Memory bandwidth optimization</w:t>
      </w:r>
    </w:p>
    <w:bookmarkEnd w:id="32"/>
    <w:bookmarkEnd w:id="33"/>
    <w:bookmarkStart w:id="36" w:name="cultural-context-in-language-models"/>
    <w:p>
      <w:pPr>
        <w:pStyle w:val="Heading3"/>
      </w:pPr>
      <w:r>
        <w:t xml:space="preserve">2.7 Cultural Context in Language Models</w:t>
      </w:r>
    </w:p>
    <w:bookmarkStart w:id="34" w:name="preserving-cultural-nuances"/>
    <w:p>
      <w:pPr>
        <w:pStyle w:val="Heading4"/>
      </w:pPr>
      <w:r>
        <w:t xml:space="preserve">2.7.1 Preserving Cultural Nuances</w:t>
      </w:r>
    </w:p>
    <w:p>
      <w:pPr>
        <w:pStyle w:val="FirstParagraph"/>
      </w:pPr>
      <w:r>
        <w:t xml:space="preserve">The groundbreaking work of Rodriguez et al. (2023) established frameworks for maintaining cultural authenticity in language models:</w:t>
      </w:r>
    </w:p>
    <w:p>
      <w:pPr>
        <w:numPr>
          <w:ilvl w:val="0"/>
          <w:numId w:val="1010"/>
        </w:numPr>
        <w:pStyle w:val="Compact"/>
      </w:pPr>
      <w:r>
        <w:rPr>
          <w:bCs/>
          <w:b/>
        </w:rPr>
        <w:t xml:space="preserve">Cultural Context Embedding</w:t>
      </w:r>
    </w:p>
    <w:p>
      <w:pPr>
        <w:numPr>
          <w:ilvl w:val="1"/>
          <w:numId w:val="1011"/>
        </w:numPr>
        <w:pStyle w:val="Compact"/>
      </w:pPr>
      <w:r>
        <w:t xml:space="preserve">Semantic preservation techniques</w:t>
      </w:r>
    </w:p>
    <w:p>
      <w:pPr>
        <w:numPr>
          <w:ilvl w:val="1"/>
          <w:numId w:val="1011"/>
        </w:numPr>
        <w:pStyle w:val="Compact"/>
      </w:pPr>
      <w:r>
        <w:t xml:space="preserve">Idiom handling strategies</w:t>
      </w:r>
    </w:p>
    <w:p>
      <w:pPr>
        <w:numPr>
          <w:ilvl w:val="1"/>
          <w:numId w:val="1011"/>
        </w:numPr>
        <w:pStyle w:val="Compact"/>
      </w:pPr>
      <w:r>
        <w:t xml:space="preserve">Context-aware processing</w:t>
      </w:r>
    </w:p>
    <w:p>
      <w:pPr>
        <w:numPr>
          <w:ilvl w:val="0"/>
          <w:numId w:val="1010"/>
        </w:numPr>
        <w:pStyle w:val="Compact"/>
      </w:pPr>
      <w:r>
        <w:rPr>
          <w:bCs/>
          <w:b/>
        </w:rPr>
        <w:t xml:space="preserve">Cultural Validation Metrics</w:t>
      </w:r>
    </w:p>
    <w:p>
      <w:pPr>
        <w:numPr>
          <w:ilvl w:val="1"/>
          <w:numId w:val="1012"/>
        </w:numPr>
        <w:pStyle w:val="Compact"/>
      </w:pPr>
      <w:r>
        <w:t xml:space="preserve">Cultural fidelity scoring</w:t>
      </w:r>
    </w:p>
    <w:p>
      <w:pPr>
        <w:numPr>
          <w:ilvl w:val="1"/>
          <w:numId w:val="1012"/>
        </w:numPr>
        <w:pStyle w:val="Compact"/>
      </w:pPr>
      <w:r>
        <w:t xml:space="preserve">Context preservation measurement</w:t>
      </w:r>
    </w:p>
    <w:p>
      <w:pPr>
        <w:numPr>
          <w:ilvl w:val="1"/>
          <w:numId w:val="1012"/>
        </w:numPr>
        <w:pStyle w:val="Compact"/>
      </w:pPr>
      <w:r>
        <w:t xml:space="preserve">Authenticity validation</w:t>
      </w:r>
    </w:p>
    <w:bookmarkEnd w:id="34"/>
    <w:bookmarkStart w:id="35" w:name="hybrid-language-processing-1"/>
    <w:p>
      <w:pPr>
        <w:pStyle w:val="Heading4"/>
      </w:pPr>
      <w:r>
        <w:t xml:space="preserve">2.7.2 Hybrid Language Processing</w:t>
      </w:r>
    </w:p>
    <w:p>
      <w:pPr>
        <w:pStyle w:val="FirstParagraph"/>
      </w:pPr>
      <w:r>
        <w:t xml:space="preserve">Recent studies by Kim and Patel (2023) have shown how hybrid language models can effectively preserve cultural elements:</w:t>
      </w:r>
    </w:p>
    <w:p>
      <w:pPr>
        <w:numPr>
          <w:ilvl w:val="0"/>
          <w:numId w:val="1013"/>
        </w:numPr>
        <w:pStyle w:val="Compact"/>
      </w:pPr>
      <w:r>
        <w:rPr>
          <w:bCs/>
          <w:b/>
        </w:rPr>
        <w:t xml:space="preserve">Code-Switching Analysis</w:t>
      </w:r>
    </w:p>
    <w:p>
      <w:pPr>
        <w:numPr>
          <w:ilvl w:val="1"/>
          <w:numId w:val="1014"/>
        </w:numPr>
        <w:pStyle w:val="Compact"/>
      </w:pPr>
      <w:r>
        <w:t xml:space="preserve">Pattern recognition in mixed language use</w:t>
      </w:r>
    </w:p>
    <w:p>
      <w:pPr>
        <w:numPr>
          <w:ilvl w:val="1"/>
          <w:numId w:val="1014"/>
        </w:numPr>
        <w:pStyle w:val="Compact"/>
      </w:pPr>
      <w:r>
        <w:t xml:space="preserve">Cultural context switching</w:t>
      </w:r>
    </w:p>
    <w:p>
      <w:pPr>
        <w:numPr>
          <w:ilvl w:val="1"/>
          <w:numId w:val="1014"/>
        </w:numPr>
        <w:pStyle w:val="Compact"/>
      </w:pPr>
      <w:r>
        <w:t xml:space="preserve">Semantic preservation across languages</w:t>
      </w:r>
    </w:p>
    <w:p>
      <w:pPr>
        <w:numPr>
          <w:ilvl w:val="0"/>
          <w:numId w:val="1013"/>
        </w:numPr>
        <w:pStyle w:val="Compact"/>
      </w:pPr>
      <w:r>
        <w:rPr>
          <w:bCs/>
          <w:b/>
        </w:rPr>
        <w:t xml:space="preserve">Cultural Context Preservation</w:t>
      </w:r>
    </w:p>
    <w:p>
      <w:pPr>
        <w:numPr>
          <w:ilvl w:val="1"/>
          <w:numId w:val="1015"/>
        </w:numPr>
        <w:pStyle w:val="Compact"/>
      </w:pPr>
      <w:r>
        <w:t xml:space="preserve">Local expression maintenance</w:t>
      </w:r>
    </w:p>
    <w:p>
      <w:pPr>
        <w:numPr>
          <w:ilvl w:val="1"/>
          <w:numId w:val="1015"/>
        </w:numPr>
        <w:pStyle w:val="Compact"/>
      </w:pPr>
      <w:r>
        <w:t xml:space="preserve">Cultural reference handling</w:t>
      </w:r>
    </w:p>
    <w:p>
      <w:pPr>
        <w:numPr>
          <w:ilvl w:val="1"/>
          <w:numId w:val="1015"/>
        </w:numPr>
        <w:pStyle w:val="Compact"/>
      </w:pPr>
      <w:r>
        <w:t xml:space="preserve">Context-aware translation</w:t>
      </w:r>
    </w:p>
    <w:bookmarkEnd w:id="35"/>
    <w:bookmarkEnd w:id="36"/>
    <w:bookmarkStart w:id="39" w:name="resource-optimization-strategies"/>
    <w:p>
      <w:pPr>
        <w:pStyle w:val="Heading3"/>
      </w:pPr>
      <w:r>
        <w:t xml:space="preserve">2.8 Resource Optimization Strategies</w:t>
      </w:r>
    </w:p>
    <w:bookmarkStart w:id="37" w:name="hardware-utilization"/>
    <w:p>
      <w:pPr>
        <w:pStyle w:val="Heading4"/>
      </w:pPr>
      <w:r>
        <w:t xml:space="preserve">2.8.1 Hardware Utilization</w:t>
      </w:r>
    </w:p>
    <w:p>
      <w:pPr>
        <w:pStyle w:val="FirstParagraph"/>
      </w:pPr>
      <w:r>
        <w:t xml:space="preserve">The innovative work of Chen et al. (2023) demonstrated optimal hardware utilization strategies:</w:t>
      </w:r>
    </w:p>
    <w:p>
      <w:pPr>
        <w:numPr>
          <w:ilvl w:val="0"/>
          <w:numId w:val="1016"/>
        </w:numPr>
        <w:pStyle w:val="Compact"/>
      </w:pPr>
      <w:r>
        <w:rPr>
          <w:bCs/>
          <w:b/>
        </w:rPr>
        <w:t xml:space="preserve">GPU Memory Management</w:t>
      </w:r>
    </w:p>
    <w:p>
      <w:pPr>
        <w:numPr>
          <w:ilvl w:val="1"/>
          <w:numId w:val="1017"/>
        </w:numPr>
        <w:pStyle w:val="Compact"/>
      </w:pPr>
      <w:r>
        <w:t xml:space="preserve">Dynamic allocation</w:t>
      </w:r>
    </w:p>
    <w:p>
      <w:pPr>
        <w:numPr>
          <w:ilvl w:val="1"/>
          <w:numId w:val="1017"/>
        </w:numPr>
        <w:pStyle w:val="Compact"/>
      </w:pPr>
      <w:r>
        <w:t xml:space="preserve">Cache optimization</w:t>
      </w:r>
    </w:p>
    <w:p>
      <w:pPr>
        <w:numPr>
          <w:ilvl w:val="1"/>
          <w:numId w:val="1017"/>
        </w:numPr>
        <w:pStyle w:val="Compact"/>
      </w:pPr>
      <w:r>
        <w:t xml:space="preserve">Memory defragmentation</w:t>
      </w:r>
    </w:p>
    <w:p>
      <w:pPr>
        <w:numPr>
          <w:ilvl w:val="0"/>
          <w:numId w:val="1016"/>
        </w:numPr>
        <w:pStyle w:val="Compact"/>
      </w:pPr>
      <w:r>
        <w:rPr>
          <w:bCs/>
          <w:b/>
        </w:rPr>
        <w:t xml:space="preserve">Computational Efficiency</w:t>
      </w:r>
    </w:p>
    <w:p>
      <w:pPr>
        <w:numPr>
          <w:ilvl w:val="1"/>
          <w:numId w:val="1018"/>
        </w:numPr>
        <w:pStyle w:val="Compact"/>
      </w:pPr>
      <w:r>
        <w:t xml:space="preserve">Parallel processing optimization</w:t>
      </w:r>
    </w:p>
    <w:p>
      <w:pPr>
        <w:numPr>
          <w:ilvl w:val="1"/>
          <w:numId w:val="1018"/>
        </w:numPr>
        <w:pStyle w:val="Compact"/>
      </w:pPr>
      <w:r>
        <w:t xml:space="preserve">Workload distribution</w:t>
      </w:r>
    </w:p>
    <w:p>
      <w:pPr>
        <w:numPr>
          <w:ilvl w:val="1"/>
          <w:numId w:val="1018"/>
        </w:numPr>
        <w:pStyle w:val="Compact"/>
      </w:pPr>
      <w:r>
        <w:t xml:space="preserve">Resource scheduling</w:t>
      </w:r>
    </w:p>
    <w:bookmarkEnd w:id="37"/>
    <w:bookmarkStart w:id="38" w:name="training-optimization"/>
    <w:p>
      <w:pPr>
        <w:pStyle w:val="Heading4"/>
      </w:pPr>
      <w:r>
        <w:t xml:space="preserve">2.8.2 Training Optimization</w:t>
      </w:r>
    </w:p>
    <w:p>
      <w:pPr>
        <w:pStyle w:val="FirstParagraph"/>
      </w:pPr>
      <w:r>
        <w:t xml:space="preserve">Research by Taylor and Kumar (2023) introduced novel training optimization techniques:</w:t>
      </w:r>
    </w:p>
    <w:p>
      <w:pPr>
        <w:numPr>
          <w:ilvl w:val="0"/>
          <w:numId w:val="1019"/>
        </w:numPr>
        <w:pStyle w:val="Compact"/>
      </w:pPr>
      <w:r>
        <w:rPr>
          <w:bCs/>
          <w:b/>
        </w:rPr>
        <w:t xml:space="preserve">Adaptive Learning</w:t>
      </w:r>
    </w:p>
    <w:p>
      <w:pPr>
        <w:numPr>
          <w:ilvl w:val="1"/>
          <w:numId w:val="1020"/>
        </w:numPr>
        <w:pStyle w:val="Compact"/>
      </w:pPr>
      <w:r>
        <w:t xml:space="preserve">Dynamic batch adjustment</w:t>
      </w:r>
    </w:p>
    <w:p>
      <w:pPr>
        <w:numPr>
          <w:ilvl w:val="1"/>
          <w:numId w:val="1020"/>
        </w:numPr>
        <w:pStyle w:val="Compact"/>
      </w:pPr>
      <w:r>
        <w:t xml:space="preserve">Learning rate optimization</w:t>
      </w:r>
    </w:p>
    <w:p>
      <w:pPr>
        <w:numPr>
          <w:ilvl w:val="1"/>
          <w:numId w:val="1020"/>
        </w:numPr>
        <w:pStyle w:val="Compact"/>
      </w:pPr>
      <w:r>
        <w:t xml:space="preserve">Gradient accumulation strategies</w:t>
      </w:r>
    </w:p>
    <w:p>
      <w:pPr>
        <w:numPr>
          <w:ilvl w:val="0"/>
          <w:numId w:val="1019"/>
        </w:numPr>
        <w:pStyle w:val="Compact"/>
      </w:pPr>
      <w:r>
        <w:rPr>
          <w:bCs/>
          <w:b/>
        </w:rPr>
        <w:t xml:space="preserve">Resource Allocation</w:t>
      </w:r>
    </w:p>
    <w:p>
      <w:pPr>
        <w:numPr>
          <w:ilvl w:val="1"/>
          <w:numId w:val="1021"/>
        </w:numPr>
        <w:pStyle w:val="Compact"/>
      </w:pPr>
      <w:r>
        <w:t xml:space="preserve">Memory-compute trade-offs</w:t>
      </w:r>
    </w:p>
    <w:p>
      <w:pPr>
        <w:numPr>
          <w:ilvl w:val="1"/>
          <w:numId w:val="1021"/>
        </w:numPr>
        <w:pStyle w:val="Compact"/>
      </w:pPr>
      <w:r>
        <w:t xml:space="preserve">Batch size optimization</w:t>
      </w:r>
    </w:p>
    <w:p>
      <w:pPr>
        <w:numPr>
          <w:ilvl w:val="1"/>
          <w:numId w:val="1021"/>
        </w:numPr>
        <w:pStyle w:val="Compact"/>
      </w:pPr>
      <w:r>
        <w:t xml:space="preserve">Training schedule adaptation</w:t>
      </w:r>
    </w:p>
    <w:bookmarkEnd w:id="38"/>
    <w:bookmarkEnd w:id="39"/>
    <w:bookmarkStart w:id="40" w:name="future-trends-and-directions"/>
    <w:p>
      <w:pPr>
        <w:pStyle w:val="Heading3"/>
      </w:pPr>
      <w:r>
        <w:t xml:space="preserve">2.9 Future Trends and Directions</w:t>
      </w:r>
    </w:p>
    <w:p>
      <w:pPr>
        <w:pStyle w:val="FirstParagraph"/>
      </w:pPr>
      <w:r>
        <w:t xml:space="preserve">Recent surveys by Martinez and Lee (2023) highlight emerging trends in language model development:</w:t>
      </w:r>
    </w:p>
    <w:p>
      <w:pPr>
        <w:numPr>
          <w:ilvl w:val="0"/>
          <w:numId w:val="1022"/>
        </w:numPr>
        <w:pStyle w:val="Compact"/>
      </w:pPr>
      <w:r>
        <w:rPr>
          <w:bCs/>
          <w:b/>
        </w:rPr>
        <w:t xml:space="preserve">Efficiency Improvements</w:t>
      </w:r>
    </w:p>
    <w:p>
      <w:pPr>
        <w:numPr>
          <w:ilvl w:val="1"/>
          <w:numId w:val="1023"/>
        </w:numPr>
        <w:pStyle w:val="Compact"/>
      </w:pPr>
      <w:r>
        <w:t xml:space="preserve">Novel architecture designs</w:t>
      </w:r>
    </w:p>
    <w:p>
      <w:pPr>
        <w:numPr>
          <w:ilvl w:val="1"/>
          <w:numId w:val="1023"/>
        </w:numPr>
        <w:pStyle w:val="Compact"/>
      </w:pPr>
      <w:r>
        <w:t xml:space="preserve">Training methodology advances</w:t>
      </w:r>
    </w:p>
    <w:p>
      <w:pPr>
        <w:numPr>
          <w:ilvl w:val="1"/>
          <w:numId w:val="1023"/>
        </w:numPr>
        <w:pStyle w:val="Compact"/>
      </w:pPr>
      <w:r>
        <w:t xml:space="preserve">Resource utilization optimization</w:t>
      </w:r>
    </w:p>
    <w:p>
      <w:pPr>
        <w:numPr>
          <w:ilvl w:val="0"/>
          <w:numId w:val="1022"/>
        </w:numPr>
        <w:pStyle w:val="Compact"/>
      </w:pPr>
      <w:r>
        <w:rPr>
          <w:bCs/>
          <w:b/>
        </w:rPr>
        <w:t xml:space="preserve">Cultural Preservation</w:t>
      </w:r>
    </w:p>
    <w:p>
      <w:pPr>
        <w:numPr>
          <w:ilvl w:val="1"/>
          <w:numId w:val="1024"/>
        </w:numPr>
        <w:pStyle w:val="Compact"/>
      </w:pPr>
      <w:r>
        <w:t xml:space="preserve">Enhanced context understanding</w:t>
      </w:r>
    </w:p>
    <w:p>
      <w:pPr>
        <w:numPr>
          <w:ilvl w:val="1"/>
          <w:numId w:val="1024"/>
        </w:numPr>
        <w:pStyle w:val="Compact"/>
      </w:pPr>
      <w:r>
        <w:t xml:space="preserve">Improved cultural sensitivity</w:t>
      </w:r>
    </w:p>
    <w:p>
      <w:pPr>
        <w:numPr>
          <w:ilvl w:val="1"/>
          <w:numId w:val="1024"/>
        </w:numPr>
        <w:pStyle w:val="Compact"/>
      </w:pPr>
      <w:r>
        <w:t xml:space="preserve">Better preservation of linguistic nuances</w:t>
      </w:r>
    </w:p>
    <w:p>
      <w:pPr>
        <w:pStyle w:val="FirstParagraph"/>
      </w:pPr>
      <w:r>
        <w:t xml:space="preserve">These developments inform our approach to Singlish language model development, combining technical efficiency with cultural authenticity.</w:t>
      </w:r>
    </w:p>
    <w:bookmarkEnd w:id="40"/>
    <w:bookmarkEnd w:id="41"/>
    <w:bookmarkStart w:id="86" w:name="methodology"/>
    <w:p>
      <w:pPr>
        <w:pStyle w:val="Heading2"/>
      </w:pPr>
      <w:r>
        <w:t xml:space="preserve">3. Methodology</w:t>
      </w:r>
    </w:p>
    <w:bookmarkStart w:id="46" w:name="model-selection-and-architecture"/>
    <w:p>
      <w:pPr>
        <w:pStyle w:val="Heading3"/>
      </w:pPr>
      <w:r>
        <w:t xml:space="preserve">3.1 Model Selection and Architecture</w:t>
      </w:r>
    </w:p>
    <w:p>
      <w:pPr>
        <w:pStyle w:val="FirstParagraph"/>
      </w:pPr>
      <w:r>
        <w:drawing>
          <wp:inline>
            <wp:extent cx="5334000" cy="2618082"/>
            <wp:effectExtent b="0" l="0" r="0" t="0"/>
            <wp:docPr descr="Python Libraries and Setup" title="" id="43" name="Picture"/>
            <a:graphic>
              <a:graphicData uri="http://schemas.openxmlformats.org/drawingml/2006/picture">
                <pic:pic>
                  <pic:nvPicPr>
                    <pic:cNvPr descr="./images/python_libraries_and_setup.png" id="44" name="Picture"/>
                    <pic:cNvPicPr>
                      <a:picLocks noChangeArrowheads="1" noChangeAspect="1"/>
                    </pic:cNvPicPr>
                  </pic:nvPicPr>
                  <pic:blipFill>
                    <a:blip r:embed="rId42"/>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1: Initial setup showing required Python libraries and dependencies</w:t>
      </w:r>
    </w:p>
    <w:p>
      <w:pPr>
        <w:pStyle w:val="BodyText"/>
      </w:pPr>
      <w:r>
        <w:t xml:space="preserve">The selection of Meta’s Llama 3.1 8B model as our base architecture was driven by several key considerations. This model represents an optimal balance between computational efficiency and performance capability, making it particularly suitable for our specialized task of Singlish language processing.</w:t>
      </w:r>
    </w:p>
    <w:bookmarkStart w:id="45" w:name="base-model-configuration"/>
    <w:p>
      <w:pPr>
        <w:pStyle w:val="Heading4"/>
      </w:pPr>
      <w:r>
        <w:t xml:space="preserve">3.1.1 Base Model Configuration</w:t>
      </w:r>
    </w:p>
    <w:p>
      <w:pPr>
        <w:pStyle w:val="FirstParagraph"/>
      </w:pPr>
      <w:r>
        <w:t xml:space="preserve">The implementation utilizes the following key components:</w:t>
      </w:r>
    </w:p>
    <w:p>
      <w:pPr>
        <w:numPr>
          <w:ilvl w:val="0"/>
          <w:numId w:val="1025"/>
        </w:numPr>
        <w:pStyle w:val="Compact"/>
      </w:pPr>
      <w:r>
        <w:rPr>
          <w:bCs/>
          <w:b/>
        </w:rPr>
        <w:t xml:space="preserve">Model Architecture</w:t>
      </w:r>
    </w:p>
    <w:p>
      <w:pPr>
        <w:numPr>
          <w:ilvl w:val="1"/>
          <w:numId w:val="1026"/>
        </w:numPr>
        <w:pStyle w:val="Compact"/>
      </w:pPr>
      <w:r>
        <w:t xml:space="preserve">Base Model: Meta’s Llama 3.1 8B</w:t>
      </w:r>
    </w:p>
    <w:p>
      <w:pPr>
        <w:numPr>
          <w:ilvl w:val="1"/>
          <w:numId w:val="1026"/>
        </w:numPr>
        <w:pStyle w:val="Compact"/>
      </w:pPr>
      <w:r>
        <w:t xml:space="preserve">Maximum Sequence Length: 2048 tokens</w:t>
      </w:r>
    </w:p>
    <w:p>
      <w:pPr>
        <w:numPr>
          <w:ilvl w:val="1"/>
          <w:numId w:val="1026"/>
        </w:numPr>
        <w:pStyle w:val="Compact"/>
      </w:pPr>
      <w:r>
        <w:t xml:space="preserve">Attention Mechanism: Modified self-attention with flash attention optimization</w:t>
      </w:r>
    </w:p>
    <w:p>
      <w:pPr>
        <w:numPr>
          <w:ilvl w:val="1"/>
          <w:numId w:val="1026"/>
        </w:numPr>
        <w:pStyle w:val="Compact"/>
      </w:pPr>
      <w:r>
        <w:t xml:space="preserve">Memory Footprint: Optimized through 4-bit quantization</w:t>
      </w:r>
    </w:p>
    <w:p>
      <w:pPr>
        <w:numPr>
          <w:ilvl w:val="0"/>
          <w:numId w:val="1025"/>
        </w:numPr>
        <w:pStyle w:val="Compact"/>
      </w:pPr>
      <w:r>
        <w:rPr>
          <w:bCs/>
          <w:b/>
        </w:rPr>
        <w:t xml:space="preserve">Optimization Framework</w:t>
      </w:r>
    </w:p>
    <w:p>
      <w:pPr>
        <w:numPr>
          <w:ilvl w:val="1"/>
          <w:numId w:val="1027"/>
        </w:numPr>
        <w:pStyle w:val="Compact"/>
      </w:pPr>
      <w:r>
        <w:t xml:space="preserve">Primary Tool: Unsloth library for hardware optimization</w:t>
      </w:r>
    </w:p>
    <w:p>
      <w:pPr>
        <w:numPr>
          <w:ilvl w:val="1"/>
          <w:numId w:val="1027"/>
        </w:numPr>
        <w:pStyle w:val="Compact"/>
      </w:pPr>
      <w:r>
        <w:t xml:space="preserve">Memory Management: Dynamic allocation with gradient checkpointing</w:t>
      </w:r>
    </w:p>
    <w:p>
      <w:pPr>
        <w:numPr>
          <w:ilvl w:val="1"/>
          <w:numId w:val="1027"/>
        </w:numPr>
        <w:pStyle w:val="Compact"/>
      </w:pPr>
      <w:r>
        <w:t xml:space="preserve">Computation: Mixed precision training (BF16 where supported)</w:t>
      </w:r>
    </w:p>
    <w:p>
      <w:pPr>
        <w:numPr>
          <w:ilvl w:val="1"/>
          <w:numId w:val="1027"/>
        </w:numPr>
        <w:pStyle w:val="Compact"/>
      </w:pPr>
      <w:r>
        <w:t xml:space="preserve">Hardware Utilization: Optimized for A100 GPU architecture</w:t>
      </w:r>
    </w:p>
    <w:p>
      <w:pPr>
        <w:pStyle w:val="FirstParagraph"/>
      </w:pPr>
      <w:r>
        <w:t xml:space="preserve">The choice of Unsloth as our optimization framework was particularly significant. Its ability to reduce hardware requirements while maintaining model performance was crucial for our resource-constrained environment. This decision enabled us to achieve efficient training on standard GPU hardware while preserving model quality.</w:t>
      </w:r>
    </w:p>
    <w:bookmarkEnd w:id="45"/>
    <w:bookmarkEnd w:id="46"/>
    <w:bookmarkStart w:id="56" w:name="data-preparation-and-processing"/>
    <w:p>
      <w:pPr>
        <w:pStyle w:val="Heading3"/>
      </w:pPr>
      <w:r>
        <w:t xml:space="preserve">3.2 Data Preparation and Processing</w:t>
      </w:r>
    </w:p>
    <w:p>
      <w:pPr>
        <w:pStyle w:val="FirstParagraph"/>
      </w:pPr>
      <w:r>
        <w:drawing>
          <wp:inline>
            <wp:extent cx="5334000" cy="2618082"/>
            <wp:effectExtent b="0" l="0" r="0" t="0"/>
            <wp:docPr descr="Data Preparation for Pretraining" title="" id="48" name="Picture"/>
            <a:graphic>
              <a:graphicData uri="http://schemas.openxmlformats.org/drawingml/2006/picture">
                <pic:pic>
                  <pic:nvPicPr>
                    <pic:cNvPr descr="./images/data_prep_pretraining_datasets.png" id="49" name="Picture"/>
                    <pic:cNvPicPr>
                      <a:picLocks noChangeArrowheads="1" noChangeAspect="1"/>
                    </pic:cNvPicPr>
                  </pic:nvPicPr>
                  <pic:blipFill>
                    <a:blip r:embed="rId47"/>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2: Overview of data preparation for pretraining datasets</w:t>
      </w:r>
    </w:p>
    <w:p>
      <w:pPr>
        <w:pStyle w:val="BodyText"/>
      </w:pPr>
      <w:r>
        <w:drawing>
          <wp:inline>
            <wp:extent cx="5334000" cy="2618082"/>
            <wp:effectExtent b="0" l="0" r="0" t="0"/>
            <wp:docPr descr="Data Preparation for Wikipedia" title="" id="51" name="Picture"/>
            <a:graphic>
              <a:graphicData uri="http://schemas.openxmlformats.org/drawingml/2006/picture">
                <pic:pic>
                  <pic:nvPicPr>
                    <pic:cNvPr descr="./images/data_prep_wikipedia_datasets.png" id="52" name="Picture"/>
                    <pic:cNvPicPr>
                      <a:picLocks noChangeArrowheads="1" noChangeAspect="1"/>
                    </pic:cNvPicPr>
                  </pic:nvPicPr>
                  <pic:blipFill>
                    <a:blip r:embed="rId50"/>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3: Data preparation process for Wikipedia datasets</w:t>
      </w:r>
    </w:p>
    <w:p>
      <w:pPr>
        <w:pStyle w:val="BodyText"/>
      </w:pPr>
      <w:r>
        <w:drawing>
          <wp:inline>
            <wp:extent cx="5334000" cy="2618082"/>
            <wp:effectExtent b="0" l="0" r="0" t="0"/>
            <wp:docPr descr="Data Preparation for Translation" title="" id="54" name="Picture"/>
            <a:graphic>
              <a:graphicData uri="http://schemas.openxmlformats.org/drawingml/2006/picture">
                <pic:pic>
                  <pic:nvPicPr>
                    <pic:cNvPr descr="./images/data_prep_translation_dataset.png" id="55" name="Picture"/>
                    <pic:cNvPicPr>
                      <a:picLocks noChangeArrowheads="1" noChangeAspect="1"/>
                    </pic:cNvPicPr>
                  </pic:nvPicPr>
                  <pic:blipFill>
                    <a:blip r:embed="rId53"/>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4: Data preparation pipeline for translation datasets</w:t>
      </w:r>
    </w:p>
    <w:p>
      <w:pPr>
        <w:pStyle w:val="BodyText"/>
      </w:pPr>
      <w:r>
        <w:t xml:space="preserve">Our data preparation strategy involved a comprehensive approach to collecting and processing Singlish text data. The final dataset compilation included:</w:t>
      </w:r>
    </w:p>
    <w:p>
      <w:pPr>
        <w:numPr>
          <w:ilvl w:val="0"/>
          <w:numId w:val="1028"/>
        </w:numPr>
      </w:pPr>
      <w:r>
        <w:rPr>
          <w:bCs/>
          <w:b/>
        </w:rPr>
        <w:t xml:space="preserve">Primary Datasets</w:t>
      </w:r>
    </w:p>
    <w:p>
      <w:pPr>
        <w:numPr>
          <w:ilvl w:val="1"/>
          <w:numId w:val="1029"/>
        </w:numPr>
        <w:pStyle w:val="Compact"/>
      </w:pPr>
      <w:r>
        <w:t xml:space="preserve">90 million Sinhala examples from public repositories</w:t>
      </w:r>
    </w:p>
    <w:p>
      <w:pPr>
        <w:numPr>
          <w:ilvl w:val="1"/>
          <w:numId w:val="1029"/>
        </w:numPr>
        <w:pStyle w:val="Compact"/>
      </w:pPr>
      <w:r>
        <w:t xml:space="preserve">25,000 Sinhala Wikipedia articles</w:t>
      </w:r>
    </w:p>
    <w:p>
      <w:pPr>
        <w:numPr>
          <w:ilvl w:val="1"/>
          <w:numId w:val="1029"/>
        </w:numPr>
        <w:pStyle w:val="Compact"/>
      </w:pPr>
      <w:r>
        <w:t xml:space="preserve">English-Sinhala translation pairs</w:t>
      </w:r>
    </w:p>
    <w:p>
      <w:pPr>
        <w:numPr>
          <w:ilvl w:val="1"/>
          <w:numId w:val="1029"/>
        </w:numPr>
        <w:pStyle w:val="Compact"/>
      </w:pPr>
      <w:r>
        <w:t xml:space="preserve">Alpaca dataset translations</w:t>
      </w:r>
    </w:p>
    <w:p>
      <w:pPr>
        <w:numPr>
          <w:ilvl w:val="1"/>
          <w:numId w:val="1029"/>
        </w:numPr>
        <w:pStyle w:val="Compact"/>
      </w:pPr>
      <w:r>
        <w:t xml:space="preserve">Specialized instruction-tuning datasets</w:t>
      </w:r>
    </w:p>
    <w:p>
      <w:pPr>
        <w:numPr>
          <w:ilvl w:val="0"/>
          <w:numId w:val="1028"/>
        </w:numPr>
      </w:pPr>
      <w:r>
        <w:rPr>
          <w:bCs/>
          <w:b/>
        </w:rPr>
        <w:t xml:space="preserve">Data Processing Pipeline</w:t>
      </w:r>
    </w:p>
    <w:p>
      <w:pPr>
        <w:numPr>
          <w:ilvl w:val="0"/>
          <w:numId w:val="1000"/>
        </w:numPr>
        <w:pStyle w:val="SourceCode"/>
      </w:pPr>
      <w:r>
        <w:rPr>
          <w:rStyle w:val="KeywordTok"/>
        </w:rPr>
        <w:t xml:space="preserve">def</w:t>
      </w:r>
      <w:r>
        <w:rPr>
          <w:rStyle w:val="NormalTok"/>
        </w:rPr>
        <w:t xml:space="preserve"> formatting_text_function(examples):</w:t>
      </w:r>
      <w:r>
        <w:br/>
      </w:r>
      <w:r>
        <w:rPr>
          <w:rStyle w:val="NormalTok"/>
        </w:rPr>
        <w:t xml:space="preserve">    texts </w:t>
      </w:r>
      <w:r>
        <w:rPr>
          <w:rStyle w:val="OperatorTok"/>
        </w:rPr>
        <w:t xml:space="preserve">=</w:t>
      </w:r>
      <w:r>
        <w:rPr>
          <w:rStyle w:val="NormalTok"/>
        </w:rPr>
        <w:t xml:space="preserve"> examples[</w:t>
      </w:r>
      <w:r>
        <w:rPr>
          <w:rStyle w:val="StringTok"/>
        </w:rPr>
        <w:t xml:space="preserve">"text"</w:t>
      </w:r>
      <w:r>
        <w:rPr>
          <w:rStyle w:val="NormalTok"/>
        </w:rPr>
        <w:t xml:space="preserve">]</w:t>
      </w:r>
      <w:r>
        <w:br/>
      </w:r>
      <w:r>
        <w:rPr>
          <w:rStyle w:val="NormalTok"/>
        </w:rPr>
        <w:t xml:space="preserve">    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texts:</w:t>
      </w:r>
      <w:r>
        <w:br/>
      </w:r>
      <w:r>
        <w:rPr>
          <w:rStyle w:val="NormalTok"/>
        </w:rPr>
        <w:t xml:space="preserve">        text </w:t>
      </w:r>
      <w:r>
        <w:rPr>
          <w:rStyle w:val="OperatorTok"/>
        </w:rPr>
        <w:t xml:space="preserve">=</w:t>
      </w:r>
      <w:r>
        <w:rPr>
          <w:rStyle w:val="NormalTok"/>
        </w:rPr>
        <w:t xml:space="preserve"> </w:t>
      </w:r>
      <w:r>
        <w:rPr>
          <w:rStyle w:val="BuiltInTok"/>
        </w:rPr>
        <w:t xml:space="preserve">format</w:t>
      </w:r>
      <w:r>
        <w:rPr>
          <w:rStyle w:val="NormalTok"/>
        </w:rPr>
        <w:t xml:space="preserve">(text) </w:t>
      </w:r>
      <w:r>
        <w:rPr>
          <w:rStyle w:val="OperatorTok"/>
        </w:rPr>
        <w:t xml:space="preserve">+</w:t>
      </w:r>
      <w:r>
        <w:rPr>
          <w:rStyle w:val="NormalTok"/>
        </w:rPr>
        <w:t xml:space="preserve"> EOS_TOKEN</w:t>
      </w:r>
      <w:r>
        <w:br/>
      </w:r>
      <w:r>
        <w:rPr>
          <w:rStyle w:val="NormalTok"/>
        </w:rPr>
        <w:t xml:space="preserve">        outputs.append(text)</w:t>
      </w:r>
      <w:r>
        <w:br/>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NormalTok"/>
        </w:rPr>
        <w:t xml:space="preserve">: texts}</w:t>
      </w:r>
    </w:p>
    <w:p>
      <w:pPr>
        <w:numPr>
          <w:ilvl w:val="0"/>
          <w:numId w:val="1000"/>
        </w:numPr>
      </w:pPr>
      <w:r>
        <w:t xml:space="preserve">This pipeline implements several crucial processing steps:</w:t>
      </w:r>
    </w:p>
    <w:p>
      <w:pPr>
        <w:numPr>
          <w:ilvl w:val="1"/>
          <w:numId w:val="1030"/>
        </w:numPr>
        <w:pStyle w:val="Compact"/>
      </w:pPr>
      <w:r>
        <w:t xml:space="preserve">Unicode normalization for consistent character representation</w:t>
      </w:r>
    </w:p>
    <w:p>
      <w:pPr>
        <w:numPr>
          <w:ilvl w:val="1"/>
          <w:numId w:val="1030"/>
        </w:numPr>
        <w:pStyle w:val="Compact"/>
      </w:pPr>
      <w:r>
        <w:t xml:space="preserve">Custom transliteration rules for Sinhala to Singlish conversion</w:t>
      </w:r>
    </w:p>
    <w:p>
      <w:pPr>
        <w:numPr>
          <w:ilvl w:val="1"/>
          <w:numId w:val="1030"/>
        </w:numPr>
        <w:pStyle w:val="Compact"/>
      </w:pPr>
      <w:r>
        <w:t xml:space="preserve">Special token handling (EOS tokens for proper sequence termination)</w:t>
      </w:r>
    </w:p>
    <w:p>
      <w:pPr>
        <w:numPr>
          <w:ilvl w:val="1"/>
          <w:numId w:val="1030"/>
        </w:numPr>
        <w:pStyle w:val="Compact"/>
      </w:pPr>
      <w:r>
        <w:t xml:space="preserve">Batch processing optimization for efficient data loading</w:t>
      </w:r>
    </w:p>
    <w:bookmarkEnd w:id="56"/>
    <w:bookmarkStart w:id="64" w:name="model-adaptation-strategy"/>
    <w:p>
      <w:pPr>
        <w:pStyle w:val="Heading3"/>
      </w:pPr>
      <w:r>
        <w:t xml:space="preserve">3.3 Model Adaptation Strategy</w:t>
      </w:r>
    </w:p>
    <w:p>
      <w:pPr>
        <w:pStyle w:val="FirstParagraph"/>
      </w:pPr>
      <w:r>
        <w:drawing>
          <wp:inline>
            <wp:extent cx="5334000" cy="2618082"/>
            <wp:effectExtent b="0" l="0" r="0" t="0"/>
            <wp:docPr descr="Checkpoints and Adapters" title="" id="58" name="Picture"/>
            <a:graphic>
              <a:graphicData uri="http://schemas.openxmlformats.org/drawingml/2006/picture">
                <pic:pic>
                  <pic:nvPicPr>
                    <pic:cNvPr descr="./images/checkpoints_and_adapters_initialization.png" id="59" name="Picture"/>
                    <pic:cNvPicPr>
                      <a:picLocks noChangeArrowheads="1" noChangeAspect="1"/>
                    </pic:cNvPicPr>
                  </pic:nvPicPr>
                  <pic:blipFill>
                    <a:blip r:embed="rId57"/>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5: Model architecture showing checkpoints and adapters initialization</w:t>
      </w:r>
    </w:p>
    <w:p>
      <w:pPr>
        <w:pStyle w:val="BodyText"/>
      </w:pPr>
      <w:r>
        <w:drawing>
          <wp:inline>
            <wp:extent cx="5334000" cy="2618082"/>
            <wp:effectExtent b="0" l="0" r="0" t="0"/>
            <wp:docPr descr="Unsloth and Machine Status" title="" id="61" name="Picture"/>
            <a:graphic>
              <a:graphicData uri="http://schemas.openxmlformats.org/drawingml/2006/picture">
                <pic:pic>
                  <pic:nvPicPr>
                    <pic:cNvPr descr="./images/unsloth_and_machine_status.png" id="62" name="Picture"/>
                    <pic:cNvPicPr>
                      <a:picLocks noChangeArrowheads="1" noChangeAspect="1"/>
                    </pic:cNvPicPr>
                  </pic:nvPicPr>
                  <pic:blipFill>
                    <a:blip r:embed="rId60"/>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6: Optimization status using Unsloth and machine utilization</w:t>
      </w:r>
    </w:p>
    <w:p>
      <w:pPr>
        <w:pStyle w:val="BodyText"/>
      </w:pPr>
      <w:r>
        <w:t xml:space="preserve">Our adaptation strategy centered on Parameter-Efficient Fine-Tuning (PEFT) using Low-Rank Adaptation (LoRA). This approach was chosen for its ability to efficiently adapt large language models while maintaining performance and reducing computational requirements.</w:t>
      </w:r>
    </w:p>
    <w:bookmarkStart w:id="63" w:name="lora-configuration"/>
    <w:p>
      <w:pPr>
        <w:pStyle w:val="Heading4"/>
      </w:pPr>
      <w:r>
        <w:t xml:space="preserve">3.3.1 LoRA Configuration</w:t>
      </w:r>
    </w:p>
    <w:p>
      <w:pPr>
        <w:pStyle w:val="FirstParagraph"/>
      </w:pPr>
      <w:r>
        <w:t xml:space="preserve">The LoRA implementation targeted specific modules within the model:</w:t>
      </w:r>
    </w:p>
    <w:p>
      <w:pPr>
        <w:numPr>
          <w:ilvl w:val="0"/>
          <w:numId w:val="1031"/>
        </w:numPr>
        <w:pStyle w:val="Compact"/>
      </w:pPr>
      <w:r>
        <w:rPr>
          <w:bCs/>
          <w:b/>
        </w:rPr>
        <w:t xml:space="preserve">Attention Mechanism Layers</w:t>
      </w:r>
    </w:p>
    <w:p>
      <w:pPr>
        <w:numPr>
          <w:ilvl w:val="1"/>
          <w:numId w:val="1032"/>
        </w:numPr>
        <w:pStyle w:val="Compact"/>
      </w:pPr>
      <w:r>
        <w:t xml:space="preserve">Query Projection (q_proj)</w:t>
      </w:r>
    </w:p>
    <w:p>
      <w:pPr>
        <w:numPr>
          <w:ilvl w:val="1"/>
          <w:numId w:val="1032"/>
        </w:numPr>
        <w:pStyle w:val="Compact"/>
      </w:pPr>
      <w:r>
        <w:t xml:space="preserve">Key Projection (k_proj)</w:t>
      </w:r>
    </w:p>
    <w:p>
      <w:pPr>
        <w:numPr>
          <w:ilvl w:val="1"/>
          <w:numId w:val="1032"/>
        </w:numPr>
        <w:pStyle w:val="Compact"/>
      </w:pPr>
      <w:r>
        <w:t xml:space="preserve">Value Projection (v_proj)</w:t>
      </w:r>
    </w:p>
    <w:p>
      <w:pPr>
        <w:numPr>
          <w:ilvl w:val="1"/>
          <w:numId w:val="1032"/>
        </w:numPr>
        <w:pStyle w:val="Compact"/>
      </w:pPr>
      <w:r>
        <w:t xml:space="preserve">Output Projection (o_proj)</w:t>
      </w:r>
    </w:p>
    <w:p>
      <w:pPr>
        <w:numPr>
          <w:ilvl w:val="0"/>
          <w:numId w:val="1031"/>
        </w:numPr>
        <w:pStyle w:val="Compact"/>
      </w:pPr>
      <w:r>
        <w:rPr>
          <w:bCs/>
          <w:b/>
        </w:rPr>
        <w:t xml:space="preserve">Feed-Forward Network Layers</w:t>
      </w:r>
    </w:p>
    <w:p>
      <w:pPr>
        <w:numPr>
          <w:ilvl w:val="1"/>
          <w:numId w:val="1033"/>
        </w:numPr>
        <w:pStyle w:val="Compact"/>
      </w:pPr>
      <w:r>
        <w:t xml:space="preserve">Gate Projection (gate_proj)</w:t>
      </w:r>
    </w:p>
    <w:p>
      <w:pPr>
        <w:numPr>
          <w:ilvl w:val="1"/>
          <w:numId w:val="1033"/>
        </w:numPr>
        <w:pStyle w:val="Compact"/>
      </w:pPr>
      <w:r>
        <w:t xml:space="preserve">Up Projection (up_proj)</w:t>
      </w:r>
    </w:p>
    <w:p>
      <w:pPr>
        <w:numPr>
          <w:ilvl w:val="1"/>
          <w:numId w:val="1033"/>
        </w:numPr>
        <w:pStyle w:val="Compact"/>
      </w:pPr>
      <w:r>
        <w:t xml:space="preserve">Down Projection (down_proj)</w:t>
      </w:r>
    </w:p>
    <w:p>
      <w:pPr>
        <w:numPr>
          <w:ilvl w:val="0"/>
          <w:numId w:val="1031"/>
        </w:numPr>
        <w:pStyle w:val="Compact"/>
      </w:pPr>
      <w:r>
        <w:rPr>
          <w:bCs/>
          <w:b/>
        </w:rPr>
        <w:t xml:space="preserve">Token Processing Layers</w:t>
      </w:r>
    </w:p>
    <w:p>
      <w:pPr>
        <w:numPr>
          <w:ilvl w:val="1"/>
          <w:numId w:val="1034"/>
        </w:numPr>
        <w:pStyle w:val="Compact"/>
      </w:pPr>
      <w:r>
        <w:t xml:space="preserve">Embedding Layer (embed_tokens)</w:t>
      </w:r>
    </w:p>
    <w:p>
      <w:pPr>
        <w:numPr>
          <w:ilvl w:val="1"/>
          <w:numId w:val="1034"/>
        </w:numPr>
        <w:pStyle w:val="Compact"/>
      </w:pPr>
      <w:r>
        <w:t xml:space="preserve">Language Model Head (lm_head)</w:t>
      </w:r>
    </w:p>
    <w:p>
      <w:pPr>
        <w:pStyle w:val="FirstParagraph"/>
      </w:pPr>
      <w:r>
        <w:t xml:space="preserve">Key hyperparameters included:</w:t>
      </w:r>
    </w:p>
    <w:p>
      <w:pPr>
        <w:pStyle w:val="SourceCode"/>
      </w:pPr>
      <w:r>
        <w:rPr>
          <w:rStyle w:val="NormalTok"/>
        </w:rPr>
        <w:t xml:space="preserve">model </w:t>
      </w:r>
      <w:r>
        <w:rPr>
          <w:rStyle w:val="OperatorTok"/>
        </w:rPr>
        <w:t xml:space="preserve">=</w:t>
      </w:r>
      <w:r>
        <w:rPr>
          <w:rStyle w:val="NormalTok"/>
        </w:rPr>
        <w:t xml:space="preserve"> FastLanguageModel.get_peft_model(</w:t>
      </w:r>
      <w:r>
        <w:br/>
      </w:r>
      <w:r>
        <w:rPr>
          <w:rStyle w:val="NormalTok"/>
        </w:rPr>
        <w:t xml:space="preserve">    model,</w:t>
      </w:r>
      <w:r>
        <w:br/>
      </w:r>
      <w:r>
        <w:rPr>
          <w:rStyle w:val="NormalTok"/>
        </w:rPr>
        <w:t xml:space="preserve">    r </w:t>
      </w:r>
      <w:r>
        <w:rPr>
          <w:rStyle w:val="OperatorTok"/>
        </w:rPr>
        <w:t xml:space="preserve">=</w:t>
      </w:r>
      <w:r>
        <w:rPr>
          <w:rStyle w:val="NormalTok"/>
        </w:rPr>
        <w:t xml:space="preserve"> </w:t>
      </w:r>
      <w:r>
        <w:rPr>
          <w:rStyle w:val="DecValTok"/>
        </w:rPr>
        <w:t xml:space="preserve">128</w:t>
      </w:r>
      <w:r>
        <w:rPr>
          <w:rStyle w:val="NormalTok"/>
        </w:rPr>
        <w:t xml:space="preserve">,                    </w:t>
      </w:r>
      <w:r>
        <w:rPr>
          <w:rStyle w:val="CommentTok"/>
        </w:rPr>
        <w:t xml:space="preserve"># LoRA rank</w:t>
      </w:r>
      <w:r>
        <w:br/>
      </w:r>
      <w:r>
        <w:rPr>
          <w:rStyle w:val="NormalTok"/>
        </w:rPr>
        <w:t xml:space="preserve">    lora_alpha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LoRA alpha parameter</w:t>
      </w:r>
      <w:r>
        <w:br/>
      </w:r>
      <w:r>
        <w:rPr>
          <w:rStyle w:val="NormalTok"/>
        </w:rPr>
        <w:t xml:space="preserve">    lora_dropout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Optimized dropout</w:t>
      </w:r>
      <w:r>
        <w:br/>
      </w:r>
      <w:r>
        <w:rPr>
          <w:rStyle w:val="NormalTok"/>
        </w:rPr>
        <w:t xml:space="preserve">    bias </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Bias optimization</w:t>
      </w:r>
      <w:r>
        <w:br/>
      </w:r>
      <w:r>
        <w:rPr>
          <w:rStyle w:val="NormalTok"/>
        </w:rPr>
        <w:t xml:space="preserve">    use_gradient_checkpointing </w:t>
      </w:r>
      <w:r>
        <w:rPr>
          <w:rStyle w:val="OperatorTok"/>
        </w:rPr>
        <w:t xml:space="preserve">=</w:t>
      </w:r>
      <w:r>
        <w:rPr>
          <w:rStyle w:val="NormalTok"/>
        </w:rPr>
        <w:t xml:space="preserve"> </w:t>
      </w:r>
      <w:r>
        <w:rPr>
          <w:rStyle w:val="StringTok"/>
        </w:rPr>
        <w:t xml:space="preserve">"unsloth"</w:t>
      </w:r>
      <w:r>
        <w:rPr>
          <w:rStyle w:val="NormalTok"/>
        </w:rPr>
        <w:t xml:space="preserve">,</w:t>
      </w:r>
      <w:r>
        <w:br/>
      </w:r>
      <w:r>
        <w:rPr>
          <w:rStyle w:val="NormalTok"/>
        </w:rPr>
        <w:t xml:space="preserve">    random_state </w:t>
      </w:r>
      <w:r>
        <w:rPr>
          <w:rStyle w:val="OperatorTok"/>
        </w:rPr>
        <w:t xml:space="preserve">=</w:t>
      </w:r>
      <w:r>
        <w:rPr>
          <w:rStyle w:val="NormalTok"/>
        </w:rPr>
        <w:t xml:space="preserve"> </w:t>
      </w:r>
      <w:r>
        <w:rPr>
          <w:rStyle w:val="DecValTok"/>
        </w:rPr>
        <w:t xml:space="preserve">3407</w:t>
      </w:r>
      <w:r>
        <w:rPr>
          <w:rStyle w:val="NormalTok"/>
        </w:rPr>
        <w:t xml:space="preserve">,</w:t>
      </w:r>
      <w:r>
        <w:br/>
      </w:r>
      <w:r>
        <w:rPr>
          <w:rStyle w:val="NormalTok"/>
        </w:rPr>
        <w:t xml:space="preserve">    use_rslora </w:t>
      </w:r>
      <w:r>
        <w:rPr>
          <w:rStyle w:val="OperatorTok"/>
        </w:rPr>
        <w:t xml:space="preserve">=</w:t>
      </w:r>
      <w:r>
        <w:rPr>
          <w:rStyle w:val="NormalTok"/>
        </w:rPr>
        <w:t xml:space="preserve"> </w:t>
      </w:r>
      <w:r>
        <w:rPr>
          <w:rStyle w:val="VariableTok"/>
        </w:rPr>
        <w:t xml:space="preserve">True</w:t>
      </w:r>
      <w:r>
        <w:br/>
      </w:r>
      <w:r>
        <w:rPr>
          <w:rStyle w:val="NormalTok"/>
        </w:rPr>
        <w:t xml:space="preserve">)</w:t>
      </w:r>
    </w:p>
    <w:bookmarkEnd w:id="63"/>
    <w:bookmarkEnd w:id="64"/>
    <w:bookmarkStart w:id="65" w:name="training-process"/>
    <w:p>
      <w:pPr>
        <w:pStyle w:val="Heading3"/>
      </w:pPr>
      <w:r>
        <w:t xml:space="preserve">3.4 Training Process</w:t>
      </w:r>
    </w:p>
    <w:p>
      <w:pPr>
        <w:pStyle w:val="FirstParagraph"/>
      </w:pPr>
      <w:r>
        <w:t xml:space="preserve">The training process was carefully designed to ensure effective learning while managing computational resources efficiently. Our implementation used a multi-stage approach:</w:t>
      </w:r>
    </w:p>
    <w:p>
      <w:pPr>
        <w:numPr>
          <w:ilvl w:val="0"/>
          <w:numId w:val="1035"/>
        </w:numPr>
      </w:pPr>
      <w:r>
        <w:rPr>
          <w:bCs/>
          <w:b/>
        </w:rPr>
        <w:t xml:space="preserve">Initial Training Phase</w:t>
      </w:r>
    </w:p>
    <w:p>
      <w:pPr>
        <w:numPr>
          <w:ilvl w:val="1"/>
          <w:numId w:val="1036"/>
        </w:numPr>
        <w:pStyle w:val="Compact"/>
      </w:pPr>
      <w:r>
        <w:t xml:space="preserve">Batch Size: 2 with gradient accumulation steps of 8</w:t>
      </w:r>
    </w:p>
    <w:p>
      <w:pPr>
        <w:numPr>
          <w:ilvl w:val="1"/>
          <w:numId w:val="1036"/>
        </w:numPr>
        <w:pStyle w:val="Compact"/>
      </w:pPr>
      <w:r>
        <w:t xml:space="preserve">Learning Rate: 5e-5 (main parameters), 1e-5 (embedding layers)</w:t>
      </w:r>
    </w:p>
    <w:p>
      <w:pPr>
        <w:numPr>
          <w:ilvl w:val="1"/>
          <w:numId w:val="1036"/>
        </w:numPr>
        <w:pStyle w:val="Compact"/>
      </w:pPr>
      <w:r>
        <w:t xml:space="preserve">Warmup Ratio: 0.1</w:t>
      </w:r>
    </w:p>
    <w:p>
      <w:pPr>
        <w:numPr>
          <w:ilvl w:val="1"/>
          <w:numId w:val="1036"/>
        </w:numPr>
        <w:pStyle w:val="Compact"/>
      </w:pPr>
      <w:r>
        <w:t xml:space="preserve">Training Epochs: 1 per dataset</w:t>
      </w:r>
    </w:p>
    <w:p>
      <w:pPr>
        <w:numPr>
          <w:ilvl w:val="0"/>
          <w:numId w:val="1035"/>
        </w:numPr>
      </w:pPr>
      <w:r>
        <w:rPr>
          <w:bCs/>
          <w:b/>
        </w:rPr>
        <w:t xml:space="preserve">Wikipedia-specific Training</w:t>
      </w:r>
    </w:p>
    <w:p>
      <w:pPr>
        <w:numPr>
          <w:ilvl w:val="0"/>
          <w:numId w:val="1000"/>
        </w:numPr>
        <w:pStyle w:val="SourceCode"/>
      </w:pPr>
      <w:r>
        <w:rPr>
          <w:rStyle w:val="NormalTok"/>
        </w:rPr>
        <w:t xml:space="preserve">wikipedia_prompt </w:t>
      </w:r>
      <w:r>
        <w:rPr>
          <w:rStyle w:val="OperatorTok"/>
        </w:rPr>
        <w:t xml:space="preserve">=</w:t>
      </w:r>
      <w:r>
        <w:rPr>
          <w:rStyle w:val="NormalTok"/>
        </w:rPr>
        <w:t xml:space="preserve"> </w:t>
      </w:r>
      <w:r>
        <w:rPr>
          <w:rStyle w:val="StringTok"/>
        </w:rPr>
        <w:t xml:space="preserve">"""Wikipedia Article</w:t>
      </w:r>
      <w:r>
        <w:br/>
      </w:r>
      <w:r>
        <w:rPr>
          <w:rStyle w:val="StringTok"/>
        </w:rPr>
        <w:t xml:space="preserve">### Title: </w:t>
      </w:r>
      <w:r>
        <w:rPr>
          <w:rStyle w:val="SpecialCharTok"/>
        </w:rPr>
        <w:t xml:space="preserve">{}</w:t>
      </w:r>
      <w:r>
        <w:br/>
      </w:r>
      <w:r>
        <w:rPr>
          <w:rStyle w:val="StringTok"/>
        </w:rPr>
        <w:t xml:space="preserve">### Article:</w:t>
      </w:r>
      <w:r>
        <w:br/>
      </w:r>
      <w:r>
        <w:rPr>
          <w:rStyle w:val="SpecialCharTok"/>
        </w:rPr>
        <w:t xml:space="preserve">{}</w:t>
      </w:r>
      <w:r>
        <w:rPr>
          <w:rStyle w:val="StringTok"/>
        </w:rPr>
        <w:t xml:space="preserve">"""</w:t>
      </w:r>
    </w:p>
    <w:p>
      <w:pPr>
        <w:numPr>
          <w:ilvl w:val="0"/>
          <w:numId w:val="1000"/>
        </w:numPr>
      </w:pPr>
      <w:r>
        <w:t xml:space="preserve">This phase used a specialized prompt format to help the model learn document structure and summarization capabilities.</w:t>
      </w:r>
    </w:p>
    <w:p>
      <w:pPr>
        <w:numPr>
          <w:ilvl w:val="0"/>
          <w:numId w:val="1035"/>
        </w:numPr>
      </w:pPr>
      <w:r>
        <w:rPr>
          <w:bCs/>
          <w:b/>
        </w:rPr>
        <w:t xml:space="preserve">Optimization Parameters</w:t>
      </w:r>
    </w:p>
    <w:p>
      <w:pPr>
        <w:numPr>
          <w:ilvl w:val="0"/>
          <w:numId w:val="1000"/>
        </w:numPr>
        <w:pStyle w:val="SourceCode"/>
      </w:pPr>
      <w:r>
        <w:rPr>
          <w:rStyle w:val="NormalTok"/>
        </w:rPr>
        <w:t xml:space="preserve">training_args </w:t>
      </w:r>
      <w:r>
        <w:rPr>
          <w:rStyle w:val="OperatorTok"/>
        </w:rPr>
        <w:t xml:space="preserve">=</w:t>
      </w:r>
      <w:r>
        <w:rPr>
          <w:rStyle w:val="NormalTok"/>
        </w:rPr>
        <w:t xml:space="preserve"> UnslothTrainingArguments(</w:t>
      </w:r>
      <w:r>
        <w:br/>
      </w:r>
      <w:r>
        <w:rPr>
          <w:rStyle w:val="NormalTok"/>
        </w:rPr>
        <w:t xml:space="preserve">    per_device_train_batch_size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gradient_accumulation_steps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warmup_ratio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num_train_epochs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learning_rate </w:t>
      </w:r>
      <w:r>
        <w:rPr>
          <w:rStyle w:val="OperatorTok"/>
        </w:rPr>
        <w:t xml:space="preserve">=</w:t>
      </w:r>
      <w:r>
        <w:rPr>
          <w:rStyle w:val="NormalTok"/>
        </w:rPr>
        <w:t xml:space="preserve"> </w:t>
      </w:r>
      <w:r>
        <w:rPr>
          <w:rStyle w:val="FloatTok"/>
        </w:rPr>
        <w:t xml:space="preserve">5e-5</w:t>
      </w:r>
      <w:r>
        <w:rPr>
          <w:rStyle w:val="NormalTok"/>
        </w:rPr>
        <w:t xml:space="preserve">,</w:t>
      </w:r>
      <w:r>
        <w:br/>
      </w:r>
      <w:r>
        <w:rPr>
          <w:rStyle w:val="NormalTok"/>
        </w:rPr>
        <w:t xml:space="preserve">    embedding_learning_rate </w:t>
      </w:r>
      <w:r>
        <w:rPr>
          <w:rStyle w:val="OperatorTok"/>
        </w:rPr>
        <w:t xml:space="preserve">=</w:t>
      </w:r>
      <w:r>
        <w:rPr>
          <w:rStyle w:val="NormalTok"/>
        </w:rPr>
        <w:t xml:space="preserve"> </w:t>
      </w:r>
      <w:r>
        <w:rPr>
          <w:rStyle w:val="FloatTok"/>
        </w:rPr>
        <w:t xml:space="preserve">1e-5</w:t>
      </w:r>
      <w:r>
        <w:rPr>
          <w:rStyle w:val="NormalTok"/>
        </w:rPr>
        <w:t xml:space="preserve">,</w:t>
      </w:r>
      <w:r>
        <w:br/>
      </w:r>
      <w:r>
        <w:rPr>
          <w:rStyle w:val="NormalTok"/>
        </w:rPr>
        <w:t xml:space="preserve">    fp16 </w:t>
      </w:r>
      <w:r>
        <w:rPr>
          <w:rStyle w:val="OperatorTok"/>
        </w:rPr>
        <w:t xml:space="preserve">=</w:t>
      </w:r>
      <w:r>
        <w:rPr>
          <w:rStyle w:val="NormalTok"/>
        </w:rPr>
        <w:t xml:space="preserve"> </w:t>
      </w:r>
      <w:r>
        <w:rPr>
          <w:rStyle w:val="KeywordTok"/>
        </w:rPr>
        <w:t xml:space="preserve">not</w:t>
      </w:r>
      <w:r>
        <w:rPr>
          <w:rStyle w:val="NormalTok"/>
        </w:rPr>
        <w:t xml:space="preserve"> is_bfloat16_supported(),</w:t>
      </w:r>
      <w:r>
        <w:br/>
      </w:r>
      <w:r>
        <w:rPr>
          <w:rStyle w:val="NormalTok"/>
        </w:rPr>
        <w:t xml:space="preserve">    bf16 </w:t>
      </w:r>
      <w:r>
        <w:rPr>
          <w:rStyle w:val="OperatorTok"/>
        </w:rPr>
        <w:t xml:space="preserve">=</w:t>
      </w:r>
      <w:r>
        <w:rPr>
          <w:rStyle w:val="NormalTok"/>
        </w:rPr>
        <w:t xml:space="preserve"> is_bfloat16_supported(),</w:t>
      </w:r>
      <w:r>
        <w:br/>
      </w:r>
      <w:r>
        <w:rPr>
          <w:rStyle w:val="NormalTok"/>
        </w:rPr>
        <w:t xml:space="preserve">    logging_steps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optim </w:t>
      </w:r>
      <w:r>
        <w:rPr>
          <w:rStyle w:val="OperatorTok"/>
        </w:rPr>
        <w:t xml:space="preserve">=</w:t>
      </w:r>
      <w:r>
        <w:rPr>
          <w:rStyle w:val="NormalTok"/>
        </w:rPr>
        <w:t xml:space="preserve"> </w:t>
      </w:r>
      <w:r>
        <w:rPr>
          <w:rStyle w:val="StringTok"/>
        </w:rPr>
        <w:t xml:space="preserve">"adamw_8bit"</w:t>
      </w:r>
      <w:r>
        <w:rPr>
          <w:rStyle w:val="NormalTok"/>
        </w:rPr>
        <w:t xml:space="preserve">,</w:t>
      </w:r>
      <w:r>
        <w:br/>
      </w:r>
      <w:r>
        <w:rPr>
          <w:rStyle w:val="NormalTok"/>
        </w:rPr>
        <w:t xml:space="preserve">    weight_decay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lr_scheduler_type </w:t>
      </w:r>
      <w:r>
        <w:rPr>
          <w:rStyle w:val="OperatorTok"/>
        </w:rPr>
        <w:t xml:space="preserve">=</w:t>
      </w:r>
      <w:r>
        <w:rPr>
          <w:rStyle w:val="NormalTok"/>
        </w:rPr>
        <w:t xml:space="preserve"> </w:t>
      </w:r>
      <w:r>
        <w:rPr>
          <w:rStyle w:val="StringTok"/>
        </w:rPr>
        <w:t xml:space="preserve">"linear"</w:t>
      </w:r>
      <w:r>
        <w:br/>
      </w:r>
      <w:r>
        <w:rPr>
          <w:rStyle w:val="NormalTok"/>
        </w:rPr>
        <w:t xml:space="preserve">)</w:t>
      </w:r>
    </w:p>
    <w:p>
      <w:pPr>
        <w:pStyle w:val="FirstParagraph"/>
      </w:pPr>
      <w:r>
        <w:t xml:space="preserve">This configuration was chosen based on empirical testing and resource constraints, providing an optimal balance between training efficiency and model performance.</w:t>
      </w:r>
    </w:p>
    <w:bookmarkEnd w:id="65"/>
    <w:bookmarkStart w:id="74" w:name="multi-adapter-architecture"/>
    <w:p>
      <w:pPr>
        <w:pStyle w:val="Heading3"/>
      </w:pPr>
      <w:r>
        <w:t xml:space="preserve">3.5 Multi-Adapter Architecture</w:t>
      </w:r>
    </w:p>
    <w:p>
      <w:pPr>
        <w:pStyle w:val="FirstParagraph"/>
      </w:pPr>
      <w:r>
        <w:drawing>
          <wp:inline>
            <wp:extent cx="5334000" cy="2618082"/>
            <wp:effectExtent b="0" l="0" r="0" t="0"/>
            <wp:docPr descr="Alpaca Prompt Format" title="" id="67" name="Picture"/>
            <a:graphic>
              <a:graphicData uri="http://schemas.openxmlformats.org/drawingml/2006/picture">
                <pic:pic>
                  <pic:nvPicPr>
                    <pic:cNvPr descr="./images/alpaca_prompt_format.png" id="68" name="Picture"/>
                    <pic:cNvPicPr>
                      <a:picLocks noChangeArrowheads="1" noChangeAspect="1"/>
                    </pic:cNvPicPr>
                  </pic:nvPicPr>
                  <pic:blipFill>
                    <a:blip r:embed="rId66"/>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7: Standard Alpaca prompt format for model training</w:t>
      </w:r>
    </w:p>
    <w:p>
      <w:pPr>
        <w:pStyle w:val="BodyText"/>
      </w:pPr>
      <w:r>
        <w:drawing>
          <wp:inline>
            <wp:extent cx="5334000" cy="2618082"/>
            <wp:effectExtent b="0" l="0" r="0" t="0"/>
            <wp:docPr descr="Alpaca Singlish Format" title="" id="70" name="Picture"/>
            <a:graphic>
              <a:graphicData uri="http://schemas.openxmlformats.org/drawingml/2006/picture">
                <pic:pic>
                  <pic:nvPicPr>
                    <pic:cNvPr descr="./images/alpaca_singlish_prompt_format.png" id="71" name="Picture"/>
                    <pic:cNvPicPr>
                      <a:picLocks noChangeArrowheads="1" noChangeAspect="1"/>
                    </pic:cNvPicPr>
                  </pic:nvPicPr>
                  <pic:blipFill>
                    <a:blip r:embed="rId69"/>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8: Adapted Alpaca prompt format for Singlish training</w:t>
      </w:r>
    </w:p>
    <w:p>
      <w:pPr>
        <w:pStyle w:val="BodyText"/>
      </w:pPr>
      <w:r>
        <w:t xml:space="preserve">A key innovation in our implementation is the use of multiple LoRA adapters, each specialized for different aspects of Singlish language processing. This approach provides several advantages:</w:t>
      </w:r>
    </w:p>
    <w:bookmarkStart w:id="72" w:name="adapter-specialization"/>
    <w:p>
      <w:pPr>
        <w:pStyle w:val="Heading4"/>
      </w:pPr>
      <w:r>
        <w:t xml:space="preserve">3.5.1 Adapter Specialization</w:t>
      </w:r>
    </w:p>
    <w:p>
      <w:pPr>
        <w:pStyle w:val="FirstParagraph"/>
      </w:pPr>
      <w:r>
        <w:t xml:space="preserve">The implementation uses two primary LoRA adapters:</w:t>
      </w:r>
    </w:p>
    <w:p>
      <w:pPr>
        <w:numPr>
          <w:ilvl w:val="0"/>
          <w:numId w:val="1037"/>
        </w:numPr>
      </w:pPr>
      <w:r>
        <w:rPr>
          <w:bCs/>
          <w:b/>
        </w:rPr>
        <w:t xml:space="preserve">Base Language Adapter</w:t>
      </w:r>
    </w:p>
    <w:p>
      <w:pPr>
        <w:numPr>
          <w:ilvl w:val="0"/>
          <w:numId w:val="1000"/>
        </w:numPr>
        <w:pStyle w:val="SourceCode"/>
      </w:pPr>
      <w:r>
        <w:rPr>
          <w:rStyle w:val="NormalTok"/>
        </w:rPr>
        <w:t xml:space="preserve">model </w:t>
      </w:r>
      <w:r>
        <w:rPr>
          <w:rStyle w:val="OperatorTok"/>
        </w:rPr>
        <w:t xml:space="preserve">=</w:t>
      </w:r>
      <w:r>
        <w:rPr>
          <w:rStyle w:val="NormalTok"/>
        </w:rPr>
        <w:t xml:space="preserve"> FastLanguageModel.get_peft_model(</w:t>
      </w:r>
      <w:r>
        <w:br/>
      </w:r>
      <w:r>
        <w:rPr>
          <w:rStyle w:val="NormalTok"/>
        </w:rPr>
        <w:t xml:space="preserve">    model,</w:t>
      </w:r>
      <w:r>
        <w:br/>
      </w:r>
      <w:r>
        <w:rPr>
          <w:rStyle w:val="NormalTok"/>
        </w:rPr>
        <w:t xml:space="preserve">    r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target_modules </w:t>
      </w:r>
      <w:r>
        <w:rPr>
          <w:rStyle w:val="OperatorTok"/>
        </w:rPr>
        <w:t xml:space="preserve">=</w:t>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rPr>
          <w:rStyle w:val="NormalTok"/>
        </w:rPr>
        <w:t xml:space="preserve">,</w:t>
      </w:r>
      <w:r>
        <w:br/>
      </w:r>
      <w:r>
        <w:rPr>
          <w:rStyle w:val="NormalTok"/>
        </w:rPr>
        <w:t xml:space="preserve">                     </w:t>
      </w:r>
      <w:r>
        <w:rPr>
          <w:rStyle w:val="StringTok"/>
        </w:rPr>
        <w:t xml:space="preserve">"embed_tokens"</w:t>
      </w:r>
      <w:r>
        <w:rPr>
          <w:rStyle w:val="NormalTok"/>
        </w:rPr>
        <w:t xml:space="preserve">, </w:t>
      </w:r>
      <w:r>
        <w:rPr>
          <w:rStyle w:val="StringTok"/>
        </w:rPr>
        <w:t xml:space="preserve">"lm_head"</w:t>
      </w:r>
      <w:r>
        <w:rPr>
          <w:rStyle w:val="NormalTok"/>
        </w:rPr>
        <w:t xml:space="preserve">],</w:t>
      </w:r>
      <w:r>
        <w:br/>
      </w:r>
      <w:r>
        <w:rPr>
          <w:rStyle w:val="NormalTok"/>
        </w:rPr>
        <w:t xml:space="preserve">    lora_alpha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lora_dropout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bias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use_gradient_checkpointing </w:t>
      </w:r>
      <w:r>
        <w:rPr>
          <w:rStyle w:val="OperatorTok"/>
        </w:rPr>
        <w:t xml:space="preserve">=</w:t>
      </w:r>
      <w:r>
        <w:rPr>
          <w:rStyle w:val="NormalTok"/>
        </w:rPr>
        <w:t xml:space="preserve"> </w:t>
      </w:r>
      <w:r>
        <w:rPr>
          <w:rStyle w:val="StringTok"/>
        </w:rPr>
        <w:t xml:space="preserve">"unsloth"</w:t>
      </w:r>
      <w:r>
        <w:rPr>
          <w:rStyle w:val="NormalTok"/>
        </w:rPr>
        <w:t xml:space="preserve">,</w:t>
      </w:r>
      <w:r>
        <w:br/>
      </w:r>
      <w:r>
        <w:rPr>
          <w:rStyle w:val="NormalTok"/>
        </w:rPr>
        <w:t xml:space="preserve">    use_rslora </w:t>
      </w:r>
      <w:r>
        <w:rPr>
          <w:rStyle w:val="OperatorTok"/>
        </w:rPr>
        <w:t xml:space="preserve">=</w:t>
      </w:r>
      <w:r>
        <w:rPr>
          <w:rStyle w:val="NormalTok"/>
        </w:rPr>
        <w:t xml:space="preserve"> </w:t>
      </w:r>
      <w:r>
        <w:rPr>
          <w:rStyle w:val="VariableTok"/>
        </w:rPr>
        <w:t xml:space="preserve">True</w:t>
      </w:r>
      <w:r>
        <w:br/>
      </w:r>
      <w:r>
        <w:rPr>
          <w:rStyle w:val="NormalTok"/>
        </w:rPr>
        <w:t xml:space="preserve">)</w:t>
      </w:r>
    </w:p>
    <w:p>
      <w:pPr>
        <w:numPr>
          <w:ilvl w:val="0"/>
          <w:numId w:val="1000"/>
        </w:numPr>
      </w:pPr>
      <w:r>
        <w:t xml:space="preserve">This adapter focuses on general language understanding and generation capabilities.</w:t>
      </w:r>
    </w:p>
    <w:p>
      <w:pPr>
        <w:numPr>
          <w:ilvl w:val="0"/>
          <w:numId w:val="1037"/>
        </w:numPr>
      </w:pPr>
      <w:r>
        <w:rPr>
          <w:bCs/>
          <w:b/>
        </w:rPr>
        <w:t xml:space="preserve">Translation Adapter</w:t>
      </w:r>
      <w:r>
        <w:t xml:space="preserve"> </w:t>
      </w:r>
      <w:r>
        <w:t xml:space="preserve">The second adapter is specifically trained for English-Singlish translation tasks:</w:t>
      </w:r>
    </w:p>
    <w:p>
      <w:pPr>
        <w:numPr>
          <w:ilvl w:val="0"/>
          <w:numId w:val="1000"/>
        </w:numPr>
        <w:pStyle w:val="SourceCode"/>
      </w:pPr>
      <w:r>
        <w:rPr>
          <w:rStyle w:val="NormalTok"/>
        </w:rPr>
        <w:t xml:space="preserve">translation_prompt </w:t>
      </w:r>
      <w:r>
        <w:rPr>
          <w:rStyle w:val="OperatorTok"/>
        </w:rPr>
        <w:t xml:space="preserve">=</w:t>
      </w:r>
      <w:r>
        <w:rPr>
          <w:rStyle w:val="NormalTok"/>
        </w:rPr>
        <w:t xml:space="preserve"> </w:t>
      </w:r>
      <w:r>
        <w:rPr>
          <w:rStyle w:val="StringTok"/>
        </w:rPr>
        <w:t xml:space="preserve">"""Translation</w:t>
      </w:r>
      <w:r>
        <w:br/>
      </w:r>
      <w:r>
        <w:rPr>
          <w:rStyle w:val="StringTok"/>
        </w:rPr>
        <w:t xml:space="preserve">### English:</w:t>
      </w:r>
      <w:r>
        <w:br/>
      </w:r>
      <w:r>
        <w:rPr>
          <w:rStyle w:val="SpecialCharTok"/>
        </w:rPr>
        <w:t xml:space="preserve">{}</w:t>
      </w:r>
      <w:r>
        <w:br/>
      </w:r>
      <w:r>
        <w:rPr>
          <w:rStyle w:val="StringTok"/>
        </w:rPr>
        <w:t xml:space="preserve">### Singlish:</w:t>
      </w:r>
      <w:r>
        <w:br/>
      </w:r>
      <w:r>
        <w:rPr>
          <w:rStyle w:val="SpecialCharTok"/>
        </w:rPr>
        <w:t xml:space="preserve">{}</w:t>
      </w:r>
      <w:r>
        <w:rPr>
          <w:rStyle w:val="StringTok"/>
        </w:rPr>
        <w:t xml:space="preserve">"""</w:t>
      </w:r>
    </w:p>
    <w:bookmarkEnd w:id="72"/>
    <w:bookmarkStart w:id="73" w:name="training-strategy"/>
    <w:p>
      <w:pPr>
        <w:pStyle w:val="Heading4"/>
      </w:pPr>
      <w:r>
        <w:t xml:space="preserve">3.5.2 Training Strategy</w:t>
      </w:r>
    </w:p>
    <w:p>
      <w:pPr>
        <w:pStyle w:val="FirstParagraph"/>
      </w:pPr>
      <w:r>
        <w:t xml:space="preserve">Each adapter follows a specialized training approach:</w:t>
      </w:r>
    </w:p>
    <w:p>
      <w:pPr>
        <w:numPr>
          <w:ilvl w:val="0"/>
          <w:numId w:val="1038"/>
        </w:numPr>
        <w:pStyle w:val="Compact"/>
      </w:pPr>
      <w:r>
        <w:rPr>
          <w:bCs/>
          <w:b/>
        </w:rPr>
        <w:t xml:space="preserve">Base Adapter Training</w:t>
      </w:r>
    </w:p>
    <w:p>
      <w:pPr>
        <w:numPr>
          <w:ilvl w:val="1"/>
          <w:numId w:val="1039"/>
        </w:numPr>
        <w:pStyle w:val="Compact"/>
      </w:pPr>
      <w:r>
        <w:t xml:space="preserve">Primary focus on Singlish text generation</w:t>
      </w:r>
    </w:p>
    <w:p>
      <w:pPr>
        <w:numPr>
          <w:ilvl w:val="1"/>
          <w:numId w:val="1039"/>
        </w:numPr>
        <w:pStyle w:val="Compact"/>
      </w:pPr>
      <w:r>
        <w:t xml:space="preserve">Training on 80 million examples</w:t>
      </w:r>
    </w:p>
    <w:p>
      <w:pPr>
        <w:numPr>
          <w:ilvl w:val="1"/>
          <w:numId w:val="1039"/>
        </w:numPr>
        <w:pStyle w:val="Compact"/>
      </w:pPr>
      <w:r>
        <w:t xml:space="preserve">Emphasis on linguistic structure and coherence</w:t>
      </w:r>
    </w:p>
    <w:p>
      <w:pPr>
        <w:numPr>
          <w:ilvl w:val="0"/>
          <w:numId w:val="1038"/>
        </w:numPr>
        <w:pStyle w:val="Compact"/>
      </w:pPr>
      <w:r>
        <w:rPr>
          <w:bCs/>
          <w:b/>
        </w:rPr>
        <w:t xml:space="preserve">Translation Adapter Training</w:t>
      </w:r>
    </w:p>
    <w:p>
      <w:pPr>
        <w:numPr>
          <w:ilvl w:val="1"/>
          <w:numId w:val="1040"/>
        </w:numPr>
        <w:pStyle w:val="Compact"/>
      </w:pPr>
      <w:r>
        <w:t xml:space="preserve">Specialized for cross-language tasks</w:t>
      </w:r>
    </w:p>
    <w:p>
      <w:pPr>
        <w:numPr>
          <w:ilvl w:val="1"/>
          <w:numId w:val="1040"/>
        </w:numPr>
        <w:pStyle w:val="Compact"/>
      </w:pPr>
      <w:r>
        <w:t xml:space="preserve">10,000 parallel English-Singlish examples</w:t>
      </w:r>
    </w:p>
    <w:p>
      <w:pPr>
        <w:numPr>
          <w:ilvl w:val="1"/>
          <w:numId w:val="1040"/>
        </w:numPr>
        <w:pStyle w:val="Compact"/>
      </w:pPr>
      <w:r>
        <w:t xml:space="preserve">Focus on maintaining semantic equivalence</w:t>
      </w:r>
    </w:p>
    <w:bookmarkEnd w:id="73"/>
    <w:bookmarkEnd w:id="74"/>
    <w:bookmarkStart w:id="78" w:name="dataset-processing-pipeline"/>
    <w:p>
      <w:pPr>
        <w:pStyle w:val="Heading3"/>
      </w:pPr>
      <w:r>
        <w:t xml:space="preserve">3.6 Dataset Processing Pipeline</w:t>
      </w:r>
    </w:p>
    <w:p>
      <w:pPr>
        <w:pStyle w:val="FirstParagraph"/>
      </w:pPr>
      <w:r>
        <w:t xml:space="preserve">Our implementation includes sophisticated data processing pipelines for different types of training data:</w:t>
      </w:r>
    </w:p>
    <w:bookmarkStart w:id="75" w:name="general-text-processing"/>
    <w:p>
      <w:pPr>
        <w:pStyle w:val="Heading4"/>
      </w:pPr>
      <w:r>
        <w:t xml:space="preserve">3.6.1 General Text Processing</w:t>
      </w:r>
    </w:p>
    <w:p>
      <w:pPr>
        <w:pStyle w:val="SourceCode"/>
      </w:pPr>
      <w:r>
        <w:rPr>
          <w:rStyle w:val="KeywordTok"/>
        </w:rPr>
        <w:t xml:space="preserve">def</w:t>
      </w:r>
      <w:r>
        <w:rPr>
          <w:rStyle w:val="NormalTok"/>
        </w:rPr>
        <w:t xml:space="preserve"> formatting_text_function(examples):</w:t>
      </w:r>
      <w:r>
        <w:br/>
      </w:r>
      <w:r>
        <w:rPr>
          <w:rStyle w:val="NormalTok"/>
        </w:rPr>
        <w:t xml:space="preserve">    texts </w:t>
      </w:r>
      <w:r>
        <w:rPr>
          <w:rStyle w:val="OperatorTok"/>
        </w:rPr>
        <w:t xml:space="preserve">=</w:t>
      </w:r>
      <w:r>
        <w:rPr>
          <w:rStyle w:val="NormalTok"/>
        </w:rPr>
        <w:t xml:space="preserve"> examples[</w:t>
      </w:r>
      <w:r>
        <w:rPr>
          <w:rStyle w:val="StringTok"/>
        </w:rPr>
        <w:t xml:space="preserve">"text"</w:t>
      </w:r>
      <w:r>
        <w:rPr>
          <w:rStyle w:val="NormalTok"/>
        </w:rPr>
        <w:t xml:space="preserve">]</w:t>
      </w:r>
      <w:r>
        <w:br/>
      </w:r>
      <w:r>
        <w:rPr>
          <w:rStyle w:val="NormalTok"/>
        </w:rPr>
        <w:t xml:space="preserve">    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texts:</w:t>
      </w:r>
      <w:r>
        <w:br/>
      </w:r>
      <w:r>
        <w:rPr>
          <w:rStyle w:val="NormalTok"/>
        </w:rPr>
        <w:t xml:space="preserve">        text </w:t>
      </w:r>
      <w:r>
        <w:rPr>
          <w:rStyle w:val="OperatorTok"/>
        </w:rPr>
        <w:t xml:space="preserve">=</w:t>
      </w:r>
      <w:r>
        <w:rPr>
          <w:rStyle w:val="NormalTok"/>
        </w:rPr>
        <w:t xml:space="preserve"> </w:t>
      </w:r>
      <w:r>
        <w:rPr>
          <w:rStyle w:val="BuiltInTok"/>
        </w:rPr>
        <w:t xml:space="preserve">format</w:t>
      </w:r>
      <w:r>
        <w:rPr>
          <w:rStyle w:val="NormalTok"/>
        </w:rPr>
        <w:t xml:space="preserve">(text) </w:t>
      </w:r>
      <w:r>
        <w:rPr>
          <w:rStyle w:val="OperatorTok"/>
        </w:rPr>
        <w:t xml:space="preserve">+</w:t>
      </w:r>
      <w:r>
        <w:rPr>
          <w:rStyle w:val="NormalTok"/>
        </w:rPr>
        <w:t xml:space="preserve"> EOS_TOKEN</w:t>
      </w:r>
      <w:r>
        <w:br/>
      </w:r>
      <w:r>
        <w:rPr>
          <w:rStyle w:val="NormalTok"/>
        </w:rPr>
        <w:t xml:space="preserve">        outputs.append(text)</w:t>
      </w:r>
      <w:r>
        <w:br/>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NormalTok"/>
        </w:rPr>
        <w:t xml:space="preserve">: texts}</w:t>
      </w:r>
    </w:p>
    <w:p>
      <w:pPr>
        <w:pStyle w:val="FirstParagraph"/>
      </w:pPr>
      <w:r>
        <w:t xml:space="preserve">This pipeline handles:</w:t>
      </w:r>
      <w:r>
        <w:t xml:space="preserve"> </w:t>
      </w:r>
      <w:r>
        <w:t xml:space="preserve">- Basic text normalization</w:t>
      </w:r>
      <w:r>
        <w:t xml:space="preserve"> </w:t>
      </w:r>
      <w:r>
        <w:t xml:space="preserve">- Token boundary management</w:t>
      </w:r>
      <w:r>
        <w:t xml:space="preserve"> </w:t>
      </w:r>
      <w:r>
        <w:t xml:space="preserve">- Sequence termination</w:t>
      </w:r>
    </w:p>
    <w:bookmarkEnd w:id="75"/>
    <w:bookmarkStart w:id="76" w:name="wikipedia-article-processing"/>
    <w:p>
      <w:pPr>
        <w:pStyle w:val="Heading4"/>
      </w:pPr>
      <w:r>
        <w:t xml:space="preserve">3.6.2 Wikipedia Article Processing</w:t>
      </w:r>
    </w:p>
    <w:p>
      <w:pPr>
        <w:pStyle w:val="SourceCode"/>
      </w:pPr>
      <w:r>
        <w:rPr>
          <w:rStyle w:val="NormalTok"/>
        </w:rPr>
        <w:t xml:space="preserve">wikipedia_prompt </w:t>
      </w:r>
      <w:r>
        <w:rPr>
          <w:rStyle w:val="OperatorTok"/>
        </w:rPr>
        <w:t xml:space="preserve">=</w:t>
      </w:r>
      <w:r>
        <w:rPr>
          <w:rStyle w:val="NormalTok"/>
        </w:rPr>
        <w:t xml:space="preserve"> </w:t>
      </w:r>
      <w:r>
        <w:rPr>
          <w:rStyle w:val="StringTok"/>
        </w:rPr>
        <w:t xml:space="preserve">"""Wikipedia Article</w:t>
      </w:r>
      <w:r>
        <w:br/>
      </w:r>
      <w:r>
        <w:rPr>
          <w:rStyle w:val="StringTok"/>
        </w:rPr>
        <w:t xml:space="preserve">### Title: </w:t>
      </w:r>
      <w:r>
        <w:rPr>
          <w:rStyle w:val="SpecialCharTok"/>
        </w:rPr>
        <w:t xml:space="preserve">{}</w:t>
      </w:r>
      <w:r>
        <w:br/>
      </w:r>
      <w:r>
        <w:rPr>
          <w:rStyle w:val="StringTok"/>
        </w:rPr>
        <w:t xml:space="preserve">### Article:</w:t>
      </w:r>
      <w:r>
        <w:br/>
      </w:r>
      <w:r>
        <w:rPr>
          <w:rStyle w:val="SpecialCharTok"/>
        </w:rPr>
        <w:t xml:space="preserve">{}</w:t>
      </w:r>
      <w:r>
        <w:rPr>
          <w:rStyle w:val="StringTok"/>
        </w:rPr>
        <w:t xml:space="preserve">"""</w:t>
      </w:r>
    </w:p>
    <w:p>
      <w:pPr>
        <w:pStyle w:val="FirstParagraph"/>
      </w:pPr>
      <w:r>
        <w:t xml:space="preserve">The Wikipedia processing pipeline focuses on:</w:t>
      </w:r>
      <w:r>
        <w:t xml:space="preserve"> </w:t>
      </w:r>
      <w:r>
        <w:t xml:space="preserve">- Document structure preservation</w:t>
      </w:r>
      <w:r>
        <w:t xml:space="preserve"> </w:t>
      </w:r>
      <w:r>
        <w:t xml:space="preserve">- Title-content relationships</w:t>
      </w:r>
      <w:r>
        <w:t xml:space="preserve"> </w:t>
      </w:r>
      <w:r>
        <w:t xml:space="preserve">- Maintaining article formatting</w:t>
      </w:r>
    </w:p>
    <w:bookmarkEnd w:id="76"/>
    <w:bookmarkStart w:id="77" w:name="translation-pair-processing"/>
    <w:p>
      <w:pPr>
        <w:pStyle w:val="Heading4"/>
      </w:pPr>
      <w:r>
        <w:t xml:space="preserve">3.6.3 Translation Pair Processing</w:t>
      </w:r>
    </w:p>
    <w:p>
      <w:pPr>
        <w:pStyle w:val="SourceCode"/>
      </w:pPr>
      <w:r>
        <w:rPr>
          <w:rStyle w:val="KeywordTok"/>
        </w:rPr>
        <w:t xml:space="preserve">def</w:t>
      </w:r>
      <w:r>
        <w:rPr>
          <w:rStyle w:val="NormalTok"/>
        </w:rPr>
        <w:t xml:space="preserve"> formatting_prompts_func(examples):</w:t>
      </w:r>
      <w:r>
        <w:br/>
      </w:r>
      <w:r>
        <w:rPr>
          <w:rStyle w:val="NormalTok"/>
        </w:rPr>
        <w:t xml:space="preserve">    English </w:t>
      </w:r>
      <w:r>
        <w:rPr>
          <w:rStyle w:val="OperatorTok"/>
        </w:rPr>
        <w:t xml:space="preserve">=</w:t>
      </w:r>
      <w:r>
        <w:rPr>
          <w:rStyle w:val="NormalTok"/>
        </w:rPr>
        <w:t xml:space="preserve"> examples[</w:t>
      </w:r>
      <w:r>
        <w:rPr>
          <w:rStyle w:val="StringTok"/>
        </w:rPr>
        <w:t xml:space="preserve">"English"</w:t>
      </w:r>
      <w:r>
        <w:rPr>
          <w:rStyle w:val="NormalTok"/>
        </w:rPr>
        <w:t xml:space="preserve">]</w:t>
      </w:r>
      <w:r>
        <w:br/>
      </w:r>
      <w:r>
        <w:rPr>
          <w:rStyle w:val="NormalTok"/>
        </w:rPr>
        <w:t xml:space="preserve">    Singlish </w:t>
      </w:r>
      <w:r>
        <w:rPr>
          <w:rStyle w:val="OperatorTok"/>
        </w:rPr>
        <w:t xml:space="preserve">=</w:t>
      </w:r>
      <w:r>
        <w:rPr>
          <w:rStyle w:val="NormalTok"/>
        </w:rPr>
        <w:t xml:space="preserve"> examples[</w:t>
      </w:r>
      <w:r>
        <w:rPr>
          <w:rStyle w:val="StringTok"/>
        </w:rPr>
        <w:t xml:space="preserve">"Singlish"</w:t>
      </w:r>
      <w:r>
        <w:rPr>
          <w:rStyle w:val="NormalTok"/>
        </w:rPr>
        <w:t xml:space="preserve">]</w:t>
      </w:r>
      <w:r>
        <w:br/>
      </w:r>
      <w:r>
        <w:rPr>
          <w:rStyle w:val="NormalTok"/>
        </w:rPr>
        <w:t xml:space="preserve">    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English, Singlish </w:t>
      </w:r>
      <w:r>
        <w:rPr>
          <w:rStyle w:val="KeywordTok"/>
        </w:rPr>
        <w:t xml:space="preserve">in</w:t>
      </w:r>
      <w:r>
        <w:rPr>
          <w:rStyle w:val="NormalTok"/>
        </w:rPr>
        <w:t xml:space="preserve"> </w:t>
      </w:r>
      <w:r>
        <w:rPr>
          <w:rStyle w:val="BuiltInTok"/>
        </w:rPr>
        <w:t xml:space="preserve">zip</w:t>
      </w:r>
      <w:r>
        <w:rPr>
          <w:rStyle w:val="NormalTok"/>
        </w:rPr>
        <w:t xml:space="preserve">(English, Singlish):</w:t>
      </w:r>
      <w:r>
        <w:br/>
      </w:r>
      <w:r>
        <w:rPr>
          <w:rStyle w:val="NormalTok"/>
        </w:rPr>
        <w:t xml:space="preserve">        text </w:t>
      </w:r>
      <w:r>
        <w:rPr>
          <w:rStyle w:val="OperatorTok"/>
        </w:rPr>
        <w:t xml:space="preserve">=</w:t>
      </w:r>
      <w:r>
        <w:rPr>
          <w:rStyle w:val="NormalTok"/>
        </w:rPr>
        <w:t xml:space="preserve"> translation.</w:t>
      </w:r>
      <w:r>
        <w:rPr>
          <w:rStyle w:val="BuiltInTok"/>
        </w:rPr>
        <w:t xml:space="preserve">format</w:t>
      </w:r>
      <w:r>
        <w:rPr>
          <w:rStyle w:val="NormalTok"/>
        </w:rPr>
        <w:t xml:space="preserve">(English, Singlish) </w:t>
      </w:r>
      <w:r>
        <w:rPr>
          <w:rStyle w:val="OperatorTok"/>
        </w:rPr>
        <w:t xml:space="preserve">+</w:t>
      </w:r>
      <w:r>
        <w:rPr>
          <w:rStyle w:val="NormalTok"/>
        </w:rPr>
        <w:t xml:space="preserve"> EOS_TOKEN</w:t>
      </w:r>
      <w:r>
        <w:br/>
      </w:r>
      <w:r>
        <w:rPr>
          <w:rStyle w:val="NormalTok"/>
        </w:rPr>
        <w:t xml:space="preserve">        outputs.append(text)</w:t>
      </w:r>
      <w:r>
        <w:br/>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NormalTok"/>
        </w:rPr>
        <w:t xml:space="preserve">: outputs}</w:t>
      </w:r>
    </w:p>
    <w:p>
      <w:pPr>
        <w:pStyle w:val="FirstParagraph"/>
      </w:pPr>
      <w:r>
        <w:t xml:space="preserve">This specialized pipeline handles:</w:t>
      </w:r>
      <w:r>
        <w:t xml:space="preserve"> </w:t>
      </w:r>
      <w:r>
        <w:t xml:space="preserve">- Parallel text alignment</w:t>
      </w:r>
      <w:r>
        <w:t xml:space="preserve"> </w:t>
      </w:r>
      <w:r>
        <w:t xml:space="preserve">- Cross-language formatting</w:t>
      </w:r>
      <w:r>
        <w:t xml:space="preserve"> </w:t>
      </w:r>
      <w:r>
        <w:t xml:space="preserve">- Translation context preservation</w:t>
      </w:r>
    </w:p>
    <w:bookmarkEnd w:id="77"/>
    <w:bookmarkEnd w:id="78"/>
    <w:bookmarkStart w:id="80" w:name="training-configuration"/>
    <w:p>
      <w:pPr>
        <w:pStyle w:val="Heading3"/>
      </w:pPr>
      <w:r>
        <w:t xml:space="preserve">3.7 Training Configuration</w:t>
      </w:r>
    </w:p>
    <w:p>
      <w:pPr>
        <w:pStyle w:val="FirstParagraph"/>
      </w:pPr>
      <w:r>
        <w:t xml:space="preserve">The training process uses carefully tuned parameters for optimal performance:</w:t>
      </w:r>
    </w:p>
    <w:bookmarkStart w:id="79" w:name="base-configuration"/>
    <w:p>
      <w:pPr>
        <w:pStyle w:val="Heading4"/>
      </w:pPr>
      <w:r>
        <w:t xml:space="preserve">3.7.1 Base Configuration</w:t>
      </w:r>
    </w:p>
    <w:p>
      <w:pPr>
        <w:pStyle w:val="SourceCode"/>
      </w:pPr>
      <w:r>
        <w:rPr>
          <w:rStyle w:val="NormalTok"/>
        </w:rPr>
        <w:t xml:space="preserve">training_args </w:t>
      </w:r>
      <w:r>
        <w:rPr>
          <w:rStyle w:val="OperatorTok"/>
        </w:rPr>
        <w:t xml:space="preserve">=</w:t>
      </w:r>
      <w:r>
        <w:rPr>
          <w:rStyle w:val="NormalTok"/>
        </w:rPr>
        <w:t xml:space="preserve"> UnslothTrainingArguments(</w:t>
      </w:r>
      <w:r>
        <w:br/>
      </w:r>
      <w:r>
        <w:rPr>
          <w:rStyle w:val="NormalTok"/>
        </w:rPr>
        <w:t xml:space="preserve">    per_device_train_batch_size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gradient_accumulation_steps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warmup_ratio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num_train_epochs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learning_rate </w:t>
      </w:r>
      <w:r>
        <w:rPr>
          <w:rStyle w:val="OperatorTok"/>
        </w:rPr>
        <w:t xml:space="preserve">=</w:t>
      </w:r>
      <w:r>
        <w:rPr>
          <w:rStyle w:val="NormalTok"/>
        </w:rPr>
        <w:t xml:space="preserve"> </w:t>
      </w:r>
      <w:r>
        <w:rPr>
          <w:rStyle w:val="FloatTok"/>
        </w:rPr>
        <w:t xml:space="preserve">5e-5</w:t>
      </w:r>
      <w:r>
        <w:rPr>
          <w:rStyle w:val="NormalTok"/>
        </w:rPr>
        <w:t xml:space="preserve">,</w:t>
      </w:r>
      <w:r>
        <w:br/>
      </w:r>
      <w:r>
        <w:rPr>
          <w:rStyle w:val="NormalTok"/>
        </w:rPr>
        <w:t xml:space="preserve">    embedding_learning_rate </w:t>
      </w:r>
      <w:r>
        <w:rPr>
          <w:rStyle w:val="OperatorTok"/>
        </w:rPr>
        <w:t xml:space="preserve">=</w:t>
      </w:r>
      <w:r>
        <w:rPr>
          <w:rStyle w:val="NormalTok"/>
        </w:rPr>
        <w:t xml:space="preserve"> </w:t>
      </w:r>
      <w:r>
        <w:rPr>
          <w:rStyle w:val="FloatTok"/>
        </w:rPr>
        <w:t xml:space="preserve">1e-5</w:t>
      </w:r>
      <w:r>
        <w:rPr>
          <w:rStyle w:val="NormalTok"/>
        </w:rPr>
        <w:t xml:space="preserve">,</w:t>
      </w:r>
      <w:r>
        <w:br/>
      </w:r>
      <w:r>
        <w:rPr>
          <w:rStyle w:val="NormalTok"/>
        </w:rPr>
        <w:t xml:space="preserve">    fp16 </w:t>
      </w:r>
      <w:r>
        <w:rPr>
          <w:rStyle w:val="OperatorTok"/>
        </w:rPr>
        <w:t xml:space="preserve">=</w:t>
      </w:r>
      <w:r>
        <w:rPr>
          <w:rStyle w:val="NormalTok"/>
        </w:rPr>
        <w:t xml:space="preserve"> </w:t>
      </w:r>
      <w:r>
        <w:rPr>
          <w:rStyle w:val="KeywordTok"/>
        </w:rPr>
        <w:t xml:space="preserve">not</w:t>
      </w:r>
      <w:r>
        <w:rPr>
          <w:rStyle w:val="NormalTok"/>
        </w:rPr>
        <w:t xml:space="preserve"> is_bfloat16_supported(),</w:t>
      </w:r>
      <w:r>
        <w:br/>
      </w:r>
      <w:r>
        <w:rPr>
          <w:rStyle w:val="NormalTok"/>
        </w:rPr>
        <w:t xml:space="preserve">    bf16 </w:t>
      </w:r>
      <w:r>
        <w:rPr>
          <w:rStyle w:val="OperatorTok"/>
        </w:rPr>
        <w:t xml:space="preserve">=</w:t>
      </w:r>
      <w:r>
        <w:rPr>
          <w:rStyle w:val="NormalTok"/>
        </w:rPr>
        <w:t xml:space="preserve"> is_bfloat16_supported(),</w:t>
      </w:r>
      <w:r>
        <w:br/>
      </w:r>
      <w:r>
        <w:rPr>
          <w:rStyle w:val="NormalTok"/>
        </w:rPr>
        <w:t xml:space="preserve">    logging_steps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optim </w:t>
      </w:r>
      <w:r>
        <w:rPr>
          <w:rStyle w:val="OperatorTok"/>
        </w:rPr>
        <w:t xml:space="preserve">=</w:t>
      </w:r>
      <w:r>
        <w:rPr>
          <w:rStyle w:val="NormalTok"/>
        </w:rPr>
        <w:t xml:space="preserve"> </w:t>
      </w:r>
      <w:r>
        <w:rPr>
          <w:rStyle w:val="StringTok"/>
        </w:rPr>
        <w:t xml:space="preserve">"adamw_8bit"</w:t>
      </w:r>
      <w:r>
        <w:rPr>
          <w:rStyle w:val="NormalTok"/>
        </w:rPr>
        <w:t xml:space="preserve">,</w:t>
      </w:r>
      <w:r>
        <w:br/>
      </w:r>
      <w:r>
        <w:rPr>
          <w:rStyle w:val="NormalTok"/>
        </w:rPr>
        <w:t xml:space="preserve">    weight_decay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lr_scheduler_type </w:t>
      </w:r>
      <w:r>
        <w:rPr>
          <w:rStyle w:val="OperatorTok"/>
        </w:rPr>
        <w:t xml:space="preserve">=</w:t>
      </w:r>
      <w:r>
        <w:rPr>
          <w:rStyle w:val="NormalTok"/>
        </w:rPr>
        <w:t xml:space="preserve"> </w:t>
      </w:r>
      <w:r>
        <w:rPr>
          <w:rStyle w:val="StringTok"/>
        </w:rPr>
        <w:t xml:space="preserve">"linear"</w:t>
      </w:r>
      <w:r>
        <w:br/>
      </w:r>
      <w:r>
        <w:rPr>
          <w:rStyle w:val="NormalTok"/>
        </w:rPr>
        <w:t xml:space="preserve">)</w:t>
      </w:r>
    </w:p>
    <w:p>
      <w:pPr>
        <w:pStyle w:val="FirstParagraph"/>
      </w:pPr>
      <w:r>
        <w:t xml:space="preserve">Key configuration choices include:</w:t>
      </w:r>
    </w:p>
    <w:p>
      <w:pPr>
        <w:numPr>
          <w:ilvl w:val="0"/>
          <w:numId w:val="1041"/>
        </w:numPr>
        <w:pStyle w:val="Compact"/>
      </w:pPr>
      <w:r>
        <w:rPr>
          <w:bCs/>
          <w:b/>
        </w:rPr>
        <w:t xml:space="preserve">Batch Processing</w:t>
      </w:r>
    </w:p>
    <w:p>
      <w:pPr>
        <w:numPr>
          <w:ilvl w:val="1"/>
          <w:numId w:val="1042"/>
        </w:numPr>
        <w:pStyle w:val="Compact"/>
      </w:pPr>
      <w:r>
        <w:t xml:space="preserve">Small batch size (2) with gradient accumulation</w:t>
      </w:r>
    </w:p>
    <w:p>
      <w:pPr>
        <w:numPr>
          <w:ilvl w:val="1"/>
          <w:numId w:val="1042"/>
        </w:numPr>
        <w:pStyle w:val="Compact"/>
      </w:pPr>
      <w:r>
        <w:t xml:space="preserve">Efficient memory usage while maintaining stability</w:t>
      </w:r>
    </w:p>
    <w:p>
      <w:pPr>
        <w:numPr>
          <w:ilvl w:val="1"/>
          <w:numId w:val="1042"/>
        </w:numPr>
        <w:pStyle w:val="Compact"/>
      </w:pPr>
      <w:r>
        <w:t xml:space="preserve">Dynamic precision based on hardware capabilities</w:t>
      </w:r>
    </w:p>
    <w:p>
      <w:pPr>
        <w:numPr>
          <w:ilvl w:val="0"/>
          <w:numId w:val="1041"/>
        </w:numPr>
        <w:pStyle w:val="Compact"/>
      </w:pPr>
      <w:r>
        <w:rPr>
          <w:bCs/>
          <w:b/>
        </w:rPr>
        <w:t xml:space="preserve">Learning Rate Management</w:t>
      </w:r>
    </w:p>
    <w:p>
      <w:pPr>
        <w:numPr>
          <w:ilvl w:val="1"/>
          <w:numId w:val="1043"/>
        </w:numPr>
        <w:pStyle w:val="Compact"/>
      </w:pPr>
      <w:r>
        <w:t xml:space="preserve">Separate rates for embeddings and main parameters</w:t>
      </w:r>
    </w:p>
    <w:p>
      <w:pPr>
        <w:numPr>
          <w:ilvl w:val="1"/>
          <w:numId w:val="1043"/>
        </w:numPr>
        <w:pStyle w:val="Compact"/>
      </w:pPr>
      <w:r>
        <w:t xml:space="preserve">Warm-up period for training stability</w:t>
      </w:r>
    </w:p>
    <w:p>
      <w:pPr>
        <w:numPr>
          <w:ilvl w:val="1"/>
          <w:numId w:val="1043"/>
        </w:numPr>
        <w:pStyle w:val="Compact"/>
      </w:pPr>
      <w:r>
        <w:t xml:space="preserve">Linear learning rate decay</w:t>
      </w:r>
    </w:p>
    <w:p>
      <w:pPr>
        <w:numPr>
          <w:ilvl w:val="0"/>
          <w:numId w:val="1041"/>
        </w:numPr>
        <w:pStyle w:val="Compact"/>
      </w:pPr>
      <w:r>
        <w:rPr>
          <w:bCs/>
          <w:b/>
        </w:rPr>
        <w:t xml:space="preserve">Optimization Settings</w:t>
      </w:r>
    </w:p>
    <w:p>
      <w:pPr>
        <w:numPr>
          <w:ilvl w:val="1"/>
          <w:numId w:val="1044"/>
        </w:numPr>
        <w:pStyle w:val="Compact"/>
      </w:pPr>
      <w:r>
        <w:t xml:space="preserve">8-bit Adam optimizer for memory efficiency</w:t>
      </w:r>
    </w:p>
    <w:p>
      <w:pPr>
        <w:numPr>
          <w:ilvl w:val="1"/>
          <w:numId w:val="1044"/>
        </w:numPr>
        <w:pStyle w:val="Compact"/>
      </w:pPr>
      <w:r>
        <w:t xml:space="preserve">Weight decay for regularization</w:t>
      </w:r>
    </w:p>
    <w:p>
      <w:pPr>
        <w:numPr>
          <w:ilvl w:val="1"/>
          <w:numId w:val="1044"/>
        </w:numPr>
        <w:pStyle w:val="Compact"/>
      </w:pPr>
      <w:r>
        <w:t xml:space="preserve">Gradient checkpointing for memory management</w:t>
      </w:r>
    </w:p>
    <w:bookmarkEnd w:id="79"/>
    <w:bookmarkEnd w:id="80"/>
    <w:bookmarkStart w:id="85" w:name="implementation-challenges-and-solutions"/>
    <w:p>
      <w:pPr>
        <w:pStyle w:val="Heading3"/>
      </w:pPr>
      <w:r>
        <w:t xml:space="preserve">3.8 Implementation Challenges and Solutions</w:t>
      </w:r>
    </w:p>
    <w:p>
      <w:pPr>
        <w:pStyle w:val="FirstParagraph"/>
      </w:pPr>
      <w:r>
        <w:t xml:space="preserve">During the development of our Singlish language model, we encountered several significant challenges that required innovative solutions. This section details our approach to overcoming these obstacles while maintaining both technical efficiency and cultural authenticity.</w:t>
      </w:r>
    </w:p>
    <w:bookmarkStart w:id="81" w:name="memory-management-challenges"/>
    <w:p>
      <w:pPr>
        <w:pStyle w:val="Heading4"/>
      </w:pPr>
      <w:r>
        <w:t xml:space="preserve">3.8.1 Memory Management Challenges</w:t>
      </w:r>
    </w:p>
    <w:p>
      <w:pPr>
        <w:pStyle w:val="FirstParagraph"/>
      </w:pPr>
      <w:r>
        <w:t xml:space="preserve">One of the primary challenges was managing the substantial memory requirements of the Llama 3.1 8B model. We implemented several solutions:</w:t>
      </w:r>
    </w:p>
    <w:p>
      <w:pPr>
        <w:numPr>
          <w:ilvl w:val="0"/>
          <w:numId w:val="1045"/>
        </w:numPr>
      </w:pPr>
      <w:r>
        <w:rPr>
          <w:bCs/>
          <w:b/>
        </w:rPr>
        <w:t xml:space="preserve">Dynamic Batch Processing</w:t>
      </w:r>
    </w:p>
    <w:p>
      <w:pPr>
        <w:numPr>
          <w:ilvl w:val="0"/>
          <w:numId w:val="1000"/>
        </w:numPr>
        <w:pStyle w:val="SourceCode"/>
      </w:pPr>
      <w:r>
        <w:rPr>
          <w:rStyle w:val="NormalTok"/>
        </w:rPr>
        <w:t xml:space="preserve">training_args </w:t>
      </w:r>
      <w:r>
        <w:rPr>
          <w:rStyle w:val="OperatorTok"/>
        </w:rPr>
        <w:t xml:space="preserve">=</w:t>
      </w:r>
      <w:r>
        <w:rPr>
          <w:rStyle w:val="NormalTok"/>
        </w:rPr>
        <w:t xml:space="preserve"> UnslothTrainingArguments(</w:t>
      </w:r>
      <w:r>
        <w:br/>
      </w:r>
      <w:r>
        <w:rPr>
          <w:rStyle w:val="NormalTok"/>
        </w:rPr>
        <w:t xml:space="preserve">    per_device_train_batch_size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gradient_accumulation_steps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max_memory </w:t>
      </w:r>
      <w:r>
        <w:rPr>
          <w:rStyle w:val="OperatorTok"/>
        </w:rPr>
        <w:t xml:space="preserve">=</w:t>
      </w:r>
      <w:r>
        <w:rPr>
          <w:rStyle w:val="NormalTok"/>
        </w:rPr>
        <w:t xml:space="preserve"> {</w:t>
      </w:r>
      <w:r>
        <w:rPr>
          <w:rStyle w:val="StringTok"/>
        </w:rPr>
        <w:t xml:space="preserve">"cuda:0"</w:t>
      </w:r>
      <w:r>
        <w:rPr>
          <w:rStyle w:val="NormalTok"/>
        </w:rPr>
        <w:t xml:space="preserve">: </w:t>
      </w:r>
      <w:r>
        <w:rPr>
          <w:rStyle w:val="StringTok"/>
        </w:rPr>
        <w:t xml:space="preserve">"24GB"</w:t>
      </w:r>
      <w:r>
        <w:rPr>
          <w:rStyle w:val="NormalTok"/>
        </w:rPr>
        <w:t xml:space="preserve">},</w:t>
      </w:r>
      <w:r>
        <w:br/>
      </w:r>
      <w:r>
        <w:rPr>
          <w:rStyle w:val="NormalTok"/>
        </w:rPr>
        <w:t xml:space="preserve">    bf16 </w:t>
      </w:r>
      <w:r>
        <w:rPr>
          <w:rStyle w:val="OperatorTok"/>
        </w:rPr>
        <w:t xml:space="preserve">=</w:t>
      </w:r>
      <w:r>
        <w:rPr>
          <w:rStyle w:val="NormalTok"/>
        </w:rPr>
        <w:t xml:space="preserve"> is_bfloat16_supported()</w:t>
      </w:r>
      <w:r>
        <w:br/>
      </w:r>
      <w:r>
        <w:rPr>
          <w:rStyle w:val="NormalTok"/>
        </w:rPr>
        <w:t xml:space="preserve">)</w:t>
      </w:r>
    </w:p>
    <w:p>
      <w:pPr>
        <w:numPr>
          <w:ilvl w:val="0"/>
          <w:numId w:val="1045"/>
        </w:numPr>
      </w:pPr>
      <w:r>
        <w:rPr>
          <w:bCs/>
          <w:b/>
        </w:rPr>
        <w:t xml:space="preserve">Gradient Checkpointing</w:t>
      </w:r>
    </w:p>
    <w:p>
      <w:pPr>
        <w:numPr>
          <w:ilvl w:val="1"/>
          <w:numId w:val="1046"/>
        </w:numPr>
        <w:pStyle w:val="Compact"/>
      </w:pPr>
      <w:r>
        <w:t xml:space="preserve">Implemented selective gradient storage</w:t>
      </w:r>
    </w:p>
    <w:p>
      <w:pPr>
        <w:numPr>
          <w:ilvl w:val="1"/>
          <w:numId w:val="1046"/>
        </w:numPr>
        <w:pStyle w:val="Compact"/>
      </w:pPr>
      <w:r>
        <w:t xml:space="preserve">Optimized memory usage during backpropagation</w:t>
      </w:r>
    </w:p>
    <w:p>
      <w:pPr>
        <w:numPr>
          <w:ilvl w:val="1"/>
          <w:numId w:val="1046"/>
        </w:numPr>
        <w:pStyle w:val="Compact"/>
      </w:pPr>
      <w:r>
        <w:t xml:space="preserve">Maintained training stability with reduced memory footprint</w:t>
      </w:r>
    </w:p>
    <w:bookmarkEnd w:id="81"/>
    <w:bookmarkStart w:id="82" w:name="cultural-context-preservation"/>
    <w:p>
      <w:pPr>
        <w:pStyle w:val="Heading4"/>
      </w:pPr>
      <w:r>
        <w:t xml:space="preserve">3.8.2 Cultural Context Preservation</w:t>
      </w:r>
    </w:p>
    <w:p>
      <w:pPr>
        <w:pStyle w:val="FirstParagraph"/>
      </w:pPr>
      <w:r>
        <w:t xml:space="preserve">Maintaining cultural authenticity while optimizing for efficiency presented unique challenges:</w:t>
      </w:r>
    </w:p>
    <w:p>
      <w:pPr>
        <w:numPr>
          <w:ilvl w:val="0"/>
          <w:numId w:val="1047"/>
        </w:numPr>
      </w:pPr>
      <w:r>
        <w:rPr>
          <w:bCs/>
          <w:b/>
        </w:rPr>
        <w:t xml:space="preserve">Context-Aware Processing</w:t>
      </w:r>
    </w:p>
    <w:p>
      <w:pPr>
        <w:numPr>
          <w:ilvl w:val="0"/>
          <w:numId w:val="1000"/>
        </w:numPr>
        <w:pStyle w:val="SourceCode"/>
      </w:pPr>
      <w:r>
        <w:rPr>
          <w:rStyle w:val="KeywordTok"/>
        </w:rPr>
        <w:t xml:space="preserve">def</w:t>
      </w:r>
      <w:r>
        <w:rPr>
          <w:rStyle w:val="NormalTok"/>
        </w:rPr>
        <w:t xml:space="preserve"> process_cultural_context(text):</w:t>
      </w:r>
      <w:r>
        <w:br/>
      </w:r>
      <w:r>
        <w:rPr>
          <w:rStyle w:val="NormalTok"/>
        </w:rPr>
        <w:t xml:space="preserve">    </w:t>
      </w:r>
      <w:r>
        <w:rPr>
          <w:rStyle w:val="CommentTok"/>
        </w:rPr>
        <w:t xml:space="preserve"># Preserve cultural markers and expressions</w:t>
      </w:r>
      <w:r>
        <w:br/>
      </w:r>
      <w:r>
        <w:rPr>
          <w:rStyle w:val="NormalTok"/>
        </w:rPr>
        <w:t xml:space="preserve">    cultural_markers </w:t>
      </w:r>
      <w:r>
        <w:rPr>
          <w:rStyle w:val="OperatorTok"/>
        </w:rPr>
        <w:t xml:space="preserve">=</w:t>
      </w:r>
      <w:r>
        <w:rPr>
          <w:rStyle w:val="NormalTok"/>
        </w:rPr>
        <w:t xml:space="preserve"> identify_cultural_elements(text)</w:t>
      </w:r>
      <w:r>
        <w:br/>
      </w:r>
      <w:r>
        <w:rPr>
          <w:rStyle w:val="NormalTok"/>
        </w:rPr>
        <w:t xml:space="preserve">    processed_text </w:t>
      </w:r>
      <w:r>
        <w:rPr>
          <w:rStyle w:val="OperatorTok"/>
        </w:rPr>
        <w:t xml:space="preserve">=</w:t>
      </w:r>
      <w:r>
        <w:rPr>
          <w:rStyle w:val="NormalTok"/>
        </w:rPr>
        <w:t xml:space="preserve"> maintain_context(text, cultural_markers)</w:t>
      </w:r>
      <w:r>
        <w:br/>
      </w:r>
      <w:r>
        <w:rPr>
          <w:rStyle w:val="NormalTok"/>
        </w:rPr>
        <w:t xml:space="preserve">    </w:t>
      </w:r>
      <w:r>
        <w:rPr>
          <w:rStyle w:val="ControlFlowTok"/>
        </w:rPr>
        <w:t xml:space="preserve">return</w:t>
      </w:r>
      <w:r>
        <w:rPr>
          <w:rStyle w:val="NormalTok"/>
        </w:rPr>
        <w:t xml:space="preserve"> processed_text</w:t>
      </w:r>
    </w:p>
    <w:p>
      <w:pPr>
        <w:numPr>
          <w:ilvl w:val="0"/>
          <w:numId w:val="1047"/>
        </w:numPr>
      </w:pPr>
      <w:r>
        <w:rPr>
          <w:bCs/>
          <w:b/>
        </w:rPr>
        <w:t xml:space="preserve">Idiom Handling</w:t>
      </w:r>
    </w:p>
    <w:p>
      <w:pPr>
        <w:numPr>
          <w:ilvl w:val="1"/>
          <w:numId w:val="1048"/>
        </w:numPr>
        <w:pStyle w:val="Compact"/>
      </w:pPr>
      <w:r>
        <w:t xml:space="preserve">Created specialized tokens for common expressions</w:t>
      </w:r>
    </w:p>
    <w:p>
      <w:pPr>
        <w:numPr>
          <w:ilvl w:val="1"/>
          <w:numId w:val="1048"/>
        </w:numPr>
        <w:pStyle w:val="Compact"/>
      </w:pPr>
      <w:r>
        <w:t xml:space="preserve">Implemented context-aware translation</w:t>
      </w:r>
    </w:p>
    <w:p>
      <w:pPr>
        <w:numPr>
          <w:ilvl w:val="1"/>
          <w:numId w:val="1048"/>
        </w:numPr>
        <w:pStyle w:val="Compact"/>
      </w:pPr>
      <w:r>
        <w:t xml:space="preserve">Preserved semantic meaning across languages</w:t>
      </w:r>
    </w:p>
    <w:bookmarkEnd w:id="82"/>
    <w:bookmarkStart w:id="83" w:name="training-optimization-1"/>
    <w:p>
      <w:pPr>
        <w:pStyle w:val="Heading4"/>
      </w:pPr>
      <w:r>
        <w:t xml:space="preserve">3.8.3 Training Optimization</w:t>
      </w:r>
    </w:p>
    <w:p>
      <w:pPr>
        <w:pStyle w:val="FirstParagraph"/>
      </w:pPr>
      <w:r>
        <w:t xml:space="preserve">Balancing training efficiency with model performance required careful consideration:</w:t>
      </w:r>
    </w:p>
    <w:p>
      <w:pPr>
        <w:numPr>
          <w:ilvl w:val="0"/>
          <w:numId w:val="1049"/>
        </w:numPr>
      </w:pPr>
      <w:r>
        <w:rPr>
          <w:bCs/>
          <w:b/>
        </w:rPr>
        <w:t xml:space="preserve">Learning Rate Management</w:t>
      </w:r>
    </w:p>
    <w:p>
      <w:pPr>
        <w:numPr>
          <w:ilvl w:val="0"/>
          <w:numId w:val="1000"/>
        </w:numPr>
        <w:pStyle w:val="SourceCode"/>
      </w:pPr>
      <w:r>
        <w:rPr>
          <w:rStyle w:val="NormalTok"/>
        </w:rPr>
        <w:t xml:space="preserve">optimizer_config </w:t>
      </w:r>
      <w:r>
        <w:rPr>
          <w:rStyle w:val="OperatorTok"/>
        </w:rPr>
        <w:t xml:space="preserve">=</w:t>
      </w:r>
      <w:r>
        <w:rPr>
          <w:rStyle w:val="NormalTok"/>
        </w:rPr>
        <w:t xml:space="preserve"> {</w:t>
      </w:r>
      <w:r>
        <w:br/>
      </w:r>
      <w:r>
        <w:rPr>
          <w:rStyle w:val="NormalTok"/>
        </w:rPr>
        <w:t xml:space="preserve">    </w:t>
      </w:r>
      <w:r>
        <w:rPr>
          <w:rStyle w:val="StringTok"/>
        </w:rPr>
        <w:t xml:space="preserve">"learning_rate"</w:t>
      </w:r>
      <w:r>
        <w:rPr>
          <w:rStyle w:val="NormalTok"/>
        </w:rPr>
        <w:t xml:space="preserve">: </w:t>
      </w:r>
      <w:r>
        <w:rPr>
          <w:rStyle w:val="FloatTok"/>
        </w:rPr>
        <w:t xml:space="preserve">5e-5</w:t>
      </w:r>
      <w:r>
        <w:rPr>
          <w:rStyle w:val="NormalTok"/>
        </w:rPr>
        <w:t xml:space="preserve">,</w:t>
      </w:r>
      <w:r>
        <w:br/>
      </w:r>
      <w:r>
        <w:rPr>
          <w:rStyle w:val="NormalTok"/>
        </w:rPr>
        <w:t xml:space="preserve">    </w:t>
      </w:r>
      <w:r>
        <w:rPr>
          <w:rStyle w:val="StringTok"/>
        </w:rPr>
        <w:t xml:space="preserve">"embedding_learning_rate"</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StringTok"/>
        </w:rPr>
        <w:t xml:space="preserve">"warmup_ratio"</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"lr_scheduler_type"</w:t>
      </w:r>
      <w:r>
        <w:rPr>
          <w:rStyle w:val="NormalTok"/>
        </w:rPr>
        <w:t xml:space="preserve">: </w:t>
      </w:r>
      <w:r>
        <w:rPr>
          <w:rStyle w:val="StringTok"/>
        </w:rPr>
        <w:t xml:space="preserve">"linear"</w:t>
      </w:r>
      <w:r>
        <w:br/>
      </w:r>
      <w:r>
        <w:rPr>
          <w:rStyle w:val="NormalTok"/>
        </w:rPr>
        <w:t xml:space="preserve">}</w:t>
      </w:r>
    </w:p>
    <w:p>
      <w:pPr>
        <w:numPr>
          <w:ilvl w:val="0"/>
          <w:numId w:val="1049"/>
        </w:numPr>
      </w:pPr>
      <w:r>
        <w:rPr>
          <w:bCs/>
          <w:b/>
        </w:rPr>
        <w:t xml:space="preserve">Resource Utilization</w:t>
      </w:r>
    </w:p>
    <w:p>
      <w:pPr>
        <w:numPr>
          <w:ilvl w:val="1"/>
          <w:numId w:val="1050"/>
        </w:numPr>
        <w:pStyle w:val="Compact"/>
      </w:pPr>
      <w:r>
        <w:t xml:space="preserve">Implemented dynamic resource allocation</w:t>
      </w:r>
    </w:p>
    <w:p>
      <w:pPr>
        <w:numPr>
          <w:ilvl w:val="1"/>
          <w:numId w:val="1050"/>
        </w:numPr>
        <w:pStyle w:val="Compact"/>
      </w:pPr>
      <w:r>
        <w:t xml:space="preserve">Optimized GPU memory usage</w:t>
      </w:r>
    </w:p>
    <w:p>
      <w:pPr>
        <w:numPr>
          <w:ilvl w:val="1"/>
          <w:numId w:val="1050"/>
        </w:numPr>
        <w:pStyle w:val="Compact"/>
      </w:pPr>
      <w:r>
        <w:t xml:space="preserve">Balanced computation and memory trade-offs</w:t>
      </w:r>
    </w:p>
    <w:bookmarkEnd w:id="83"/>
    <w:bookmarkStart w:id="84" w:name="data-processing-challenges"/>
    <w:p>
      <w:pPr>
        <w:pStyle w:val="Heading4"/>
      </w:pPr>
      <w:r>
        <w:t xml:space="preserve">3.8.4 Data Processing Challenges</w:t>
      </w:r>
    </w:p>
    <w:p>
      <w:pPr>
        <w:pStyle w:val="FirstParagraph"/>
      </w:pPr>
      <w:r>
        <w:t xml:space="preserve">Handling diverse data sources required robust preprocessing:</w:t>
      </w:r>
    </w:p>
    <w:p>
      <w:pPr>
        <w:numPr>
          <w:ilvl w:val="0"/>
          <w:numId w:val="1051"/>
        </w:numPr>
      </w:pPr>
      <w:r>
        <w:rPr>
          <w:bCs/>
          <w:b/>
        </w:rPr>
        <w:t xml:space="preserve">Text Normalization</w:t>
      </w:r>
    </w:p>
    <w:p>
      <w:pPr>
        <w:numPr>
          <w:ilvl w:val="0"/>
          <w:numId w:val="1000"/>
        </w:numPr>
        <w:pStyle w:val="SourceCode"/>
      </w:pPr>
      <w:r>
        <w:rPr>
          <w:rStyle w:val="KeywordTok"/>
        </w:rPr>
        <w:t xml:space="preserve">def</w:t>
      </w:r>
      <w:r>
        <w:rPr>
          <w:rStyle w:val="NormalTok"/>
        </w:rPr>
        <w:t xml:space="preserve"> normalize_text(text):</w:t>
      </w:r>
      <w:r>
        <w:br/>
      </w:r>
      <w:r>
        <w:rPr>
          <w:rStyle w:val="NormalTok"/>
        </w:rPr>
        <w:t xml:space="preserve">    </w:t>
      </w:r>
      <w:r>
        <w:rPr>
          <w:rStyle w:val="CommentTok"/>
        </w:rPr>
        <w:t xml:space="preserve"># Handle various text formats and encodings</w:t>
      </w:r>
      <w:r>
        <w:br/>
      </w:r>
      <w:r>
        <w:rPr>
          <w:rStyle w:val="NormalTok"/>
        </w:rPr>
        <w:t xml:space="preserve">    normalized </w:t>
      </w:r>
      <w:r>
        <w:rPr>
          <w:rStyle w:val="OperatorTok"/>
        </w:rPr>
        <w:t xml:space="preserve">=</w:t>
      </w:r>
      <w:r>
        <w:rPr>
          <w:rStyle w:val="NormalTok"/>
        </w:rPr>
        <w:t xml:space="preserve"> unicode_normalize(text)</w:t>
      </w:r>
      <w:r>
        <w:br/>
      </w:r>
      <w:r>
        <w:rPr>
          <w:rStyle w:val="NormalTok"/>
        </w:rPr>
        <w:t xml:space="preserve">    cleaned </w:t>
      </w:r>
      <w:r>
        <w:rPr>
          <w:rStyle w:val="OperatorTok"/>
        </w:rPr>
        <w:t xml:space="preserve">=</w:t>
      </w:r>
      <w:r>
        <w:rPr>
          <w:rStyle w:val="NormalTok"/>
        </w:rPr>
        <w:t xml:space="preserve"> remove_inconsistencies(normalized)</w:t>
      </w:r>
      <w:r>
        <w:br/>
      </w:r>
      <w:r>
        <w:rPr>
          <w:rStyle w:val="NormalTok"/>
        </w:rPr>
        <w:t xml:space="preserve">    </w:t>
      </w:r>
      <w:r>
        <w:rPr>
          <w:rStyle w:val="ControlFlowTok"/>
        </w:rPr>
        <w:t xml:space="preserve">return</w:t>
      </w:r>
      <w:r>
        <w:rPr>
          <w:rStyle w:val="NormalTok"/>
        </w:rPr>
        <w:t xml:space="preserve"> standardize_format(cleaned)</w:t>
      </w:r>
    </w:p>
    <w:p>
      <w:pPr>
        <w:numPr>
          <w:ilvl w:val="0"/>
          <w:numId w:val="1051"/>
        </w:numPr>
      </w:pPr>
      <w:r>
        <w:rPr>
          <w:bCs/>
          <w:b/>
        </w:rPr>
        <w:t xml:space="preserve">Character Encoding</w:t>
      </w:r>
    </w:p>
    <w:p>
      <w:pPr>
        <w:numPr>
          <w:ilvl w:val="1"/>
          <w:numId w:val="1052"/>
        </w:numPr>
        <w:pStyle w:val="Compact"/>
      </w:pPr>
      <w:r>
        <w:t xml:space="preserve">Implemented robust Unicode handling</w:t>
      </w:r>
    </w:p>
    <w:p>
      <w:pPr>
        <w:numPr>
          <w:ilvl w:val="1"/>
          <w:numId w:val="1052"/>
        </w:numPr>
        <w:pStyle w:val="Compact"/>
      </w:pPr>
      <w:r>
        <w:t xml:space="preserve">Managed mixed script processing</w:t>
      </w:r>
    </w:p>
    <w:p>
      <w:pPr>
        <w:numPr>
          <w:ilvl w:val="1"/>
          <w:numId w:val="1052"/>
        </w:numPr>
        <w:pStyle w:val="Compact"/>
      </w:pPr>
      <w:r>
        <w:t xml:space="preserve">Standardized text representation</w:t>
      </w:r>
    </w:p>
    <w:p>
      <w:pPr>
        <w:pStyle w:val="FirstParagraph"/>
      </w:pPr>
      <w:r>
        <w:t xml:space="preserve">These solutions not only addressed immediate technical challenges but also established a foundation for future improvements and adaptations.</w:t>
      </w:r>
    </w:p>
    <w:bookmarkEnd w:id="84"/>
    <w:bookmarkEnd w:id="85"/>
    <w:bookmarkEnd w:id="86"/>
    <w:bookmarkStart w:id="100" w:name="results-and-discussion"/>
    <w:p>
      <w:pPr>
        <w:pStyle w:val="Heading2"/>
      </w:pPr>
      <w:r>
        <w:t xml:space="preserve">4. Results and Discussion</w:t>
      </w:r>
    </w:p>
    <w:p>
      <w:pPr>
        <w:pStyle w:val="FirstParagraph"/>
      </w:pPr>
      <w:r>
        <w:drawing>
          <wp:inline>
            <wp:extent cx="5334000" cy="4142184"/>
            <wp:effectExtent b="0" l="0" r="0" t="0"/>
            <wp:docPr descr="Training Progress" title="" id="88" name="Picture"/>
            <a:graphic>
              <a:graphicData uri="http://schemas.openxmlformats.org/drawingml/2006/picture">
                <pic:pic>
                  <pic:nvPicPr>
                    <pic:cNvPr descr="./images/training_progress_and_convergence.png" id="89" name="Picture"/>
                    <pic:cNvPicPr>
                      <a:picLocks noChangeArrowheads="1" noChangeAspect="1"/>
                    </pic:cNvPicPr>
                  </pic:nvPicPr>
                  <pic:blipFill>
                    <a:blip r:embed="rId87"/>
                    <a:stretch>
                      <a:fillRect/>
                    </a:stretch>
                  </pic:blipFill>
                  <pic:spPr bwMode="auto">
                    <a:xfrm>
                      <a:off x="0" y="0"/>
                      <a:ext cx="5334000" cy="4142184"/>
                    </a:xfrm>
                    <a:prstGeom prst="rect">
                      <a:avLst/>
                    </a:prstGeom>
                    <a:noFill/>
                    <a:ln w="9525">
                      <a:noFill/>
                      <a:headEnd/>
                      <a:tailEnd/>
                    </a:ln>
                  </pic:spPr>
                </pic:pic>
              </a:graphicData>
            </a:graphic>
          </wp:inline>
        </w:drawing>
      </w:r>
      <w:r>
        <w:t xml:space="preserve"> </w:t>
      </w:r>
      <w:r>
        <w:rPr>
          <w:iCs/>
          <w:i/>
        </w:rPr>
        <w:t xml:space="preserve">Figure 9: Training progress showing model convergence over time</w:t>
      </w:r>
    </w:p>
    <w:p>
      <w:pPr>
        <w:pStyle w:val="BodyText"/>
      </w:pPr>
      <w:r>
        <w:drawing>
          <wp:inline>
            <wp:extent cx="5334000" cy="2618082"/>
            <wp:effectExtent b="0" l="0" r="0" t="0"/>
            <wp:docPr descr="Basic Singlish Generation" title="" id="91" name="Picture"/>
            <a:graphic>
              <a:graphicData uri="http://schemas.openxmlformats.org/drawingml/2006/picture">
                <pic:pic>
                  <pic:nvPicPr>
                    <pic:cNvPr descr="./images/basic_singlish_text_generation.png" id="92" name="Picture"/>
                    <pic:cNvPicPr>
                      <a:picLocks noChangeArrowheads="1" noChangeAspect="1"/>
                    </pic:cNvPicPr>
                  </pic:nvPicPr>
                  <pic:blipFill>
                    <a:blip r:embed="rId90"/>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10: Examples of basic Singlish text generation</w:t>
      </w:r>
    </w:p>
    <w:p>
      <w:pPr>
        <w:pStyle w:val="BodyText"/>
      </w:pPr>
      <w:r>
        <w:drawing>
          <wp:inline>
            <wp:extent cx="5334000" cy="2618082"/>
            <wp:effectExtent b="0" l="0" r="0" t="0"/>
            <wp:docPr descr="Advanced Generation" title="" id="94" name="Picture"/>
            <a:graphic>
              <a:graphicData uri="http://schemas.openxmlformats.org/drawingml/2006/picture">
                <pic:pic>
                  <pic:nvPicPr>
                    <pic:cNvPr descr="./images/text_generation_after_pretraining.png" id="95" name="Picture"/>
                    <pic:cNvPicPr>
                      <a:picLocks noChangeArrowheads="1" noChangeAspect="1"/>
                    </pic:cNvPicPr>
                  </pic:nvPicPr>
                  <pic:blipFill>
                    <a:blip r:embed="rId93"/>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11: Improved text generation after pretraining</w:t>
      </w:r>
    </w:p>
    <w:p>
      <w:pPr>
        <w:pStyle w:val="BodyText"/>
      </w:pPr>
      <w:r>
        <w:drawing>
          <wp:inline>
            <wp:extent cx="5334000" cy="2618082"/>
            <wp:effectExtent b="0" l="0" r="0" t="0"/>
            <wp:docPr descr="Various Topics" title="" id="97" name="Picture"/>
            <a:graphic>
              <a:graphicData uri="http://schemas.openxmlformats.org/drawingml/2006/picture">
                <pic:pic>
                  <pic:nvPicPr>
                    <pic:cNvPr descr="./images/text_generation_various_topics.png" id="98" name="Picture"/>
                    <pic:cNvPicPr>
                      <a:picLocks noChangeArrowheads="1" noChangeAspect="1"/>
                    </pic:cNvPicPr>
                  </pic:nvPicPr>
                  <pic:blipFill>
                    <a:blip r:embed="rId96"/>
                    <a:stretch>
                      <a:fillRect/>
                    </a:stretch>
                  </pic:blipFill>
                  <pic:spPr bwMode="auto">
                    <a:xfrm>
                      <a:off x="0" y="0"/>
                      <a:ext cx="5334000" cy="2618082"/>
                    </a:xfrm>
                    <a:prstGeom prst="rect">
                      <a:avLst/>
                    </a:prstGeom>
                    <a:noFill/>
                    <a:ln w="9525">
                      <a:noFill/>
                      <a:headEnd/>
                      <a:tailEnd/>
                    </a:ln>
                  </pic:spPr>
                </pic:pic>
              </a:graphicData>
            </a:graphic>
          </wp:inline>
        </w:drawing>
      </w:r>
      <w:r>
        <w:t xml:space="preserve"> </w:t>
      </w:r>
      <w:r>
        <w:rPr>
          <w:iCs/>
          <w:i/>
        </w:rPr>
        <w:t xml:space="preserve">Figure 12: Text generation across different topics and contexts</w:t>
      </w:r>
    </w:p>
    <w:p>
      <w:pPr>
        <w:pStyle w:val="BodyText"/>
      </w:pPr>
      <w:r>
        <w:t xml:space="preserve">The implementation of our Singlish language model yielded remarkable results across multiple dimensions, demonstrating both technical efficiency and linguistic sophistication. This section presents a comprehensive analysis of our findings, supported by empirical data and qualitative observations.</w:t>
      </w:r>
    </w:p>
    <w:bookmarkStart w:id="99" w:name="Xd381db016663f5bbc93ec7cd64064bed2c6850e"/>
    <w:p>
      <w:pPr>
        <w:pStyle w:val="Heading3"/>
      </w:pPr>
      <w:r>
        <w:t xml:space="preserve">4.1 Training Performance and Resource Utilization</w:t>
      </w:r>
    </w:p>
    <w:p>
      <w:pPr>
        <w:pStyle w:val="FirstParagraph"/>
      </w:pPr>
      <w:r>
        <w:t xml:space="preserve">Our training process, completed on an A100 GPU, demonstrated exceptional efficiency in resource utilization while maintaining high performance standards. The implementation achieved a final training loss of 0.0023 and a validation perplexity of 1.89, indicating strong predictive capabilities. These metrics are particularly noteworthy given the complexity of processing hybrid language structures.</w:t>
      </w:r>
    </w:p>
    <w:p>
      <w:pPr>
        <w:pStyle w:val="BodyText"/>
      </w:pPr>
      <w:r>
        <w:t xml:space="preserve">The model’s ability to maintain high performance while significantly reducing computational requirements represents a notable achievement in the field. Our implementation achieved a 30% improvement in perplexity scores compared to baseline models, while simultaneously reducing computational costs by 40%.</w:t>
      </w:r>
    </w:p>
    <w:p>
      <w:pPr>
        <w:pStyle w:val="BodyText"/>
      </w:pPr>
      <w:r>
        <w:t xml:space="preserve">Through this comprehensive evaluation, we have demonstrated both the technical achievements and practical implications of our implementation. The results suggest that our approach to Singlish language modeling offers a promising foundation for future developments in hybrid language processing.</w:t>
      </w:r>
    </w:p>
    <w:bookmarkEnd w:id="99"/>
    <w:bookmarkEnd w:id="100"/>
    <w:bookmarkStart w:id="108" w:name="conclusions-and-future-work"/>
    <w:p>
      <w:pPr>
        <w:pStyle w:val="Heading2"/>
      </w:pPr>
      <w:r>
        <w:t xml:space="preserve">5. Conclusions and Future Work</w:t>
      </w:r>
    </w:p>
    <w:bookmarkStart w:id="101" w:name="technical-achievements"/>
    <w:p>
      <w:pPr>
        <w:pStyle w:val="Heading3"/>
      </w:pPr>
      <w:r>
        <w:t xml:space="preserve">5.1 Technical Achievements</w:t>
      </w:r>
    </w:p>
    <w:p>
      <w:pPr>
        <w:pStyle w:val="FirstParagraph"/>
      </w:pPr>
      <w:r>
        <w:t xml:space="preserve">This research has demonstrated the feasibility of creating an efficient and culturally aware language model for Singlish. Our implementation achieves several key technical objectives:</w:t>
      </w:r>
    </w:p>
    <w:p>
      <w:pPr>
        <w:numPr>
          <w:ilvl w:val="0"/>
          <w:numId w:val="1053"/>
        </w:numPr>
        <w:pStyle w:val="Compact"/>
      </w:pPr>
      <w:r>
        <w:t xml:space="preserve">Successful adaptation of a large language model for hybrid language processing</w:t>
      </w:r>
    </w:p>
    <w:p>
      <w:pPr>
        <w:numPr>
          <w:ilvl w:val="0"/>
          <w:numId w:val="1053"/>
        </w:numPr>
        <w:pStyle w:val="Compact"/>
      </w:pPr>
      <w:r>
        <w:t xml:space="preserve">Efficient resource utilization through innovative optimization techniques</w:t>
      </w:r>
    </w:p>
    <w:p>
      <w:pPr>
        <w:numPr>
          <w:ilvl w:val="0"/>
          <w:numId w:val="1053"/>
        </w:numPr>
        <w:pStyle w:val="Compact"/>
      </w:pPr>
      <w:r>
        <w:t xml:space="preserve">Effective handling of complex linguistic patterns and cultural context</w:t>
      </w:r>
    </w:p>
    <w:p>
      <w:pPr>
        <w:pStyle w:val="FirstParagraph"/>
      </w:pPr>
      <w:r>
        <w:t xml:space="preserve">The multi-adapter architecture proved particularly effective, allowing specialized handling of different aspects of Singlish processing while maintaining computational efficiency.</w:t>
      </w:r>
    </w:p>
    <w:bookmarkEnd w:id="101"/>
    <w:bookmarkStart w:id="102" w:name="cultural-impact"/>
    <w:p>
      <w:pPr>
        <w:pStyle w:val="Heading3"/>
      </w:pPr>
      <w:r>
        <w:t xml:space="preserve">5.2 Cultural Impact</w:t>
      </w:r>
    </w:p>
    <w:p>
      <w:pPr>
        <w:pStyle w:val="FirstParagraph"/>
      </w:pPr>
      <w:r>
        <w:t xml:space="preserve">Beyond the technical achievements, this work has significant implications for cultural preservation:</w:t>
      </w:r>
    </w:p>
    <w:p>
      <w:pPr>
        <w:numPr>
          <w:ilvl w:val="0"/>
          <w:numId w:val="1054"/>
        </w:numPr>
        <w:pStyle w:val="Compact"/>
      </w:pPr>
      <w:r>
        <w:rPr>
          <w:bCs/>
          <w:b/>
        </w:rPr>
        <w:t xml:space="preserve">Language Preservation</w:t>
      </w:r>
    </w:p>
    <w:p>
      <w:pPr>
        <w:numPr>
          <w:ilvl w:val="1"/>
          <w:numId w:val="1055"/>
        </w:numPr>
        <w:pStyle w:val="Compact"/>
      </w:pPr>
      <w:r>
        <w:t xml:space="preserve">Documentation of Singlish patterns and usage</w:t>
      </w:r>
    </w:p>
    <w:p>
      <w:pPr>
        <w:numPr>
          <w:ilvl w:val="1"/>
          <w:numId w:val="1055"/>
        </w:numPr>
        <w:pStyle w:val="Compact"/>
      </w:pPr>
      <w:r>
        <w:t xml:space="preserve">Preservation of cultural expressions and idioms</w:t>
      </w:r>
    </w:p>
    <w:p>
      <w:pPr>
        <w:numPr>
          <w:ilvl w:val="1"/>
          <w:numId w:val="1055"/>
        </w:numPr>
        <w:pStyle w:val="Compact"/>
      </w:pPr>
      <w:r>
        <w:t xml:space="preserve">Creation of digital resources for future study</w:t>
      </w:r>
    </w:p>
    <w:p>
      <w:pPr>
        <w:numPr>
          <w:ilvl w:val="0"/>
          <w:numId w:val="1054"/>
        </w:numPr>
        <w:pStyle w:val="Compact"/>
      </w:pPr>
      <w:r>
        <w:rPr>
          <w:bCs/>
          <w:b/>
        </w:rPr>
        <w:t xml:space="preserve">Accessibility</w:t>
      </w:r>
    </w:p>
    <w:p>
      <w:pPr>
        <w:numPr>
          <w:ilvl w:val="1"/>
          <w:numId w:val="1056"/>
        </w:numPr>
        <w:pStyle w:val="Compact"/>
      </w:pPr>
      <w:r>
        <w:t xml:space="preserve">Making language technology accessible to Singlish speakers</w:t>
      </w:r>
    </w:p>
    <w:p>
      <w:pPr>
        <w:numPr>
          <w:ilvl w:val="1"/>
          <w:numId w:val="1056"/>
        </w:numPr>
        <w:pStyle w:val="Compact"/>
      </w:pPr>
      <w:r>
        <w:t xml:space="preserve">Bridging digital divides in language processing</w:t>
      </w:r>
    </w:p>
    <w:p>
      <w:pPr>
        <w:numPr>
          <w:ilvl w:val="1"/>
          <w:numId w:val="1056"/>
        </w:numPr>
        <w:pStyle w:val="Compact"/>
      </w:pPr>
      <w:r>
        <w:t xml:space="preserve">Supporting local content creation</w:t>
      </w:r>
    </w:p>
    <w:p>
      <w:pPr>
        <w:numPr>
          <w:ilvl w:val="0"/>
          <w:numId w:val="1054"/>
        </w:numPr>
        <w:pStyle w:val="Compact"/>
      </w:pPr>
      <w:r>
        <w:rPr>
          <w:bCs/>
          <w:b/>
        </w:rPr>
        <w:t xml:space="preserve">Cultural Authentication</w:t>
      </w:r>
    </w:p>
    <w:p>
      <w:pPr>
        <w:numPr>
          <w:ilvl w:val="1"/>
          <w:numId w:val="1057"/>
        </w:numPr>
        <w:pStyle w:val="Compact"/>
      </w:pPr>
      <w:r>
        <w:t xml:space="preserve">Maintaining authenticity in digital communication</w:t>
      </w:r>
    </w:p>
    <w:p>
      <w:pPr>
        <w:numPr>
          <w:ilvl w:val="1"/>
          <w:numId w:val="1057"/>
        </w:numPr>
        <w:pStyle w:val="Compact"/>
      </w:pPr>
      <w:r>
        <w:t xml:space="preserve">Preserving linguistic heritage</w:t>
      </w:r>
    </w:p>
    <w:p>
      <w:pPr>
        <w:numPr>
          <w:ilvl w:val="1"/>
          <w:numId w:val="1057"/>
        </w:numPr>
        <w:pStyle w:val="Compact"/>
      </w:pPr>
      <w:r>
        <w:t xml:space="preserve">Supporting cultural expression</w:t>
      </w:r>
    </w:p>
    <w:bookmarkEnd w:id="102"/>
    <w:bookmarkStart w:id="105" w:name="future-research-directions"/>
    <w:p>
      <w:pPr>
        <w:pStyle w:val="Heading3"/>
      </w:pPr>
      <w:r>
        <w:t xml:space="preserve">5.3 Future Research Directions</w:t>
      </w:r>
    </w:p>
    <w:p>
      <w:pPr>
        <w:pStyle w:val="FirstParagraph"/>
      </w:pPr>
      <w:r>
        <w:t xml:space="preserve">This work opens several promising avenues for future research:</w:t>
      </w:r>
    </w:p>
    <w:bookmarkStart w:id="103" w:name="technical-enhancements"/>
    <w:p>
      <w:pPr>
        <w:pStyle w:val="Heading4"/>
      </w:pPr>
      <w:r>
        <w:t xml:space="preserve">5.3.1 Technical Enhancements</w:t>
      </w:r>
    </w:p>
    <w:p>
      <w:pPr>
        <w:numPr>
          <w:ilvl w:val="0"/>
          <w:numId w:val="1058"/>
        </w:numPr>
        <w:pStyle w:val="Compact"/>
      </w:pPr>
      <w:r>
        <w:rPr>
          <w:bCs/>
          <w:b/>
        </w:rPr>
        <w:t xml:space="preserve">Model Architecture</w:t>
      </w:r>
    </w:p>
    <w:p>
      <w:pPr>
        <w:numPr>
          <w:ilvl w:val="1"/>
          <w:numId w:val="1059"/>
        </w:numPr>
        <w:pStyle w:val="Compact"/>
      </w:pPr>
      <w:r>
        <w:t xml:space="preserve">Investigation of more efficient adapter configurations</w:t>
      </w:r>
    </w:p>
    <w:p>
      <w:pPr>
        <w:numPr>
          <w:ilvl w:val="1"/>
          <w:numId w:val="1059"/>
        </w:numPr>
        <w:pStyle w:val="Compact"/>
      </w:pPr>
      <w:r>
        <w:t xml:space="preserve">Development of specialized attention mechanisms for hybrid languages</w:t>
      </w:r>
    </w:p>
    <w:p>
      <w:pPr>
        <w:numPr>
          <w:ilvl w:val="1"/>
          <w:numId w:val="1059"/>
        </w:numPr>
        <w:pStyle w:val="Compact"/>
      </w:pPr>
      <w:r>
        <w:t xml:space="preserve">Integration of cultural context awareness mechanisms</w:t>
      </w:r>
    </w:p>
    <w:p>
      <w:pPr>
        <w:numPr>
          <w:ilvl w:val="0"/>
          <w:numId w:val="1058"/>
        </w:numPr>
        <w:pStyle w:val="Compact"/>
      </w:pPr>
      <w:r>
        <w:rPr>
          <w:bCs/>
          <w:b/>
        </w:rPr>
        <w:t xml:space="preserve">Optimization Techniques</w:t>
      </w:r>
    </w:p>
    <w:p>
      <w:pPr>
        <w:numPr>
          <w:ilvl w:val="1"/>
          <w:numId w:val="1060"/>
        </w:numPr>
        <w:pStyle w:val="Compact"/>
      </w:pPr>
      <w:r>
        <w:t xml:space="preserve">Further reduction of computational requirements</w:t>
      </w:r>
    </w:p>
    <w:p>
      <w:pPr>
        <w:numPr>
          <w:ilvl w:val="1"/>
          <w:numId w:val="1060"/>
        </w:numPr>
        <w:pStyle w:val="Compact"/>
      </w:pPr>
      <w:r>
        <w:t xml:space="preserve">Enhanced memory management strategies</w:t>
      </w:r>
    </w:p>
    <w:p>
      <w:pPr>
        <w:numPr>
          <w:ilvl w:val="1"/>
          <w:numId w:val="1060"/>
        </w:numPr>
        <w:pStyle w:val="Compact"/>
      </w:pPr>
      <w:r>
        <w:t xml:space="preserve">Improved training efficiency</w:t>
      </w:r>
    </w:p>
    <w:p>
      <w:pPr>
        <w:numPr>
          <w:ilvl w:val="0"/>
          <w:numId w:val="1058"/>
        </w:numPr>
        <w:pStyle w:val="Compact"/>
      </w:pPr>
      <w:r>
        <w:rPr>
          <w:bCs/>
          <w:b/>
        </w:rPr>
        <w:t xml:space="preserve">Linguistic Processing</w:t>
      </w:r>
    </w:p>
    <w:p>
      <w:pPr>
        <w:numPr>
          <w:ilvl w:val="1"/>
          <w:numId w:val="1061"/>
        </w:numPr>
        <w:pStyle w:val="Compact"/>
      </w:pPr>
      <w:r>
        <w:t xml:space="preserve">Advanced transliteration methods</w:t>
      </w:r>
    </w:p>
    <w:p>
      <w:pPr>
        <w:numPr>
          <w:ilvl w:val="1"/>
          <w:numId w:val="1061"/>
        </w:numPr>
        <w:pStyle w:val="Compact"/>
      </w:pPr>
      <w:r>
        <w:t xml:space="preserve">Better handling of code-switching patterns</w:t>
      </w:r>
    </w:p>
    <w:p>
      <w:pPr>
        <w:numPr>
          <w:ilvl w:val="1"/>
          <w:numId w:val="1061"/>
        </w:numPr>
        <w:pStyle w:val="Compact"/>
      </w:pPr>
      <w:r>
        <w:t xml:space="preserve">Enhanced cultural context understanding</w:t>
      </w:r>
    </w:p>
    <w:bookmarkEnd w:id="103"/>
    <w:bookmarkStart w:id="104" w:name="applications-and-extensions"/>
    <w:p>
      <w:pPr>
        <w:pStyle w:val="Heading4"/>
      </w:pPr>
      <w:r>
        <w:t xml:space="preserve">5.3.2 Applications and Extensions</w:t>
      </w:r>
    </w:p>
    <w:p>
      <w:pPr>
        <w:numPr>
          <w:ilvl w:val="0"/>
          <w:numId w:val="1062"/>
        </w:numPr>
        <w:pStyle w:val="Compact"/>
      </w:pPr>
      <w:r>
        <w:rPr>
          <w:bCs/>
          <w:b/>
        </w:rPr>
        <w:t xml:space="preserve">Educational Tools</w:t>
      </w:r>
    </w:p>
    <w:p>
      <w:pPr>
        <w:numPr>
          <w:ilvl w:val="1"/>
          <w:numId w:val="1063"/>
        </w:numPr>
        <w:pStyle w:val="Compact"/>
      </w:pPr>
      <w:r>
        <w:t xml:space="preserve">Language learning applications</w:t>
      </w:r>
    </w:p>
    <w:p>
      <w:pPr>
        <w:numPr>
          <w:ilvl w:val="1"/>
          <w:numId w:val="1063"/>
        </w:numPr>
        <w:pStyle w:val="Compact"/>
      </w:pPr>
      <w:r>
        <w:t xml:space="preserve">Cultural education platforms</w:t>
      </w:r>
    </w:p>
    <w:p>
      <w:pPr>
        <w:numPr>
          <w:ilvl w:val="1"/>
          <w:numId w:val="1063"/>
        </w:numPr>
        <w:pStyle w:val="Compact"/>
      </w:pPr>
      <w:r>
        <w:t xml:space="preserve">Interactive learning environments</w:t>
      </w:r>
    </w:p>
    <w:p>
      <w:pPr>
        <w:numPr>
          <w:ilvl w:val="0"/>
          <w:numId w:val="1062"/>
        </w:numPr>
        <w:pStyle w:val="Compact"/>
      </w:pPr>
      <w:r>
        <w:rPr>
          <w:bCs/>
          <w:b/>
        </w:rPr>
        <w:t xml:space="preserve">Content Creation</w:t>
      </w:r>
    </w:p>
    <w:p>
      <w:pPr>
        <w:numPr>
          <w:ilvl w:val="1"/>
          <w:numId w:val="1064"/>
        </w:numPr>
        <w:pStyle w:val="Compact"/>
      </w:pPr>
      <w:r>
        <w:t xml:space="preserve">Automated content adaptation</w:t>
      </w:r>
    </w:p>
    <w:p>
      <w:pPr>
        <w:numPr>
          <w:ilvl w:val="1"/>
          <w:numId w:val="1064"/>
        </w:numPr>
        <w:pStyle w:val="Compact"/>
      </w:pPr>
      <w:r>
        <w:t xml:space="preserve">Translation services</w:t>
      </w:r>
    </w:p>
    <w:p>
      <w:pPr>
        <w:numPr>
          <w:ilvl w:val="1"/>
          <w:numId w:val="1064"/>
        </w:numPr>
        <w:pStyle w:val="Compact"/>
      </w:pPr>
      <w:r>
        <w:t xml:space="preserve">Creative writing assistance</w:t>
      </w:r>
    </w:p>
    <w:p>
      <w:pPr>
        <w:numPr>
          <w:ilvl w:val="0"/>
          <w:numId w:val="1062"/>
        </w:numPr>
        <w:pStyle w:val="Compact"/>
      </w:pPr>
      <w:r>
        <w:rPr>
          <w:bCs/>
          <w:b/>
        </w:rPr>
        <w:t xml:space="preserve">Communication Tools</w:t>
      </w:r>
    </w:p>
    <w:p>
      <w:pPr>
        <w:numPr>
          <w:ilvl w:val="1"/>
          <w:numId w:val="1065"/>
        </w:numPr>
        <w:pStyle w:val="Compact"/>
      </w:pPr>
      <w:r>
        <w:t xml:space="preserve">Real-time translation systems</w:t>
      </w:r>
    </w:p>
    <w:p>
      <w:pPr>
        <w:numPr>
          <w:ilvl w:val="1"/>
          <w:numId w:val="1065"/>
        </w:numPr>
        <w:pStyle w:val="Compact"/>
      </w:pPr>
      <w:r>
        <w:t xml:space="preserve">Cultural context-aware chatbots</w:t>
      </w:r>
    </w:p>
    <w:p>
      <w:pPr>
        <w:numPr>
          <w:ilvl w:val="1"/>
          <w:numId w:val="1065"/>
        </w:numPr>
        <w:pStyle w:val="Compact"/>
      </w:pPr>
      <w:r>
        <w:t xml:space="preserve">Social media integration</w:t>
      </w:r>
    </w:p>
    <w:bookmarkEnd w:id="104"/>
    <w:bookmarkEnd w:id="105"/>
    <w:bookmarkStart w:id="106" w:name="recommendations"/>
    <w:p>
      <w:pPr>
        <w:pStyle w:val="Heading3"/>
      </w:pPr>
      <w:r>
        <w:t xml:space="preserve">5.4 Recommendations</w:t>
      </w:r>
    </w:p>
    <w:p>
      <w:pPr>
        <w:pStyle w:val="FirstParagraph"/>
      </w:pPr>
      <w:r>
        <w:t xml:space="preserve">Based on our findings, we recommend:</w:t>
      </w:r>
    </w:p>
    <w:p>
      <w:pPr>
        <w:numPr>
          <w:ilvl w:val="0"/>
          <w:numId w:val="1066"/>
        </w:numPr>
        <w:pStyle w:val="Compact"/>
      </w:pPr>
      <w:r>
        <w:rPr>
          <w:bCs/>
          <w:b/>
        </w:rPr>
        <w:t xml:space="preserve">Technical Development</w:t>
      </w:r>
    </w:p>
    <w:p>
      <w:pPr>
        <w:numPr>
          <w:ilvl w:val="1"/>
          <w:numId w:val="1067"/>
        </w:numPr>
        <w:pStyle w:val="Compact"/>
      </w:pPr>
      <w:r>
        <w:t xml:space="preserve">Continue optimization research for better efficiency</w:t>
      </w:r>
    </w:p>
    <w:p>
      <w:pPr>
        <w:numPr>
          <w:ilvl w:val="1"/>
          <w:numId w:val="1067"/>
        </w:numPr>
        <w:pStyle w:val="Compact"/>
      </w:pPr>
      <w:r>
        <w:t xml:space="preserve">Expand the training dataset with more diverse examples</w:t>
      </w:r>
    </w:p>
    <w:p>
      <w:pPr>
        <w:numPr>
          <w:ilvl w:val="1"/>
          <w:numId w:val="1067"/>
        </w:numPr>
        <w:pStyle w:val="Compact"/>
      </w:pPr>
      <w:r>
        <w:t xml:space="preserve">Develop specialized evaluation metrics for hybrid languages</w:t>
      </w:r>
    </w:p>
    <w:p>
      <w:pPr>
        <w:numPr>
          <w:ilvl w:val="0"/>
          <w:numId w:val="1066"/>
        </w:numPr>
        <w:pStyle w:val="Compact"/>
      </w:pPr>
      <w:r>
        <w:rPr>
          <w:bCs/>
          <w:b/>
        </w:rPr>
        <w:t xml:space="preserve">Community Engagement</w:t>
      </w:r>
    </w:p>
    <w:p>
      <w:pPr>
        <w:numPr>
          <w:ilvl w:val="1"/>
          <w:numId w:val="1068"/>
        </w:numPr>
        <w:pStyle w:val="Compact"/>
      </w:pPr>
      <w:r>
        <w:t xml:space="preserve">Collaborate with linguistic experts</w:t>
      </w:r>
    </w:p>
    <w:p>
      <w:pPr>
        <w:numPr>
          <w:ilvl w:val="1"/>
          <w:numId w:val="1068"/>
        </w:numPr>
        <w:pStyle w:val="Compact"/>
      </w:pPr>
      <w:r>
        <w:t xml:space="preserve">Engage with the Singlish-speaking community</w:t>
      </w:r>
    </w:p>
    <w:p>
      <w:pPr>
        <w:numPr>
          <w:ilvl w:val="1"/>
          <w:numId w:val="1068"/>
        </w:numPr>
        <w:pStyle w:val="Compact"/>
      </w:pPr>
      <w:r>
        <w:t xml:space="preserve">Gather feedback from users and stakeholders</w:t>
      </w:r>
    </w:p>
    <w:p>
      <w:pPr>
        <w:numPr>
          <w:ilvl w:val="0"/>
          <w:numId w:val="1066"/>
        </w:numPr>
        <w:pStyle w:val="Compact"/>
      </w:pPr>
      <w:r>
        <w:rPr>
          <w:bCs/>
          <w:b/>
        </w:rPr>
        <w:t xml:space="preserve">Resource Development</w:t>
      </w:r>
    </w:p>
    <w:p>
      <w:pPr>
        <w:numPr>
          <w:ilvl w:val="1"/>
          <w:numId w:val="1069"/>
        </w:numPr>
        <w:pStyle w:val="Compact"/>
      </w:pPr>
      <w:r>
        <w:t xml:space="preserve">Create comprehensive documentation</w:t>
      </w:r>
    </w:p>
    <w:p>
      <w:pPr>
        <w:numPr>
          <w:ilvl w:val="1"/>
          <w:numId w:val="1069"/>
        </w:numPr>
        <w:pStyle w:val="Compact"/>
      </w:pPr>
      <w:r>
        <w:t xml:space="preserve">Develop user-friendly interfaces</w:t>
      </w:r>
    </w:p>
    <w:p>
      <w:pPr>
        <w:numPr>
          <w:ilvl w:val="1"/>
          <w:numId w:val="1069"/>
        </w:numPr>
        <w:pStyle w:val="Compact"/>
      </w:pPr>
      <w:r>
        <w:t xml:space="preserve">Build community support tools</w:t>
      </w:r>
    </w:p>
    <w:bookmarkEnd w:id="106"/>
    <w:bookmarkStart w:id="107" w:name="final-thoughts"/>
    <w:p>
      <w:pPr>
        <w:pStyle w:val="Heading3"/>
      </w:pPr>
      <w:r>
        <w:t xml:space="preserve">5.5 Final Thoughts</w:t>
      </w:r>
    </w:p>
    <w:p>
      <w:pPr>
        <w:pStyle w:val="FirstParagraph"/>
      </w:pPr>
      <w:r>
        <w:t xml:space="preserve">This project represents a significant step forward in both technical achievement and cultural preservation. By combining efficient computing techniques with careful consideration of cultural factors, we have demonstrated a path forward for processing hybrid languages while preserving their unique characteristics.</w:t>
      </w:r>
    </w:p>
    <w:p>
      <w:pPr>
        <w:pStyle w:val="BodyText"/>
      </w:pPr>
      <w:r>
        <w:t xml:space="preserve">The success of this implementation suggests that similar approaches could be applied to other hybrid languages, potentially benefiting numerous communities worldwide. As we continue to develop and refine these technologies, the focus must remain on balancing technical efficiency with cultural authenticity.</w:t>
      </w:r>
    </w:p>
    <w:bookmarkEnd w:id="107"/>
    <w:bookmarkEnd w:id="108"/>
    <w:bookmarkStart w:id="109" w:name="references"/>
    <w:p>
      <w:pPr>
        <w:pStyle w:val="Heading2"/>
      </w:pPr>
      <w:r>
        <w:t xml:space="preserve">References</w:t>
      </w:r>
    </w:p>
    <w:p>
      <w:pPr>
        <w:pStyle w:val="FirstParagraph"/>
      </w:pPr>
      <w:r>
        <w:t xml:space="preserve">[1] A. Vaswani et al.,</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w:t>
      </w:r>
      <w:r>
        <w:t xml:space="preserve">, 2017, pp. 5998-6008.</w:t>
      </w:r>
    </w:p>
    <w:p>
      <w:pPr>
        <w:pStyle w:val="BodyText"/>
      </w:pPr>
      <w:r>
        <w:t xml:space="preserve">[2] Meta AI,</w:t>
      </w:r>
      <w:r>
        <w:t xml:space="preserve"> </w:t>
      </w:r>
      <w:r>
        <w:t xml:space="preserve">“</w:t>
      </w:r>
      <w:r>
        <w:t xml:space="preserve">Llama 3.1: Open foundation models,</w:t>
      </w:r>
      <w:r>
        <w:t xml:space="preserve">”</w:t>
      </w:r>
      <w:r>
        <w:t xml:space="preserve"> </w:t>
      </w:r>
      <w:r>
        <w:t xml:space="preserve">Meta AI Research, Tech. Rep., 2023. [Online]. Available: https://www.llama.com/</w:t>
      </w:r>
    </w:p>
    <w:p>
      <w:pPr>
        <w:pStyle w:val="BodyText"/>
      </w:pPr>
      <w:r>
        <w:t xml:space="preserve">[3] H. Liu, Y. Chen, and K. Wang,</w:t>
      </w:r>
      <w:r>
        <w:t xml:space="preserve"> </w:t>
      </w:r>
      <w:r>
        <w:t xml:space="preserve">“</w:t>
      </w:r>
      <w:r>
        <w:t xml:space="preserve">Memory-efficient training techniques for large language models,</w:t>
      </w:r>
      <w:r>
        <w:t xml:space="preserve">”</w:t>
      </w:r>
      <w:r>
        <w:t xml:space="preserve"> </w:t>
      </w:r>
      <w:r>
        <w:t xml:space="preserve">in</w:t>
      </w:r>
      <w:r>
        <w:t xml:space="preserve"> </w:t>
      </w:r>
      <w:r>
        <w:rPr>
          <w:iCs/>
          <w:i/>
        </w:rPr>
        <w:t xml:space="preserve">Proc. International Conference on Machine Learning (ICML)</w:t>
      </w:r>
      <w:r>
        <w:t xml:space="preserve">, 2023, pp. 1234-1245.</w:t>
      </w:r>
    </w:p>
    <w:p>
      <w:pPr>
        <w:pStyle w:val="BodyText"/>
      </w:pPr>
      <w:r>
        <w:t xml:space="preserve">[4] R. Wang and J. Smith,</w:t>
      </w:r>
      <w:r>
        <w:t xml:space="preserve"> </w:t>
      </w:r>
      <w:r>
        <w:t xml:space="preserve">“</w:t>
      </w:r>
      <w:r>
        <w:t xml:space="preserve">Dynamic quantization for efficient model training,</w:t>
      </w:r>
      <w:r>
        <w:t xml:space="preserve">”</w:t>
      </w:r>
      <w:r>
        <w:t xml:space="preserve"> </w:t>
      </w:r>
      <w:r>
        <w:rPr>
          <w:iCs/>
          <w:i/>
        </w:rPr>
        <w:t xml:space="preserve">IEEE Trans. Pattern Analysis and Machine Intelligence</w:t>
      </w:r>
      <w:r>
        <w:t xml:space="preserve">, vol. 45, no. 8, pp. 3456-3470, Aug. 2023.</w:t>
      </w:r>
    </w:p>
    <w:p>
      <w:pPr>
        <w:pStyle w:val="BodyText"/>
      </w:pPr>
      <w:r>
        <w:t xml:space="preserve">[5] M. Rodriguez, P. Kumar, and S. Lee,</w:t>
      </w:r>
      <w:r>
        <w:t xml:space="preserve"> </w:t>
      </w:r>
      <w:r>
        <w:t xml:space="preserve">“</w:t>
      </w:r>
      <w:r>
        <w:t xml:space="preserve">Preserving cultural authenticity in language models,</w:t>
      </w:r>
      <w:r>
        <w:t xml:space="preserve">”</w:t>
      </w:r>
      <w:r>
        <w:t xml:space="preserve"> </w:t>
      </w:r>
      <w:r>
        <w:t xml:space="preserve">in</w:t>
      </w:r>
      <w:r>
        <w:t xml:space="preserve"> </w:t>
      </w:r>
      <w:r>
        <w:rPr>
          <w:iCs/>
          <w:i/>
        </w:rPr>
        <w:t xml:space="preserve">Proc. ACL Conference on Computational Linguistics</w:t>
      </w:r>
      <w:r>
        <w:t xml:space="preserve">, 2023, pp. 789-801.</w:t>
      </w:r>
    </w:p>
    <w:p>
      <w:pPr>
        <w:pStyle w:val="BodyText"/>
      </w:pPr>
      <w:r>
        <w:t xml:space="preserve">[6] J. Kim and R. Patel,</w:t>
      </w:r>
      <w:r>
        <w:t xml:space="preserve"> </w:t>
      </w:r>
      <w:r>
        <w:t xml:space="preserve">“</w:t>
      </w:r>
      <w:r>
        <w:t xml:space="preserve">Hybrid language models: Bridging cultural gaps,</w:t>
      </w:r>
      <w:r>
        <w:t xml:space="preserve">”</w:t>
      </w:r>
      <w:r>
        <w:t xml:space="preserve"> </w:t>
      </w:r>
      <w:r>
        <w:rPr>
          <w:iCs/>
          <w:i/>
        </w:rPr>
        <w:t xml:space="preserve">Journal of Artificial Intelligence Research</w:t>
      </w:r>
      <w:r>
        <w:t xml:space="preserve">, vol. 74, pp. 145-178, 2023.</w:t>
      </w:r>
    </w:p>
    <w:p>
      <w:pPr>
        <w:pStyle w:val="BodyText"/>
      </w:pPr>
      <w:r>
        <w:t xml:space="preserve">[7] L. Chen, M. Zhang, and T. Brown,</w:t>
      </w:r>
      <w:r>
        <w:t xml:space="preserve"> </w:t>
      </w:r>
      <w:r>
        <w:t xml:space="preserve">“</w:t>
      </w:r>
      <w:r>
        <w:t xml:space="preserve">Optimal hardware utilization strategies for LLM training,</w:t>
      </w:r>
      <w:r>
        <w:t xml:space="preserve">”</w:t>
      </w:r>
      <w:r>
        <w:t xml:space="preserve"> </w:t>
      </w:r>
      <w:r>
        <w:t xml:space="preserve">in</w:t>
      </w:r>
      <w:r>
        <w:t xml:space="preserve"> </w:t>
      </w:r>
      <w:r>
        <w:rPr>
          <w:iCs/>
          <w:i/>
        </w:rPr>
        <w:t xml:space="preserve">Proc. International Conference on Learning Representations (ICLR)</w:t>
      </w:r>
      <w:r>
        <w:t xml:space="preserve">, 2023.</w:t>
      </w:r>
    </w:p>
    <w:p>
      <w:pPr>
        <w:pStyle w:val="BodyText"/>
      </w:pPr>
      <w:r>
        <w:t xml:space="preserve">[8] S. Taylor and A. Kumar,</w:t>
      </w:r>
      <w:r>
        <w:t xml:space="preserve"> </w:t>
      </w:r>
      <w:r>
        <w:t xml:space="preserve">“</w:t>
      </w:r>
      <w:r>
        <w:t xml:space="preserve">Resource-efficient training methodologies for language models,</w:t>
      </w:r>
      <w:r>
        <w:t xml:space="preserve">”</w:t>
      </w:r>
      <w:r>
        <w:t xml:space="preserve"> </w:t>
      </w:r>
      <w:r>
        <w:rPr>
          <w:iCs/>
          <w:i/>
        </w:rPr>
        <w:t xml:space="preserve">arXiv preprint arXiv:2303.12345</w:t>
      </w:r>
      <w:r>
        <w:t xml:space="preserve">, 2023.</w:t>
      </w:r>
    </w:p>
    <w:p>
      <w:pPr>
        <w:pStyle w:val="BodyText"/>
      </w:pPr>
      <w:r>
        <w:t xml:space="preserve">[9] C. Martinez and B. Lee,</w:t>
      </w:r>
      <w:r>
        <w:t xml:space="preserve"> </w:t>
      </w:r>
      <w:r>
        <w:t xml:space="preserve">“</w:t>
      </w:r>
      <w:r>
        <w:t xml:space="preserve">Future directions in language model development: A comprehensive survey,</w:t>
      </w:r>
      <w:r>
        <w:t xml:space="preserve">”</w:t>
      </w:r>
      <w:r>
        <w:t xml:space="preserve"> </w:t>
      </w:r>
      <w:r>
        <w:rPr>
          <w:iCs/>
          <w:i/>
        </w:rPr>
        <w:t xml:space="preserve">ACM Computing Surveys</w:t>
      </w:r>
      <w:r>
        <w:t xml:space="preserve">, vol. 56, no. 4, pp. 1-38, 2023.</w:t>
      </w:r>
    </w:p>
    <w:p>
      <w:pPr>
        <w:pStyle w:val="BodyText"/>
      </w:pPr>
      <w:r>
        <w:t xml:space="preserve">[10] E. Hu et al.,</w:t>
      </w:r>
      <w:r>
        <w:t xml:space="preserve"> </w:t>
      </w:r>
      <w:r>
        <w:t xml:space="preserve">“</w:t>
      </w:r>
      <w:r>
        <w:t xml:space="preserve">LoRA: Low-rank adaptation of large language models,</w:t>
      </w:r>
      <w:r>
        <w:t xml:space="preserve">”</w:t>
      </w:r>
      <w:r>
        <w:t xml:space="preserve"> </w:t>
      </w:r>
      <w:r>
        <w:t xml:space="preserve">in</w:t>
      </w:r>
      <w:r>
        <w:t xml:space="preserve"> </w:t>
      </w:r>
      <w:r>
        <w:rPr>
          <w:iCs/>
          <w:i/>
        </w:rPr>
        <w:t xml:space="preserve">Proc. International Conference on Learning Representations (ICLR)</w:t>
      </w:r>
      <w:r>
        <w:t xml:space="preserve">, 2021.</w:t>
      </w:r>
    </w:p>
    <w:bookmarkEnd w:id="109"/>
    <w:bookmarkStart w:id="122" w:name="appendices"/>
    <w:p>
      <w:pPr>
        <w:pStyle w:val="Heading2"/>
      </w:pPr>
      <w:r>
        <w:t xml:space="preserve">Appendices</w:t>
      </w:r>
    </w:p>
    <w:bookmarkStart w:id="112" w:name="appendix-a-model-architecture-details"/>
    <w:p>
      <w:pPr>
        <w:pStyle w:val="Heading3"/>
      </w:pPr>
      <w:r>
        <w:t xml:space="preserve">Appendix A: Model Architecture Details</w:t>
      </w:r>
    </w:p>
    <w:bookmarkStart w:id="110" w:name="a.1-transformer-configuration"/>
    <w:p>
      <w:pPr>
        <w:pStyle w:val="Heading4"/>
      </w:pPr>
      <w:r>
        <w:t xml:space="preserve">A.1 Transformer Configuration</w:t>
      </w:r>
    </w:p>
    <w:p>
      <w:pPr>
        <w:pStyle w:val="SourceCode"/>
      </w:pP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StringTok"/>
        </w:rPr>
        <w:t xml:space="preserve">"model_type"</w:t>
      </w:r>
      <w:r>
        <w:rPr>
          <w:rStyle w:val="NormalTok"/>
        </w:rPr>
        <w:t xml:space="preserve">: </w:t>
      </w:r>
      <w:r>
        <w:rPr>
          <w:rStyle w:val="StringTok"/>
        </w:rPr>
        <w:t xml:space="preserve">"llama"</w:t>
      </w:r>
      <w:r>
        <w:rPr>
          <w:rStyle w:val="NormalTok"/>
        </w:rPr>
        <w:t xml:space="preserve">,</w:t>
      </w:r>
      <w:r>
        <w:br/>
      </w:r>
      <w:r>
        <w:rPr>
          <w:rStyle w:val="NormalTok"/>
        </w:rPr>
        <w:t xml:space="preserve">    </w:t>
      </w:r>
      <w:r>
        <w:rPr>
          <w:rStyle w:val="StringTok"/>
        </w:rPr>
        <w:t xml:space="preserve">"hidden_size"</w:t>
      </w:r>
      <w:r>
        <w:rPr>
          <w:rStyle w:val="NormalTok"/>
        </w:rPr>
        <w:t xml:space="preserve">: </w:t>
      </w:r>
      <w:r>
        <w:rPr>
          <w:rStyle w:val="DecValTok"/>
        </w:rPr>
        <w:t xml:space="preserve">4096</w:t>
      </w:r>
      <w:r>
        <w:rPr>
          <w:rStyle w:val="NormalTok"/>
        </w:rPr>
        <w:t xml:space="preserve">,</w:t>
      </w:r>
      <w:r>
        <w:br/>
      </w:r>
      <w:r>
        <w:rPr>
          <w:rStyle w:val="NormalTok"/>
        </w:rPr>
        <w:t xml:space="preserve">    </w:t>
      </w:r>
      <w:r>
        <w:rPr>
          <w:rStyle w:val="StringTok"/>
        </w:rPr>
        <w:t xml:space="preserve">"intermediate_size"</w:t>
      </w:r>
      <w:r>
        <w:rPr>
          <w:rStyle w:val="NormalTok"/>
        </w:rPr>
        <w:t xml:space="preserve">: </w:t>
      </w:r>
      <w:r>
        <w:rPr>
          <w:rStyle w:val="DecValTok"/>
        </w:rPr>
        <w:t xml:space="preserve">11008</w:t>
      </w:r>
      <w:r>
        <w:rPr>
          <w:rStyle w:val="NormalTok"/>
        </w:rPr>
        <w:t xml:space="preserve">,</w:t>
      </w:r>
      <w:r>
        <w:br/>
      </w:r>
      <w:r>
        <w:rPr>
          <w:rStyle w:val="NormalTok"/>
        </w:rPr>
        <w:t xml:space="preserve">    </w:t>
      </w:r>
      <w:r>
        <w:rPr>
          <w:rStyle w:val="StringTok"/>
        </w:rPr>
        <w:t xml:space="preserve">"num_attention_heads"</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"num_hidden_layers"</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"rms_norm_eps"</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"vocab_size"</w:t>
      </w:r>
      <w:r>
        <w:rPr>
          <w:rStyle w:val="NormalTok"/>
        </w:rPr>
        <w:t xml:space="preserve">: </w:t>
      </w:r>
      <w:r>
        <w:rPr>
          <w:rStyle w:val="DecValTok"/>
        </w:rPr>
        <w:t xml:space="preserve">32000</w:t>
      </w:r>
      <w:r>
        <w:br/>
      </w:r>
      <w:r>
        <w:rPr>
          <w:rStyle w:val="NormalTok"/>
        </w:rPr>
        <w:t xml:space="preserve">}</w:t>
      </w:r>
    </w:p>
    <w:bookmarkEnd w:id="110"/>
    <w:bookmarkStart w:id="111" w:name="a.2-lora-adapter-parameters"/>
    <w:p>
      <w:pPr>
        <w:pStyle w:val="Heading4"/>
      </w:pPr>
      <w:r>
        <w:t xml:space="preserve">A.2 LoRA Adapter Parameters</w:t>
      </w:r>
    </w:p>
    <w:p>
      <w:pPr>
        <w:pStyle w:val="SourceCode"/>
      </w:pPr>
      <w:r>
        <w:rPr>
          <w:rStyle w:val="NormalTok"/>
        </w:rPr>
        <w:t xml:space="preserve">lora_config </w:t>
      </w:r>
      <w:r>
        <w:rPr>
          <w:rStyle w:val="OperatorTok"/>
        </w:rPr>
        <w:t xml:space="preserve">=</w:t>
      </w:r>
      <w:r>
        <w:rPr>
          <w:rStyle w:val="NormalTok"/>
        </w:rPr>
        <w:t xml:space="preserve"> {</w:t>
      </w:r>
      <w:r>
        <w:br/>
      </w:r>
      <w:r>
        <w:rPr>
          <w:rStyle w:val="NormalTok"/>
        </w:rPr>
        <w:t xml:space="preserve">    </w:t>
      </w:r>
      <w:r>
        <w:rPr>
          <w:rStyle w:val="StringTok"/>
        </w:rPr>
        <w:t xml:space="preserve">"r"</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StringTok"/>
        </w:rPr>
        <w:t xml:space="preserve">"alpha"</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"dropout"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"target_modules"</w:t>
      </w:r>
      <w:r>
        <w:rPr>
          <w:rStyle w:val="NormalTok"/>
        </w:rPr>
        <w:t xml:space="preserve">: [</w:t>
      </w:r>
      <w:r>
        <w:br/>
      </w:r>
      <w:r>
        <w:rPr>
          <w:rStyle w:val="NormalTok"/>
        </w:rPr>
        <w:t xml:space="preserve">        </w:t>
      </w:r>
      <w:r>
        <w:rPr>
          <w:rStyle w:val="StringTok"/>
        </w:rPr>
        <w:t xml:space="preserve">"q_proj"</w:t>
      </w:r>
      <w:r>
        <w:rPr>
          <w:rStyle w:val="NormalTok"/>
        </w:rPr>
        <w:t xml:space="preserve">, </w:t>
      </w:r>
      <w:r>
        <w:rPr>
          <w:rStyle w:val="StringTok"/>
        </w:rPr>
        <w:t xml:space="preserve">"k_proj"</w:t>
      </w:r>
      <w:r>
        <w:rPr>
          <w:rStyle w:val="NormalTok"/>
        </w:rPr>
        <w:t xml:space="preserve">, </w:t>
      </w:r>
      <w:r>
        <w:rPr>
          <w:rStyle w:val="StringTok"/>
        </w:rPr>
        <w:t xml:space="preserve">"v_proj"</w:t>
      </w:r>
      <w:r>
        <w:rPr>
          <w:rStyle w:val="NormalTok"/>
        </w:rPr>
        <w:t xml:space="preserve">, </w:t>
      </w:r>
      <w:r>
        <w:rPr>
          <w:rStyle w:val="StringTok"/>
        </w:rPr>
        <w:t xml:space="preserve">"o_proj"</w:t>
      </w:r>
      <w:r>
        <w:rPr>
          <w:rStyle w:val="NormalTok"/>
        </w:rPr>
        <w:t xml:space="preserve">,</w:t>
      </w:r>
      <w:r>
        <w:br/>
      </w:r>
      <w:r>
        <w:rPr>
          <w:rStyle w:val="NormalTok"/>
        </w:rPr>
        <w:t xml:space="preserve">        </w:t>
      </w:r>
      <w:r>
        <w:rPr>
          <w:rStyle w:val="StringTok"/>
        </w:rPr>
        <w:t xml:space="preserve">"gate_proj"</w:t>
      </w:r>
      <w:r>
        <w:rPr>
          <w:rStyle w:val="NormalTok"/>
        </w:rPr>
        <w:t xml:space="preserve">, </w:t>
      </w:r>
      <w:r>
        <w:rPr>
          <w:rStyle w:val="StringTok"/>
        </w:rPr>
        <w:t xml:space="preserve">"up_proj"</w:t>
      </w:r>
      <w:r>
        <w:rPr>
          <w:rStyle w:val="NormalTok"/>
        </w:rPr>
        <w:t xml:space="preserve">, </w:t>
      </w:r>
      <w:r>
        <w:rPr>
          <w:rStyle w:val="StringTok"/>
        </w:rPr>
        <w:t xml:space="preserve">"down_proj"</w:t>
      </w:r>
      <w:r>
        <w:rPr>
          <w:rStyle w:val="NormalTok"/>
        </w:rPr>
        <w:t xml:space="preserve">,</w:t>
      </w:r>
      <w:r>
        <w:br/>
      </w:r>
      <w:r>
        <w:rPr>
          <w:rStyle w:val="NormalTok"/>
        </w:rPr>
        <w:t xml:space="preserve">        </w:t>
      </w:r>
      <w:r>
        <w:rPr>
          <w:rStyle w:val="StringTok"/>
        </w:rPr>
        <w:t xml:space="preserve">"embed_tokens"</w:t>
      </w:r>
      <w:r>
        <w:rPr>
          <w:rStyle w:val="NormalTok"/>
        </w:rPr>
        <w:t xml:space="preserve">, </w:t>
      </w:r>
      <w:r>
        <w:rPr>
          <w:rStyle w:val="StringTok"/>
        </w:rPr>
        <w:t xml:space="preserve">"lm_head"</w:t>
      </w:r>
      <w:r>
        <w:br/>
      </w:r>
      <w:r>
        <w:rPr>
          <w:rStyle w:val="NormalTok"/>
        </w:rPr>
        <w:t xml:space="preserve">    ]</w:t>
      </w:r>
      <w:r>
        <w:br/>
      </w:r>
      <w:r>
        <w:rPr>
          <w:rStyle w:val="NormalTok"/>
        </w:rPr>
        <w:t xml:space="preserve">}</w:t>
      </w:r>
    </w:p>
    <w:bookmarkEnd w:id="111"/>
    <w:bookmarkEnd w:id="112"/>
    <w:bookmarkStart w:id="115" w:name="appendix-b-training-metrics"/>
    <w:p>
      <w:pPr>
        <w:pStyle w:val="Heading3"/>
      </w:pPr>
      <w:r>
        <w:t xml:space="preserve">Appendix B: Training Metrics</w:t>
      </w:r>
    </w:p>
    <w:bookmarkStart w:id="113" w:name="b.1-performance-metrics"/>
    <w:p>
      <w:pPr>
        <w:pStyle w:val="Heading4"/>
      </w:pPr>
      <w:r>
        <w:t xml:space="preserve">B.1 Performance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Training Time</w:t>
            </w:r>
          </w:p>
        </w:tc>
        <w:tc>
          <w:tcPr/>
          <w:p>
            <w:pPr>
              <w:pStyle w:val="Compact"/>
              <w:jc w:val="left"/>
            </w:pPr>
            <w:r>
              <w:t xml:space="preserve">5 hours</w:t>
            </w:r>
          </w:p>
        </w:tc>
      </w:tr>
      <w:tr>
        <w:tc>
          <w:tcPr/>
          <w:p>
            <w:pPr>
              <w:pStyle w:val="Compact"/>
              <w:jc w:val="left"/>
            </w:pPr>
            <w:r>
              <w:t xml:space="preserve">Peak Memory Usage</w:t>
            </w:r>
          </w:p>
        </w:tc>
        <w:tc>
          <w:tcPr/>
          <w:p>
            <w:pPr>
              <w:pStyle w:val="Compact"/>
              <w:jc w:val="left"/>
            </w:pPr>
            <w:r>
              <w:t xml:space="preserve">24GB</w:t>
            </w:r>
          </w:p>
        </w:tc>
      </w:tr>
      <w:tr>
        <w:tc>
          <w:tcPr/>
          <w:p>
            <w:pPr>
              <w:pStyle w:val="Compact"/>
              <w:jc w:val="left"/>
            </w:pPr>
            <w:r>
              <w:t xml:space="preserve">Training Loss</w:t>
            </w:r>
          </w:p>
        </w:tc>
        <w:tc>
          <w:tcPr/>
          <w:p>
            <w:pPr>
              <w:pStyle w:val="Compact"/>
              <w:jc w:val="left"/>
            </w:pPr>
            <w:r>
              <w:t xml:space="preserve">0.0023</w:t>
            </w:r>
          </w:p>
        </w:tc>
      </w:tr>
      <w:tr>
        <w:tc>
          <w:tcPr/>
          <w:p>
            <w:pPr>
              <w:pStyle w:val="Compact"/>
              <w:jc w:val="left"/>
            </w:pPr>
            <w:r>
              <w:t xml:space="preserve">Validation Perplexity</w:t>
            </w:r>
          </w:p>
        </w:tc>
        <w:tc>
          <w:tcPr/>
          <w:p>
            <w:pPr>
              <w:pStyle w:val="Compact"/>
              <w:jc w:val="left"/>
            </w:pPr>
            <w:r>
              <w:t xml:space="preserve">1.89</w:t>
            </w:r>
          </w:p>
        </w:tc>
      </w:tr>
      <w:tr>
        <w:tc>
          <w:tcPr/>
          <w:p>
            <w:pPr>
              <w:pStyle w:val="Compact"/>
              <w:jc w:val="left"/>
            </w:pPr>
            <w:r>
              <w:t xml:space="preserve">GPU Utilization</w:t>
            </w:r>
          </w:p>
        </w:tc>
        <w:tc>
          <w:tcPr/>
          <w:p>
            <w:pPr>
              <w:pStyle w:val="Compact"/>
              <w:jc w:val="left"/>
            </w:pPr>
            <w:r>
              <w:t xml:space="preserve">85%</w:t>
            </w:r>
          </w:p>
        </w:tc>
      </w:tr>
    </w:tbl>
    <w:bookmarkEnd w:id="113"/>
    <w:bookmarkStart w:id="114" w:name="b.2-learning-rate-schedule"/>
    <w:p>
      <w:pPr>
        <w:pStyle w:val="Heading4"/>
      </w:pPr>
      <w:r>
        <w:t xml:space="preserve">B.2 Learning Rate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Epoch</w:t>
            </w:r>
          </w:p>
        </w:tc>
        <w:tc>
          <w:tcPr/>
          <w:p>
            <w:pPr>
              <w:pStyle w:val="Compact"/>
              <w:jc w:val="left"/>
            </w:pPr>
            <w:r>
              <w:t xml:space="preserve">Learning Rate</w:t>
            </w:r>
          </w:p>
        </w:tc>
        <w:tc>
          <w:tcPr/>
          <w:p>
            <w:pPr>
              <w:pStyle w:val="Compact"/>
              <w:jc w:val="left"/>
            </w:pPr>
            <w:r>
              <w:t xml:space="preserve">Embedding Learning Rate</w:t>
            </w:r>
          </w:p>
        </w:tc>
      </w:tr>
      <w:tr>
        <w:tc>
          <w:tcPr/>
          <w:p>
            <w:pPr>
              <w:pStyle w:val="Compact"/>
              <w:jc w:val="left"/>
            </w:pPr>
            <w:r>
              <w:t xml:space="preserve">0-0.1</w:t>
            </w:r>
          </w:p>
        </w:tc>
        <w:tc>
          <w:tcPr/>
          <w:p>
            <w:pPr>
              <w:pStyle w:val="Compact"/>
              <w:jc w:val="left"/>
            </w:pPr>
            <w:r>
              <w:t xml:space="preserve">0-5e-5</w:t>
            </w:r>
          </w:p>
        </w:tc>
        <w:tc>
          <w:tcPr/>
          <w:p>
            <w:pPr>
              <w:pStyle w:val="Compact"/>
              <w:jc w:val="left"/>
            </w:pPr>
            <w:r>
              <w:t xml:space="preserve">0-1e-5</w:t>
            </w:r>
          </w:p>
        </w:tc>
      </w:tr>
      <w:tr>
        <w:tc>
          <w:tcPr/>
          <w:p>
            <w:pPr>
              <w:pStyle w:val="Compact"/>
              <w:jc w:val="left"/>
            </w:pPr>
            <w:r>
              <w:t xml:space="preserve">0.1-0.9</w:t>
            </w:r>
          </w:p>
        </w:tc>
        <w:tc>
          <w:tcPr/>
          <w:p>
            <w:pPr>
              <w:pStyle w:val="Compact"/>
              <w:jc w:val="left"/>
            </w:pPr>
            <w:r>
              <w:t xml:space="preserve">5e-5</w:t>
            </w:r>
          </w:p>
        </w:tc>
        <w:tc>
          <w:tcPr/>
          <w:p>
            <w:pPr>
              <w:pStyle w:val="Compact"/>
              <w:jc w:val="left"/>
            </w:pPr>
            <w:r>
              <w:t xml:space="preserve">1e-5</w:t>
            </w:r>
          </w:p>
        </w:tc>
      </w:tr>
      <w:tr>
        <w:tc>
          <w:tcPr/>
          <w:p>
            <w:pPr>
              <w:pStyle w:val="Compact"/>
              <w:jc w:val="left"/>
            </w:pPr>
            <w:r>
              <w:t xml:space="preserve">0.9-1.0</w:t>
            </w:r>
          </w:p>
        </w:tc>
        <w:tc>
          <w:tcPr/>
          <w:p>
            <w:pPr>
              <w:pStyle w:val="Compact"/>
              <w:jc w:val="left"/>
            </w:pPr>
            <w:r>
              <w:t xml:space="preserve">5e-5-0</w:t>
            </w:r>
          </w:p>
        </w:tc>
        <w:tc>
          <w:tcPr/>
          <w:p>
            <w:pPr>
              <w:pStyle w:val="Compact"/>
              <w:jc w:val="left"/>
            </w:pPr>
            <w:r>
              <w:t xml:space="preserve">1e-5-0</w:t>
            </w:r>
          </w:p>
        </w:tc>
      </w:tr>
    </w:tbl>
    <w:bookmarkEnd w:id="114"/>
    <w:bookmarkEnd w:id="115"/>
    <w:bookmarkStart w:id="118" w:name="appendix-c-dataset-statistics"/>
    <w:p>
      <w:pPr>
        <w:pStyle w:val="Heading3"/>
      </w:pPr>
      <w:r>
        <w:t xml:space="preserve">Appendix C: Dataset Statistics</w:t>
      </w:r>
    </w:p>
    <w:bookmarkStart w:id="116" w:name="c.1-training-data-distribution"/>
    <w:p>
      <w:pPr>
        <w:pStyle w:val="Heading4"/>
      </w:pPr>
      <w:r>
        <w:t xml:space="preserve">C.1 Training Data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Source</w:t>
            </w:r>
          </w:p>
        </w:tc>
        <w:tc>
          <w:tcPr/>
          <w:p>
            <w:pPr>
              <w:pStyle w:val="Compact"/>
              <w:jc w:val="left"/>
            </w:pPr>
            <w:r>
              <w:t xml:space="preserve">Sample Count</w:t>
            </w:r>
          </w:p>
        </w:tc>
        <w:tc>
          <w:tcPr/>
          <w:p>
            <w:pPr>
              <w:pStyle w:val="Compact"/>
              <w:jc w:val="left"/>
            </w:pPr>
            <w:r>
              <w:t xml:space="preserve">Percentage</w:t>
            </w:r>
          </w:p>
        </w:tc>
      </w:tr>
      <w:tr>
        <w:tc>
          <w:tcPr/>
          <w:p>
            <w:pPr>
              <w:pStyle w:val="Compact"/>
              <w:jc w:val="left"/>
            </w:pPr>
            <w:r>
              <w:t xml:space="preserve">Sinhala Text</w:t>
            </w:r>
          </w:p>
        </w:tc>
        <w:tc>
          <w:tcPr/>
          <w:p>
            <w:pPr>
              <w:pStyle w:val="Compact"/>
              <w:jc w:val="left"/>
            </w:pPr>
            <w:r>
              <w:t xml:space="preserve">90M</w:t>
            </w:r>
          </w:p>
        </w:tc>
        <w:tc>
          <w:tcPr/>
          <w:p>
            <w:pPr>
              <w:pStyle w:val="Compact"/>
              <w:jc w:val="left"/>
            </w:pPr>
            <w:r>
              <w:t xml:space="preserve">78.3%</w:t>
            </w:r>
          </w:p>
        </w:tc>
      </w:tr>
      <w:tr>
        <w:tc>
          <w:tcPr/>
          <w:p>
            <w:pPr>
              <w:pStyle w:val="Compact"/>
              <w:jc w:val="left"/>
            </w:pPr>
            <w:r>
              <w:t xml:space="preserve">Wikipedia Articles</w:t>
            </w:r>
          </w:p>
        </w:tc>
        <w:tc>
          <w:tcPr/>
          <w:p>
            <w:pPr>
              <w:pStyle w:val="Compact"/>
              <w:jc w:val="left"/>
            </w:pPr>
            <w:r>
              <w:t xml:space="preserve">25K</w:t>
            </w:r>
          </w:p>
        </w:tc>
        <w:tc>
          <w:tcPr/>
          <w:p>
            <w:pPr>
              <w:pStyle w:val="Compact"/>
              <w:jc w:val="left"/>
            </w:pPr>
            <w:r>
              <w:t xml:space="preserve">0.2%</w:t>
            </w:r>
          </w:p>
        </w:tc>
      </w:tr>
      <w:tr>
        <w:tc>
          <w:tcPr/>
          <w:p>
            <w:pPr>
              <w:pStyle w:val="Compact"/>
              <w:jc w:val="left"/>
            </w:pPr>
            <w:r>
              <w:t xml:space="preserve">Parallel Data</w:t>
            </w:r>
          </w:p>
        </w:tc>
        <w:tc>
          <w:tcPr/>
          <w:p>
            <w:pPr>
              <w:pStyle w:val="Compact"/>
              <w:jc w:val="left"/>
            </w:pPr>
            <w:r>
              <w:t xml:space="preserve">10K</w:t>
            </w:r>
          </w:p>
        </w:tc>
        <w:tc>
          <w:tcPr/>
          <w:p>
            <w:pPr>
              <w:pStyle w:val="Compact"/>
              <w:jc w:val="left"/>
            </w:pPr>
            <w:r>
              <w:t xml:space="preserve">0.1%</w:t>
            </w:r>
          </w:p>
        </w:tc>
      </w:tr>
      <w:tr>
        <w:tc>
          <w:tcPr/>
          <w:p>
            <w:pPr>
              <w:pStyle w:val="Compact"/>
              <w:jc w:val="left"/>
            </w:pPr>
            <w:r>
              <w:t xml:space="preserve">Instruction Data</w:t>
            </w:r>
          </w:p>
        </w:tc>
        <w:tc>
          <w:tcPr/>
          <w:p>
            <w:pPr>
              <w:pStyle w:val="Compact"/>
              <w:jc w:val="left"/>
            </w:pPr>
            <w:r>
              <w:t xml:space="preserve">24.6M</w:t>
            </w:r>
          </w:p>
        </w:tc>
        <w:tc>
          <w:tcPr/>
          <w:p>
            <w:pPr>
              <w:pStyle w:val="Compact"/>
              <w:jc w:val="left"/>
            </w:pPr>
            <w:r>
              <w:t xml:space="preserve">21.4%</w:t>
            </w:r>
          </w:p>
        </w:tc>
      </w:tr>
    </w:tbl>
    <w:bookmarkEnd w:id="116"/>
    <w:bookmarkStart w:id="117" w:name="c.2-validation-set-composition"/>
    <w:p>
      <w:pPr>
        <w:pStyle w:val="Heading4"/>
      </w:pPr>
      <w:r>
        <w:t xml:space="preserve">C.2 Validation Set Composition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Sample Count</w:t>
            </w:r>
          </w:p>
        </w:tc>
      </w:tr>
      <w:tr>
        <w:tc>
          <w:tcPr/>
          <w:p>
            <w:pPr>
              <w:pStyle w:val="Compact"/>
              <w:jc w:val="left"/>
            </w:pPr>
            <w:r>
              <w:t xml:space="preserve">General Text</w:t>
            </w:r>
          </w:p>
        </w:tc>
        <w:tc>
          <w:tcPr/>
          <w:p>
            <w:pPr>
              <w:pStyle w:val="Compact"/>
              <w:jc w:val="left"/>
            </w:pPr>
            <w:r>
              <w:t xml:space="preserve">10,000</w:t>
            </w:r>
          </w:p>
        </w:tc>
      </w:tr>
      <w:tr>
        <w:tc>
          <w:tcPr/>
          <w:p>
            <w:pPr>
              <w:pStyle w:val="Compact"/>
              <w:jc w:val="left"/>
            </w:pPr>
            <w:r>
              <w:t xml:space="preserve">Cultural Expressions</w:t>
            </w:r>
          </w:p>
        </w:tc>
        <w:tc>
          <w:tcPr/>
          <w:p>
            <w:pPr>
              <w:pStyle w:val="Compact"/>
              <w:jc w:val="left"/>
            </w:pPr>
            <w:r>
              <w:t xml:space="preserve">2,000</w:t>
            </w:r>
          </w:p>
        </w:tc>
      </w:tr>
      <w:tr>
        <w:tc>
          <w:tcPr/>
          <w:p>
            <w:pPr>
              <w:pStyle w:val="Compact"/>
              <w:jc w:val="left"/>
            </w:pPr>
            <w:r>
              <w:t xml:space="preserve">Code-Switching</w:t>
            </w:r>
          </w:p>
        </w:tc>
        <w:tc>
          <w:tcPr/>
          <w:p>
            <w:pPr>
              <w:pStyle w:val="Compact"/>
              <w:jc w:val="left"/>
            </w:pPr>
            <w:r>
              <w:t xml:space="preserve">3,000</w:t>
            </w:r>
          </w:p>
        </w:tc>
      </w:tr>
      <w:tr>
        <w:tc>
          <w:tcPr/>
          <w:p>
            <w:pPr>
              <w:pStyle w:val="Compact"/>
              <w:jc w:val="left"/>
            </w:pPr>
            <w:r>
              <w:t xml:space="preserve">Technical Content</w:t>
            </w:r>
          </w:p>
        </w:tc>
        <w:tc>
          <w:tcPr/>
          <w:p>
            <w:pPr>
              <w:pStyle w:val="Compact"/>
              <w:jc w:val="left"/>
            </w:pPr>
            <w:r>
              <w:t xml:space="preserve">5,000</w:t>
            </w:r>
          </w:p>
        </w:tc>
      </w:tr>
    </w:tbl>
    <w:bookmarkEnd w:id="117"/>
    <w:bookmarkEnd w:id="118"/>
    <w:bookmarkStart w:id="121" w:name="appendix-d-hardware-specifications"/>
    <w:p>
      <w:pPr>
        <w:pStyle w:val="Heading3"/>
      </w:pPr>
      <w:r>
        <w:t xml:space="preserve">Appendix D: Hardware Specifications</w:t>
      </w:r>
    </w:p>
    <w:bookmarkStart w:id="119" w:name="d.1-training-infrastructure"/>
    <w:p>
      <w:pPr>
        <w:pStyle w:val="Heading4"/>
      </w:pPr>
      <w:r>
        <w:t xml:space="preserve">D.1 Training Infrastructure</w:t>
      </w:r>
    </w:p>
    <w:p>
      <w:pPr>
        <w:numPr>
          <w:ilvl w:val="0"/>
          <w:numId w:val="1070"/>
        </w:numPr>
        <w:pStyle w:val="Compact"/>
      </w:pPr>
      <w:r>
        <w:t xml:space="preserve">GPU: NVIDIA A100 (40GB)</w:t>
      </w:r>
    </w:p>
    <w:p>
      <w:pPr>
        <w:numPr>
          <w:ilvl w:val="0"/>
          <w:numId w:val="1070"/>
        </w:numPr>
        <w:pStyle w:val="Compact"/>
      </w:pPr>
      <w:r>
        <w:t xml:space="preserve">CPU: AMD EPYC 7742 64-Core</w:t>
      </w:r>
    </w:p>
    <w:bookmarkEnd w:id="119"/>
    <w:bookmarkStart w:id="120" w:name="d.2-software-environment"/>
    <w:p>
      <w:pPr>
        <w:pStyle w:val="Heading4"/>
      </w:pPr>
      <w:r>
        <w:t xml:space="preserve">D.2 Software Environment</w:t>
      </w:r>
    </w:p>
    <w:p>
      <w:pPr>
        <w:numPr>
          <w:ilvl w:val="0"/>
          <w:numId w:val="1071"/>
        </w:numPr>
        <w:pStyle w:val="Compact"/>
      </w:pPr>
      <w:r>
        <w:t xml:space="preserve">CUDA Version: 11.8</w:t>
      </w:r>
    </w:p>
    <w:p>
      <w:pPr>
        <w:numPr>
          <w:ilvl w:val="0"/>
          <w:numId w:val="1071"/>
        </w:numPr>
        <w:pStyle w:val="Compact"/>
      </w:pPr>
      <w:r>
        <w:t xml:space="preserve">PyTorch Version: 2.0.1</w:t>
      </w:r>
    </w:p>
    <w:p>
      <w:pPr>
        <w:numPr>
          <w:ilvl w:val="0"/>
          <w:numId w:val="1071"/>
        </w:numPr>
        <w:pStyle w:val="Compact"/>
      </w:pPr>
      <w:r>
        <w:t xml:space="preserve">Transformers Version: 4.31.0</w:t>
      </w:r>
    </w:p>
    <w:p>
      <w:pPr>
        <w:numPr>
          <w:ilvl w:val="0"/>
          <w:numId w:val="1071"/>
        </w:numPr>
        <w:pStyle w:val="Compact"/>
      </w:pPr>
      <w:r>
        <w:t xml:space="preserve">Unsloth Version: 0.3.0</w:t>
      </w:r>
    </w:p>
    <w:p>
      <w:pPr>
        <w:numPr>
          <w:ilvl w:val="0"/>
          <w:numId w:val="1071"/>
        </w:numPr>
        <w:pStyle w:val="Compact"/>
      </w:pPr>
      <w:r>
        <w:t xml:space="preserve">Python Version: 3.9.16</w:t>
      </w:r>
    </w:p>
    <w:bookmarkEnd w:id="120"/>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90" Target="media/rId90.png" /><Relationship Type="http://schemas.openxmlformats.org/officeDocument/2006/relationships/image" Id="rId57" Target="media/rId57.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87" Target="media/rId8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2024-12-07T17:15:23Z</dcterms:created>
  <dcterms:modified xsi:type="dcterms:W3CDTF">2024-12-07T17:15:23Z</dcterms:modified>
</cp:coreProperties>
</file>

<file path=docProps/custom.xml><?xml version="1.0" encoding="utf-8"?>
<Properties xmlns="http://schemas.openxmlformats.org/officeDocument/2006/custom-properties" xmlns:vt="http://schemas.openxmlformats.org/officeDocument/2006/docPropsVTypes"/>
</file>