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E74B5"/>
          <w:sz w:val="26"/>
        </w:rPr>
        <w:t>KODIVIAN TECHNOLOGIES LLP</w:t>
      </w:r>
    </w:p>
    <w:p>
      <w:pPr>
        <w:spacing w:after="40"/>
        <w:jc w:val="center"/>
      </w:pPr>
      <w:r>
        <w:rPr>
          <w:b w:val="0"/>
          <w:color w:val="595959"/>
          <w:sz w:val="18"/>
        </w:rPr>
        <w:t>ISO 27001 Certified  |  A SS Group Company</w:t>
      </w:r>
    </w:p>
    <w:p/>
    <w:p>
      <w:pPr>
        <w:spacing w:after="40"/>
        <w:jc w:val="center"/>
      </w:pPr>
      <w:r>
        <w:rPr>
          <w:b/>
          <w:color w:val="1F4E79"/>
          <w:sz w:val="60"/>
        </w:rPr>
        <w:t>CHANGE REQUEST</w:t>
      </w:r>
    </w:p>
    <w:p>
      <w:pPr>
        <w:spacing w:after="40"/>
        <w:jc w:val="center"/>
      </w:pPr>
      <w:r>
        <w:rPr>
          <w:b/>
          <w:color w:val="2E74B5"/>
          <w:sz w:val="34"/>
        </w:rPr>
        <w:t>&amp; Implementation Proposal</w:t>
      </w:r>
    </w:p>
    <w:p>
      <w:pPr>
        <w:spacing w:after="40"/>
        <w:jc w:val="center"/>
      </w:pPr>
      <w:r>
        <w:rPr>
          <w:b/>
          <w:color w:val="222222"/>
          <w:sz w:val="26"/>
        </w:rPr>
        <w:t>Self-Learning Product-Name Correction &amp; Region-Based Product Exclusion</w:t>
      </w:r>
    </w:p>
    <w:p>
      <w:pPr>
        <w:spacing w:after="40"/>
        <w:jc w:val="center"/>
      </w:pPr>
      <w:r>
        <w:rPr>
          <w:b w:val="0"/>
          <w:color w:val="595959"/>
          <w:sz w:val="23"/>
        </w:rPr>
        <w:t>Delivered Functional Scope beyond the approved SRS (Release 1.1)</w:t>
      </w:r>
    </w:p>
    <w:p>
      <w:pPr>
        <w:spacing w:after="40"/>
        <w:jc w:val="center"/>
      </w:pPr>
      <w:r>
        <w:rPr>
          <w:b w:val="0"/>
          <w:color w:val="595959"/>
          <w:sz w:val="21"/>
        </w:rPr>
        <w:t>Scheme Management System &amp; Stock Statement Entry 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Document Control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Document 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Change Request – Self-Learning Product Mapping &amp; Region Exclusion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Reference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KT/STED/CR-05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Report Item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CR-05 (CR Report)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New Feature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Release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3rd July 2026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Stedman Pharmaceuticals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Kodivian Technologies LLP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Reviewed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Vijay Sabari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</w:tbl>
    <w:p/>
    <w:p>
      <w:pPr>
        <w:pStyle w:val="Heading1"/>
      </w:pPr>
      <w:r>
        <w:t>1. Purpose of this Change Request</w:t>
      </w:r>
    </w:p>
    <w:p>
      <w:r>
        <w:t>This Change Request is raised by Kodivian Technologies LLP for Stedman Pharmaceuticals to formally document, scope, estimate and obtain approval for the self-learning product-name correction and region-based product exclusion delivered in the Scanify portal. This item corresponds to Change Item CR-05 in the CR Report.</w:t>
      </w:r>
    </w:p>
    <w:p>
      <w:r>
        <w:t>The SRS (Rel. 1.1) mentioned fuzzy matching of products but no persistent correction memory and no per-region product exclusion. The delivered portal adds both. This CR captures those additions for formal re-baselining and commercial settlement.</w:t>
      </w:r>
    </w:p>
    <w:p/>
    <w:p>
      <w:pPr>
        <w:pStyle w:val="Heading1"/>
      </w:pPr>
      <w:r>
        <w:t>2. Background &amp; Context</w:t>
      </w:r>
    </w:p>
    <w:p>
      <w:r>
        <w:t>Extracted product names do not always match the product master exactly. Under the SRS, each mismatch would be corrected in isolation, with no memory.</w:t>
      </w:r>
    </w:p>
    <w:p>
      <w:r>
        <w:t>The delivered portal remembers a correction once made per stockist and re-applies it automatically thereafter, and can exclude specific products for specific regions so region-irrelevant products are skipped.</w:t>
      </w:r>
    </w:p>
    <w:p>
      <w:r>
        <w:t>SRS baseline vs. delivered capability: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SRS Baseline (Rel. 1.1)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Delivered in the Portal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Fuzzy matching of products only.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self-learning correction memory: map a raw product name to the correct product code once, stored per stockist.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persistent correction memory.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The stored mapping is automatically re-applied on all future statements for that stockist, improving accuracy with use.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per-region exclusion logic.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Specific products can be excluded for specific regions, so region-irrelevant products are skipped automatically during processing.</w:t>
            </w:r>
          </w:p>
        </w:tc>
      </w:tr>
    </w:tbl>
    <w:p/>
    <w:p>
      <w:pPr>
        <w:pStyle w:val="Heading1"/>
      </w:pPr>
      <w:r>
        <w:t>3. Business Justification (Reason for Change)</w:t>
      </w:r>
    </w:p>
    <w:p>
      <w:r>
        <w:t>A learning memory and region exclusion directly raise matching accuracy and reduce operator effort:</w:t>
      </w:r>
    </w:p>
    <w:p>
      <w:pPr>
        <w:pStyle w:val="ListBullet"/>
      </w:pPr>
      <w:r>
        <w:t>Each correction is made once per stockist and never has to be repeated, so accuracy improves with use.</w:t>
      </w:r>
    </w:p>
    <w:p>
      <w:pPr>
        <w:pStyle w:val="ListBullet"/>
      </w:pPr>
      <w:r>
        <w:t>Region-based exclusion prevents region-irrelevant products from being matched or reported.</w:t>
      </w:r>
    </w:p>
    <w:p>
      <w:pPr>
        <w:pStyle w:val="ListBullet"/>
      </w:pPr>
      <w:r>
        <w:t>Operators spend less time re-correcting the same recurring mismatches month after month.</w:t>
      </w:r>
    </w:p>
    <w:p>
      <w:pPr>
        <w:pStyle w:val="ListBullet"/>
      </w:pPr>
      <w:r>
        <w:t>The matching intelligence becomes tailored to each stockist’s actual naming over time.</w:t>
      </w:r>
    </w:p>
    <w:p>
      <w:r>
        <w:t>A self-learning mapping memory and region exclusion are additions to the matching intelligence and are therefore raised as a formal new feature.</w:t>
      </w:r>
    </w:p>
    <w:p/>
    <w:p>
      <w:pPr>
        <w:pStyle w:val="Heading1"/>
      </w:pPr>
      <w:r>
        <w:t>4. Proposed Change – Delivered Capability</w:t>
      </w:r>
    </w:p>
    <w:p>
      <w:r>
        <w:t>The delivered capability provides the following in the portal: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Correction memory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Map an unmatched raw product name to the correct product code once, stored per stockist.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Auto re-apply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The stored mapping is re-applied automatically on all future statements for that stockist.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Region exclusion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Configure products to be excluded for specific regions, skipped automatically during processing.</w:t>
            </w:r>
          </w:p>
        </w:tc>
      </w:tr>
    </w:tbl>
    <w:p/>
    <w:p>
      <w:pPr>
        <w:pStyle w:val="Heading1"/>
      </w:pPr>
      <w:r>
        <w:t>5. Scope of Work</w:t>
      </w:r>
    </w:p>
    <w:p>
      <w:r>
        <w:t>5.1 In Scope</w:t>
      </w:r>
    </w:p>
    <w:p>
      <w:pPr>
        <w:pStyle w:val="ListBullet"/>
      </w:pPr>
      <w:r>
        <w:t>Per-stockist mapping store for raw-name → product-code corrections.</w:t>
      </w:r>
    </w:p>
    <w:p>
      <w:pPr>
        <w:pStyle w:val="ListBullet"/>
      </w:pPr>
      <w:r>
        <w:t>Automatic re-application of stored mappings on future statements for that stockist.</w:t>
      </w:r>
    </w:p>
    <w:p>
      <w:pPr>
        <w:pStyle w:val="ListBullet"/>
      </w:pPr>
      <w:r>
        <w:t>Per-region product exclusion configuration and its enforcement during processing.</w:t>
      </w:r>
    </w:p>
    <w:p>
      <w:pPr>
        <w:pStyle w:val="ListBullet"/>
      </w:pPr>
      <w:r>
        <w:t>Functional testing and UAT support.</w:t>
      </w:r>
    </w:p>
    <w:p>
      <w:r>
        <w:t>5.2 Out of Scope</w:t>
      </w:r>
    </w:p>
    <w:p>
      <w:pPr>
        <w:pStyle w:val="ListBullet"/>
      </w:pPr>
      <w:r>
        <w:t>Changes to the core fuzzy-matching algorithm beyond consulting the correction memory and exclusion list.</w:t>
      </w:r>
    </w:p>
    <w:p>
      <w:pPr>
        <w:pStyle w:val="ListBullet"/>
      </w:pPr>
      <w:r>
        <w:t>Data cleansing or correction of pre-existing master/transactional data-quality issues.</w:t>
      </w:r>
    </w:p>
    <w:p>
      <w:pPr>
        <w:pStyle w:val="ListBullet"/>
      </w:pPr>
      <w:r>
        <w:t>Ongoing production support / AMC, which can be covered under a separate support agreement.</w:t>
      </w:r>
    </w:p>
    <w:p>
      <w:pPr>
        <w:pStyle w:val="ListBullet"/>
      </w:pPr>
      <w:r>
        <w:t>Any new functional change or scope expansion requested after sign-off, which will be raised as a separate CR.</w:t>
      </w:r>
    </w:p>
    <w:p/>
    <w:p>
      <w:pPr>
        <w:pStyle w:val="Heading1"/>
      </w:pPr>
      <w:r>
        <w:t>6. Delivery Approach &amp; Methodology</w:t>
      </w:r>
    </w:p>
    <w:p>
      <w:r>
        <w:t>The feature was delivered in a controlled, phased manner: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1 – Correction memory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Per-stockist raw-name → product-code store and automatic re-application.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2 – Region exclusion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Per-region exclusion configuration and enforcement during processing.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3 – Validate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Functional testing and UAT support.</w:t>
            </w:r>
          </w:p>
        </w:tc>
      </w:tr>
    </w:tbl>
    <w:p/>
    <w:p>
      <w:pPr>
        <w:pStyle w:val="Heading1"/>
      </w:pPr>
      <w:r>
        <w:t>7. Detailed Effort Estimation</w:t>
      </w:r>
    </w:p>
    <w:p>
      <w:r>
        <w:t>The total estimated effort for this change is 3 (three) person-days. The breakdown is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Correction memory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Per-stockist mapping store for raw-name → product-code; capture on first correction.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Auto-apply &amp; exclusion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Automatic re-application on future statements; per-region product exclusion configuration and enforcement.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Testing &amp; handover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Functional testing, UAT support and handover.</w:t>
            </w:r>
          </w:p>
        </w:tc>
      </w:tr>
    </w:tbl>
    <w:p>
      <w:r>
        <w:t>Total Effort: 3 person-days.</w:t>
      </w:r>
    </w:p>
    <w:p>
      <w:r>
        <w:t>Effort is expressed in person-days of dedicated engineering work and reflects the design-and-build effort delivered beyond the SRS baseline, presented here for formal approval and commercial settlement.</w:t>
      </w:r>
    </w:p>
    <w:p/>
    <w:p>
      <w:pPr>
        <w:pStyle w:val="Heading1"/>
      </w:pPr>
      <w:r>
        <w:t>8. Indicative Timeline</w:t>
      </w:r>
    </w:p>
    <w:p>
      <w:r>
        <w:t>Subject to written approval of this CR, the effort is represented as a continuous 3 working-day engagement.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CR approval &amp; inputs received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Day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Correction memory available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Auto-apply &amp; region exclusion complete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Testing, UAT &amp; sign-off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3</w:t>
            </w:r>
          </w:p>
        </w:tc>
      </w:tr>
    </w:tbl>
    <w:p/>
    <w:p>
      <w:pPr>
        <w:pStyle w:val="Heading1"/>
      </w:pPr>
      <w:r>
        <w:t>9. Commercials – Implementation Fee</w:t>
      </w:r>
    </w:p>
    <w:p>
      <w:r>
        <w:t>This is a one-time change request with an associated implementation fee for the 3 person-days of design and build effort described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Design and delivery of the self-learning product-name correction memory (per stockist) and region-based product exclusion.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3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One-time Implementation Fee (Total)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3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</w:tbl>
    <w:p>
      <w:pPr>
        <w:pStyle w:val="ListBullet"/>
      </w:pPr>
      <w:r>
        <w:t>Amounts are to be finalised and are shown as placeholders pending commercial confirmation.</w:t>
      </w:r>
    </w:p>
    <w:p>
      <w:pPr>
        <w:pStyle w:val="ListBullet"/>
      </w:pPr>
      <w:r>
        <w:t>Taxes (GST) as applicable will be charged additionally.</w:t>
      </w:r>
    </w:p>
    <w:p>
      <w:pPr>
        <w:pStyle w:val="ListBullet"/>
      </w:pPr>
      <w:r>
        <w:t>This capability has already been designed and delivered in the portal; this CR formalises and re-baselines it in line with the CR Report recommendation.</w:t>
      </w:r>
    </w:p>
    <w:p/>
    <w:p>
      <w:pPr>
        <w:pStyle w:val="Heading1"/>
      </w:pPr>
      <w:r>
        <w:t>10. Assumptions &amp; Client Dependencies</w:t>
      </w:r>
    </w:p>
    <w:p>
      <w:pPr>
        <w:pStyle w:val="ListBullet"/>
      </w:pPr>
      <w:r>
        <w:t>The capability described has been reviewed against the delivered portal and the CR Report (Delivered Scope vs. SRS).</w:t>
      </w:r>
    </w:p>
    <w:p>
      <w:pPr>
        <w:pStyle w:val="ListBullet"/>
      </w:pPr>
      <w:r>
        <w:t>Client-side stakeholders are available to review the delivered functionality and provide sign-off.</w:t>
      </w:r>
    </w:p>
    <w:p>
      <w:pPr>
        <w:pStyle w:val="ListBullet"/>
      </w:pPr>
      <w:r>
        <w:t>No further functional change or scope expansion is introduced under this CR beyond what is already delivered.</w:t>
      </w:r>
    </w:p>
    <w:p>
      <w:pPr>
        <w:pStyle w:val="ListBullet"/>
      </w:pPr>
      <w:r>
        <w:t>Existing master and transactional data required by this capability is available and reasonably clean.</w:t>
      </w:r>
    </w:p>
    <w:p>
      <w:pPr>
        <w:pStyle w:val="ListBullet"/>
      </w:pPr>
      <w:r>
        <w:t>Product and region masters are available so corrections and exclusions can be keyed to them.</w:t>
      </w:r>
    </w:p>
    <w:p/>
    <w:p>
      <w:pPr>
        <w:pStyle w:val="Heading1"/>
      </w:pPr>
      <w:r>
        <w:t>11.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Wrong mapping learned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Mappings are captured from an explicit operator correction and can be reviewed/overridden.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Over-exclusion of products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Region exclusion is fail-open and matched by region code; verified at UAT.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Stale mappings after master changes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Mappings resolve to product codes, so master updates remain consistent.</w:t>
            </w:r>
          </w:p>
        </w:tc>
      </w:tr>
    </w:tbl>
    <w:p/>
    <w:p>
      <w:pPr>
        <w:pStyle w:val="Heading1"/>
      </w:pPr>
      <w:r>
        <w:t>12. Deliverables</w:t>
      </w:r>
    </w:p>
    <w:p>
      <w:pPr>
        <w:pStyle w:val="ListBullet"/>
      </w:pPr>
      <w:r>
        <w:t>A per-stockist self-learning correction memory that re-applies automatically.</w:t>
      </w:r>
    </w:p>
    <w:p>
      <w:pPr>
        <w:pStyle w:val="ListBullet"/>
      </w:pPr>
      <w:r>
        <w:t>Per-region product exclusion applied during processing.</w:t>
      </w:r>
    </w:p>
    <w:p>
      <w:pPr>
        <w:pStyle w:val="ListBullet"/>
      </w:pPr>
      <w:r>
        <w:t>UAT sign-off of the matching improvements.</w:t>
      </w:r>
    </w:p>
    <w:p/>
    <w:p>
      <w:pPr>
        <w:pStyle w:val="Heading1"/>
      </w:pPr>
      <w:r>
        <w:t>13. Acceptance Criteria</w:t>
      </w:r>
    </w:p>
    <w:p>
      <w:pPr>
        <w:pStyle w:val="ListBullet"/>
      </w:pPr>
      <w:r>
        <w:t>A raw-name correction made once for a stockist is re-applied automatically on later statements.</w:t>
      </w:r>
    </w:p>
    <w:p>
      <w:pPr>
        <w:pStyle w:val="ListBullet"/>
      </w:pPr>
      <w:r>
        <w:t>Products excluded for a region are skipped during processing for that region.</w:t>
      </w:r>
    </w:p>
    <w:p>
      <w:pPr>
        <w:pStyle w:val="ListBullet"/>
      </w:pPr>
      <w:r>
        <w:t>Matching accuracy visibly improves as corrections accumulate.</w:t>
      </w:r>
    </w:p>
    <w:p/>
    <w:p>
      <w:pPr>
        <w:pStyle w:val="Heading1"/>
      </w:pPr>
      <w:r>
        <w:t>14. Approval &amp; Sign-off</w:t>
      </w:r>
    </w:p>
    <w:p>
      <w:r>
        <w:t>By signing below, both parties agree to the scope, effort and commercial terms set out in this Change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Kodivian Technologies LLP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Stedman Pharmaceuticals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</w:tr>
    </w:tbl>
    <w:p/>
    <w:p>
      <w:pPr>
        <w:spacing w:after="40"/>
        <w:jc w:val="center"/>
      </w:pPr>
      <w:r>
        <w:rPr>
          <w:b w:val="0"/>
          <w:color w:val="595959"/>
          <w:sz w:val="21"/>
        </w:rPr>
        <w:t>— End of Change Request —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Kodivian Technologies LLP  |  Confidential  –  Prepared for Stedman Pharmaceuticals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