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D4DDC" w14:textId="7844713E" w:rsidR="00246257" w:rsidRDefault="00246257" w:rsidP="00246257">
      <w:pPr>
        <w:pStyle w:val="Title"/>
      </w:pPr>
      <w:r>
        <w:t>LoraTester1 Assembly Notes</w:t>
      </w:r>
    </w:p>
    <w:p w14:paraId="74B9600A" w14:textId="77777777" w:rsidR="00246257" w:rsidRDefault="00246257" w:rsidP="005B50F1"/>
    <w:p w14:paraId="72FC46A6" w14:textId="7324EF16" w:rsidR="005B50F1" w:rsidRDefault="00246257" w:rsidP="00246257">
      <w:pPr>
        <w:pStyle w:val="Heading1"/>
      </w:pPr>
      <w:r>
        <w:t>Enclosure</w:t>
      </w:r>
      <w:r w:rsidR="006E174B">
        <w:t xml:space="preserve"> Shell</w:t>
      </w:r>
      <w:r>
        <w:t xml:space="preserve"> Assembly Order</w:t>
      </w:r>
    </w:p>
    <w:p w14:paraId="532F5660" w14:textId="0E5E7081" w:rsidR="005B50F1" w:rsidRDefault="005B50F1" w:rsidP="00246257">
      <w:pPr>
        <w:pStyle w:val="ListParagraph"/>
        <w:numPr>
          <w:ilvl w:val="0"/>
          <w:numId w:val="2"/>
        </w:numPr>
      </w:pPr>
      <w:r>
        <w:t xml:space="preserve">Check if </w:t>
      </w:r>
      <w:r w:rsidR="006E174B">
        <w:t xml:space="preserve">all </w:t>
      </w:r>
      <w:r>
        <w:t>supports are clean and removed.</w:t>
      </w:r>
      <w:r w:rsidR="006E174B">
        <w:t xml:space="preserve"> Use a twist drill bit by hand to</w:t>
      </w:r>
      <w:r>
        <w:t xml:space="preserve"> </w:t>
      </w:r>
      <w:r w:rsidR="006E174B">
        <w:t xml:space="preserve">clean out </w:t>
      </w:r>
      <w:r>
        <w:t>any supports</w:t>
      </w:r>
      <w:r w:rsidR="006E174B">
        <w:t xml:space="preserve"> </w:t>
      </w:r>
      <w:r>
        <w:t xml:space="preserve">in holes. </w:t>
      </w:r>
    </w:p>
    <w:p w14:paraId="5A117551" w14:textId="749A9455" w:rsidR="005B50F1" w:rsidRDefault="005B50F1" w:rsidP="00246257">
      <w:pPr>
        <w:pStyle w:val="ListParagraph"/>
        <w:numPr>
          <w:ilvl w:val="0"/>
          <w:numId w:val="2"/>
        </w:numPr>
      </w:pPr>
      <w:r>
        <w:t>Use a 7mm drill bit to clean up SMA connector hole</w:t>
      </w:r>
      <w:r w:rsidR="006E174B">
        <w:t xml:space="preserve">. </w:t>
      </w:r>
    </w:p>
    <w:p w14:paraId="6ACE9976" w14:textId="7078CEF8" w:rsidR="005B50F1" w:rsidRDefault="005B50F1" w:rsidP="00246257">
      <w:pPr>
        <w:pStyle w:val="ListParagraph"/>
        <w:numPr>
          <w:ilvl w:val="0"/>
          <w:numId w:val="2"/>
        </w:numPr>
      </w:pPr>
      <w:r>
        <w:t>Check</w:t>
      </w:r>
      <w:r w:rsidR="006E174B">
        <w:t xml:space="preserve"> OLED</w:t>
      </w:r>
      <w:r>
        <w:t xml:space="preserve"> window fit, apply glue to edges of acrylic and reinsert into place</w:t>
      </w:r>
    </w:p>
    <w:p w14:paraId="12E2396F" w14:textId="1E58028D" w:rsidR="005B50F1" w:rsidRDefault="005B50F1" w:rsidP="00246257">
      <w:pPr>
        <w:pStyle w:val="ListParagraph"/>
        <w:numPr>
          <w:ilvl w:val="0"/>
          <w:numId w:val="2"/>
        </w:numPr>
      </w:pPr>
      <w:r>
        <w:t>Check button plate fit, apply glue to edges and insert into place. Additional glue around inside edges if desired.</w:t>
      </w:r>
    </w:p>
    <w:p w14:paraId="0BC20AA7" w14:textId="5E0C25D3" w:rsidR="005B50F1" w:rsidRDefault="005B50F1" w:rsidP="00246257">
      <w:pPr>
        <w:pStyle w:val="ListParagraph"/>
        <w:numPr>
          <w:ilvl w:val="0"/>
          <w:numId w:val="2"/>
        </w:numPr>
      </w:pPr>
      <w:r>
        <w:t>Insert 7 brass fasteners into shell</w:t>
      </w:r>
      <w:r w:rsidR="006E174B">
        <w:t xml:space="preserve"> </w:t>
      </w:r>
      <w:r>
        <w:t>using</w:t>
      </w:r>
      <w:r w:rsidR="006E174B">
        <w:t xml:space="preserve"> a 40w soldering iron for</w:t>
      </w:r>
      <w:r>
        <w:t xml:space="preserve"> heat and</w:t>
      </w:r>
      <w:r w:rsidR="006E174B">
        <w:t xml:space="preserve"> the</w:t>
      </w:r>
      <w:r>
        <w:t xml:space="preserve"> flattening technique. </w:t>
      </w:r>
      <w:r w:rsidR="006E174B">
        <w:br/>
      </w:r>
      <w:hyperlink r:id="rId8" w:history="1">
        <w:r w:rsidR="006E174B" w:rsidRPr="00BD481A">
          <w:rPr>
            <w:rStyle w:val="Hyperlink"/>
          </w:rPr>
          <w:t>https://hackaday.com/2019/02/28/threading-3d-printed-parts-how-to-use-heat-set-inserts/</w:t>
        </w:r>
      </w:hyperlink>
    </w:p>
    <w:p w14:paraId="51DDBB2A" w14:textId="286B8BF9" w:rsidR="00246257" w:rsidRDefault="00246257" w:rsidP="005B50F1"/>
    <w:p w14:paraId="40E5943E" w14:textId="2DCC3551" w:rsidR="006E174B" w:rsidRDefault="006E174B" w:rsidP="006E174B">
      <w:pPr>
        <w:pStyle w:val="Heading1"/>
      </w:pPr>
      <w:r>
        <w:t>Lid Assembly order</w:t>
      </w:r>
    </w:p>
    <w:p w14:paraId="20EE0691" w14:textId="09843399" w:rsidR="006E174B" w:rsidRDefault="006E174B" w:rsidP="006E174B">
      <w:pPr>
        <w:pStyle w:val="ListParagraph"/>
        <w:numPr>
          <w:ilvl w:val="0"/>
          <w:numId w:val="4"/>
        </w:numPr>
      </w:pPr>
      <w:r>
        <w:t xml:space="preserve">Insert 3 brass fasteners into lid using a 40w soldering iron for heat and the flattening technique. </w:t>
      </w:r>
      <w:r>
        <w:br/>
      </w:r>
      <w:hyperlink r:id="rId9" w:history="1">
        <w:r w:rsidRPr="00BD481A">
          <w:rPr>
            <w:rStyle w:val="Hyperlink"/>
          </w:rPr>
          <w:t>https://hackaday.com/2019/02/28/threading-3d-printed-parts-how-to-use-heat-set-inserts/</w:t>
        </w:r>
      </w:hyperlink>
    </w:p>
    <w:p w14:paraId="0E262F6F" w14:textId="111E73AB" w:rsidR="006E174B" w:rsidRDefault="006E174B" w:rsidP="006E174B">
      <w:pPr>
        <w:pStyle w:val="ListParagraph"/>
        <w:numPr>
          <w:ilvl w:val="0"/>
          <w:numId w:val="4"/>
        </w:numPr>
      </w:pPr>
      <w:r>
        <w:t xml:space="preserve">If the lid </w:t>
      </w:r>
      <w:r w:rsidR="00C3509F">
        <w:t xml:space="preserve">EPDM </w:t>
      </w:r>
      <w:r>
        <w:t>gasket is not cut, use the</w:t>
      </w:r>
      <w:r w:rsidR="00C3509F">
        <w:t xml:space="preserve"> </w:t>
      </w:r>
      <w:proofErr w:type="spellStart"/>
      <w:r w:rsidR="00C3509F">
        <w:t>lasercut</w:t>
      </w:r>
      <w:proofErr w:type="spellEnd"/>
      <w:r>
        <w:t xml:space="preserve"> stencil to </w:t>
      </w:r>
      <w:r w:rsidR="00C3509F">
        <w:t xml:space="preserve">trace out the profile of the gasket, and cut with an </w:t>
      </w:r>
      <w:proofErr w:type="spellStart"/>
      <w:r w:rsidR="00C3509F">
        <w:t>xacto</w:t>
      </w:r>
      <w:proofErr w:type="spellEnd"/>
      <w:r w:rsidR="00C3509F">
        <w:t xml:space="preserve">-style blade or scalpel. </w:t>
      </w:r>
      <w:r w:rsidR="00C3509F">
        <w:br/>
        <w:t>Use repeated shallow passes.</w:t>
      </w:r>
    </w:p>
    <w:p w14:paraId="01EF8492" w14:textId="2FE17B9B" w:rsidR="00C3509F" w:rsidRDefault="00C3509F" w:rsidP="00C3509F">
      <w:pPr>
        <w:pStyle w:val="ListParagraph"/>
        <w:numPr>
          <w:ilvl w:val="0"/>
          <w:numId w:val="4"/>
        </w:numPr>
      </w:pPr>
      <w:r>
        <w:t>Ensure fit of lid gasket, and glue into position using Loctite 406.</w:t>
      </w:r>
    </w:p>
    <w:p w14:paraId="784FC88A" w14:textId="1001B0D2" w:rsidR="00C3509F" w:rsidRDefault="00C3509F" w:rsidP="00C3509F"/>
    <w:p w14:paraId="2BE911E0" w14:textId="0AA0FEE8" w:rsidR="00C3509F" w:rsidRDefault="00C3509F" w:rsidP="00C3509F">
      <w:pPr>
        <w:pStyle w:val="Heading1"/>
      </w:pPr>
      <w:r>
        <w:t xml:space="preserve">PCB Insertion </w:t>
      </w:r>
    </w:p>
    <w:p w14:paraId="5D5FC0C1" w14:textId="16B26AD6" w:rsidR="00C3509F" w:rsidRDefault="00C3509F" w:rsidP="00C3509F">
      <w:pPr>
        <w:pStyle w:val="ListParagraph"/>
        <w:numPr>
          <w:ilvl w:val="0"/>
          <w:numId w:val="5"/>
        </w:numPr>
      </w:pPr>
      <w:r>
        <w:t>Note- There is a notch in the upper portion of the shell to push the PCB into while inserting the SMA connector</w:t>
      </w:r>
    </w:p>
    <w:p w14:paraId="29810C98" w14:textId="32ABECF5" w:rsidR="00C3509F" w:rsidRDefault="00C3509F" w:rsidP="00C3509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051E54" wp14:editId="4EE17E71">
                <wp:simplePos x="0" y="0"/>
                <wp:positionH relativeFrom="column">
                  <wp:posOffset>490193</wp:posOffset>
                </wp:positionH>
                <wp:positionV relativeFrom="paragraph">
                  <wp:posOffset>783839</wp:posOffset>
                </wp:positionV>
                <wp:extent cx="923827" cy="772998"/>
                <wp:effectExtent l="38100" t="38100" r="48260" b="4635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827" cy="77299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6AD8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8.6pt;margin-top:61.7pt;width:72.75pt;height:6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" strokecolor="#ffc000" strokeweight="6pt">
                <v:stroke endarrow="block" joinstyle="miter"/>
              </v:shape>
            </w:pict>
          </mc:Fallback>
        </mc:AlternateContent>
      </w:r>
      <w:r w:rsidRPr="00C3509F">
        <w:rPr>
          <w:noProof/>
        </w:rPr>
        <w:drawing>
          <wp:inline distT="0" distB="0" distL="0" distR="0" wp14:anchorId="21AB1322" wp14:editId="7F0AAB6F">
            <wp:extent cx="5674936" cy="425651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557" cy="427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C5EA" w14:textId="11EEEFA4" w:rsidR="00C3509F" w:rsidRDefault="00C3509F" w:rsidP="00C3509F"/>
    <w:p w14:paraId="10F8CF85" w14:textId="77777777" w:rsidR="00435F04" w:rsidRDefault="00C3509F" w:rsidP="00C3509F">
      <w:pPr>
        <w:pStyle w:val="ListParagraph"/>
        <w:numPr>
          <w:ilvl w:val="0"/>
          <w:numId w:val="5"/>
        </w:numPr>
      </w:pPr>
      <w:r>
        <w:t>Align PCB corner with notch as indicated, and align SMA connector with SMA connector hole, and gently twist into position.</w:t>
      </w:r>
    </w:p>
    <w:p w14:paraId="246431E4" w14:textId="1F391AE4" w:rsidR="00C3509F" w:rsidRDefault="00435F04" w:rsidP="00435F04">
      <w:pPr>
        <w:pStyle w:val="ListParagraph"/>
      </w:pPr>
      <w:r w:rsidRPr="00435F04">
        <w:t>Ensure switch caps are properly aligned with the holes while twisting into place.</w:t>
      </w:r>
      <w:r>
        <w:br/>
      </w:r>
    </w:p>
    <w:p w14:paraId="0D65050E" w14:textId="7A30B587" w:rsidR="00C3509F" w:rsidRDefault="00C3509F" w:rsidP="00C3509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B0F880" wp14:editId="654C5241">
                <wp:simplePos x="0" y="0"/>
                <wp:positionH relativeFrom="column">
                  <wp:posOffset>2149266</wp:posOffset>
                </wp:positionH>
                <wp:positionV relativeFrom="paragraph">
                  <wp:posOffset>1990038</wp:posOffset>
                </wp:positionV>
                <wp:extent cx="1197204" cy="565608"/>
                <wp:effectExtent l="0" t="133350" r="3175" b="44450"/>
                <wp:wrapNone/>
                <wp:docPr id="12" name="Connector: Curve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7204" cy="565608"/>
                        </a:xfrm>
                        <a:prstGeom prst="curvedConnector3">
                          <a:avLst/>
                        </a:prstGeom>
                        <a:ln w="762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A6658D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2" o:spid="_x0000_s1026" type="#_x0000_t38" style="position:absolute;margin-left:169.25pt;margin-top:156.7pt;width:94.25pt;height:44.5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" adj="10800" strokecolor="#ffc000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78436B" wp14:editId="4FE25927">
                <wp:simplePos x="0" y="0"/>
                <wp:positionH relativeFrom="column">
                  <wp:posOffset>772998</wp:posOffset>
                </wp:positionH>
                <wp:positionV relativeFrom="paragraph">
                  <wp:posOffset>3008565</wp:posOffset>
                </wp:positionV>
                <wp:extent cx="1036948" cy="367645"/>
                <wp:effectExtent l="19050" t="38100" r="11430" b="7112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948" cy="3676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ED84D2" id="Straight Arrow Connector 10" o:spid="_x0000_s1026" type="#_x0000_t32" style="position:absolute;margin-left:60.85pt;margin-top:236.9pt;width:81.65pt;height:28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" strokecolor="#ffc000" strokeweight="6pt">
                <v:stroke endarrow="block" joinstyle="miter"/>
              </v:shape>
            </w:pict>
          </mc:Fallback>
        </mc:AlternateContent>
      </w:r>
      <w:r w:rsidRPr="00C3509F">
        <w:rPr>
          <w:noProof/>
        </w:rPr>
        <w:drawing>
          <wp:inline distT="0" distB="0" distL="0" distR="0" wp14:anchorId="1E18A3B8" wp14:editId="5DEDFAA6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E12F" w14:textId="1019D9AD" w:rsidR="00435F04" w:rsidRDefault="00435F04" w:rsidP="00C3509F">
      <w:pPr>
        <w:pStyle w:val="ListParagraph"/>
        <w:numPr>
          <w:ilvl w:val="0"/>
          <w:numId w:val="5"/>
        </w:numPr>
      </w:pPr>
      <w:r>
        <w:t>Use 4x M3x6 screw to secure PCB into place, and 1x M3x12mm screw in the centre.</w:t>
      </w:r>
    </w:p>
    <w:p w14:paraId="4AC0867B" w14:textId="47734F65" w:rsidR="008446F5" w:rsidRPr="00C3509F" w:rsidRDefault="008446F5" w:rsidP="00C3509F">
      <w:pPr>
        <w:pStyle w:val="ListParagraph"/>
        <w:numPr>
          <w:ilvl w:val="0"/>
          <w:numId w:val="5"/>
        </w:numPr>
      </w:pPr>
      <w:r>
        <w:t>Check that buttons can be pressed and the switch toggled.</w:t>
      </w:r>
    </w:p>
    <w:p w14:paraId="011BF3FB" w14:textId="77777777" w:rsidR="006E174B" w:rsidRDefault="006E174B" w:rsidP="005B50F1"/>
    <w:p w14:paraId="7C1CABAA" w14:textId="38974D75" w:rsidR="00246257" w:rsidRDefault="006E174B" w:rsidP="00246257">
      <w:pPr>
        <w:pStyle w:val="Heading1"/>
      </w:pPr>
      <w:r>
        <w:t>A</w:t>
      </w:r>
      <w:r w:rsidR="00246257">
        <w:t>crylic Cover Assembly Order</w:t>
      </w:r>
    </w:p>
    <w:p w14:paraId="068E8D0E" w14:textId="3CE7BCFF" w:rsidR="005B50F1" w:rsidRDefault="005B50F1" w:rsidP="00246257">
      <w:pPr>
        <w:pStyle w:val="ListParagraph"/>
        <w:numPr>
          <w:ilvl w:val="0"/>
          <w:numId w:val="1"/>
        </w:numPr>
      </w:pPr>
      <w:r>
        <w:t xml:space="preserve">Take 10 m4x15 bolts, slide </w:t>
      </w:r>
      <w:r w:rsidR="00D32984">
        <w:t>rubber washer</w:t>
      </w:r>
      <w:r>
        <w:t>s into place.</w:t>
      </w:r>
    </w:p>
    <w:p w14:paraId="25C5F933" w14:textId="77777777" w:rsidR="005B50F1" w:rsidRDefault="005B50F1" w:rsidP="00246257">
      <w:pPr>
        <w:pStyle w:val="ListParagraph"/>
        <w:numPr>
          <w:ilvl w:val="0"/>
          <w:numId w:val="1"/>
        </w:numPr>
      </w:pPr>
      <w:r>
        <w:t>Take 3 A4 e-clips and use a pair of pliers to gently squeeze them tighter. Opening needs to reduce by about 1mm, but don't stress about it.</w:t>
      </w:r>
    </w:p>
    <w:p w14:paraId="36F5EC53" w14:textId="77777777" w:rsidR="005B50F1" w:rsidRDefault="005B50F1" w:rsidP="00246257">
      <w:pPr>
        <w:pStyle w:val="ListParagraph"/>
        <w:numPr>
          <w:ilvl w:val="0"/>
          <w:numId w:val="1"/>
        </w:numPr>
      </w:pPr>
      <w:r>
        <w:t>Take port and button covers, insert 3x prepped m4 bolts into place. Note port orientation</w:t>
      </w:r>
    </w:p>
    <w:p w14:paraId="1377FAFB" w14:textId="77777777" w:rsidR="005B50F1" w:rsidRDefault="005B50F1" w:rsidP="00246257">
      <w:pPr>
        <w:pStyle w:val="ListParagraph"/>
        <w:numPr>
          <w:ilvl w:val="0"/>
          <w:numId w:val="1"/>
        </w:numPr>
      </w:pPr>
      <w:r>
        <w:t>Use pliers to press 3x e-clips into place to retain the bolts.</w:t>
      </w:r>
    </w:p>
    <w:p w14:paraId="58D5B2DB" w14:textId="1F83441E" w:rsidR="001A3E97" w:rsidRDefault="00246257" w:rsidP="00246257">
      <w:pPr>
        <w:pStyle w:val="ListParagraph"/>
        <w:numPr>
          <w:ilvl w:val="0"/>
          <w:numId w:val="1"/>
        </w:numPr>
      </w:pPr>
      <w:r>
        <w:t xml:space="preserve">Finally, </w:t>
      </w:r>
      <w:r w:rsidR="005B50F1">
        <w:t>Peel off acrylic protection</w:t>
      </w:r>
      <w:r>
        <w:t>.</w:t>
      </w:r>
    </w:p>
    <w:p w14:paraId="09D8F8BC" w14:textId="4631D75A" w:rsidR="006E174B" w:rsidRDefault="006E174B" w:rsidP="006E174B"/>
    <w:p w14:paraId="011F81A6" w14:textId="38EAF2C8" w:rsidR="006E174B" w:rsidRDefault="006E174B" w:rsidP="006E174B">
      <w:pPr>
        <w:pStyle w:val="Heading1"/>
      </w:pPr>
      <w:r>
        <w:t>Exterior application assembly notes</w:t>
      </w:r>
    </w:p>
    <w:p w14:paraId="7378A7A5" w14:textId="5D43EB0A" w:rsidR="006E174B" w:rsidRDefault="006E174B" w:rsidP="006E174B">
      <w:pPr>
        <w:pStyle w:val="ListParagraph"/>
        <w:numPr>
          <w:ilvl w:val="0"/>
          <w:numId w:val="3"/>
        </w:numPr>
      </w:pPr>
      <w:r>
        <w:t xml:space="preserve">Apply a firm but gentle amount of torque while tightening the bolts. Overtightening will compromise the inserts or prints. </w:t>
      </w:r>
    </w:p>
    <w:p w14:paraId="119CB8DA" w14:textId="23C0D2DD" w:rsidR="00EE380C" w:rsidRDefault="00EE380C" w:rsidP="006E174B">
      <w:pPr>
        <w:pStyle w:val="ListParagraph"/>
        <w:numPr>
          <w:ilvl w:val="0"/>
          <w:numId w:val="3"/>
        </w:numPr>
      </w:pPr>
      <w:r>
        <w:t xml:space="preserve">All M4 bolts can be used with a </w:t>
      </w:r>
      <w:r w:rsidR="00D32984">
        <w:t>Rubber washer</w:t>
      </w:r>
      <w:r>
        <w:t xml:space="preserve"> to increase water resistance, although care must be taken to prevent </w:t>
      </w:r>
      <w:r w:rsidR="00D32984">
        <w:t>Rubber washer</w:t>
      </w:r>
      <w:r>
        <w:t xml:space="preserve"> squeeze out. Ideally, 1mm rubber washers can be used instead, as they do not require any sealing fasteners. </w:t>
      </w:r>
    </w:p>
    <w:p w14:paraId="33E72386" w14:textId="4C7C45AE" w:rsidR="006E174B" w:rsidRDefault="006E174B" w:rsidP="006E174B">
      <w:pPr>
        <w:pStyle w:val="ListParagraph"/>
        <w:numPr>
          <w:ilvl w:val="0"/>
          <w:numId w:val="3"/>
        </w:numPr>
      </w:pPr>
      <w:r>
        <w:lastRenderedPageBreak/>
        <w:t xml:space="preserve">Consider adding a dot of CA glue to the edges of the brass inserts once they are assembled, to gap-fill.  </w:t>
      </w:r>
    </w:p>
    <w:p w14:paraId="5689F881" w14:textId="4D9CF4CA" w:rsidR="000F4B6D" w:rsidRDefault="000F4B6D" w:rsidP="006E174B">
      <w:pPr>
        <w:pStyle w:val="ListParagraph"/>
        <w:numPr>
          <w:ilvl w:val="0"/>
          <w:numId w:val="3"/>
        </w:numPr>
      </w:pPr>
      <w:r>
        <w:t xml:space="preserve">The 16mm </w:t>
      </w:r>
      <w:proofErr w:type="spellStart"/>
      <w:r>
        <w:t>Roundshell</w:t>
      </w:r>
      <w:proofErr w:type="spellEnd"/>
      <w:r>
        <w:t xml:space="preserve"> connectors can be further secured with a drop of superglue between the metal and plastic components. Care must be taken to avoid marring the threads.</w:t>
      </w:r>
    </w:p>
    <w:p w14:paraId="09834D59" w14:textId="68E1A796" w:rsidR="006E174B" w:rsidRDefault="006E174B" w:rsidP="006E174B">
      <w:pPr>
        <w:pStyle w:val="ListParagraph"/>
        <w:numPr>
          <w:ilvl w:val="0"/>
          <w:numId w:val="3"/>
        </w:numPr>
      </w:pPr>
      <w:r>
        <w:t xml:space="preserve">Ensure all CA glue joints are properly ‘wetted’ during assembly, to prevent leaks. </w:t>
      </w:r>
    </w:p>
    <w:p w14:paraId="2870A9F4" w14:textId="71E66C9B" w:rsidR="006E174B" w:rsidRDefault="006E174B" w:rsidP="006E174B">
      <w:pPr>
        <w:pStyle w:val="ListParagraph"/>
        <w:numPr>
          <w:ilvl w:val="0"/>
          <w:numId w:val="3"/>
        </w:numPr>
      </w:pPr>
      <w:r>
        <w:t xml:space="preserve">Consider using a single part silicone gasketing sealant on main external joints, </w:t>
      </w:r>
      <w:r w:rsidR="00C3509F">
        <w:t>especially</w:t>
      </w:r>
      <w:r>
        <w:t xml:space="preserve"> around the SMA connector’s port after the device is assembled and the antenna fixed. </w:t>
      </w:r>
    </w:p>
    <w:p w14:paraId="03238211" w14:textId="6082BAB8" w:rsidR="006E174B" w:rsidRPr="006E174B" w:rsidRDefault="006E174B" w:rsidP="00EB45B9"/>
    <w:sectPr w:rsidR="006E174B" w:rsidRPr="006E174B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EB2A0" w14:textId="77777777" w:rsidR="00C879C7" w:rsidRDefault="00C879C7" w:rsidP="001B7E81">
      <w:pPr>
        <w:spacing w:after="0" w:line="240" w:lineRule="auto"/>
      </w:pPr>
      <w:r>
        <w:separator/>
      </w:r>
    </w:p>
  </w:endnote>
  <w:endnote w:type="continuationSeparator" w:id="0">
    <w:p w14:paraId="2AC79CAB" w14:textId="77777777" w:rsidR="00C879C7" w:rsidRDefault="00C879C7" w:rsidP="001B7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2312C" w14:textId="77777777" w:rsidR="00C879C7" w:rsidRDefault="00C879C7" w:rsidP="001B7E81">
      <w:pPr>
        <w:spacing w:after="0" w:line="240" w:lineRule="auto"/>
      </w:pPr>
      <w:r>
        <w:separator/>
      </w:r>
    </w:p>
  </w:footnote>
  <w:footnote w:type="continuationSeparator" w:id="0">
    <w:p w14:paraId="65A03043" w14:textId="77777777" w:rsidR="00C879C7" w:rsidRDefault="00C879C7" w:rsidP="001B7E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07258" w14:textId="717A97FA" w:rsidR="001B7E81" w:rsidRDefault="001B7E81" w:rsidP="001B7E81">
    <w:pPr>
      <w:pStyle w:val="NormalWeb"/>
      <w:spacing w:before="0" w:beforeAutospacing="0" w:after="160" w:afterAutospacing="0"/>
    </w:pPr>
    <w:r>
      <w:rPr>
        <w:rFonts w:ascii="Calibri" w:hAnsi="Calibri" w:cs="Calibri"/>
        <w:color w:val="000000"/>
      </w:rPr>
      <w:t>V1.0                                       </w:t>
    </w:r>
    <w:r>
      <w:rPr>
        <w:rFonts w:ascii="Calibri" w:hAnsi="Calibri" w:cs="Calibri"/>
        <w:color w:val="000000"/>
      </w:rPr>
      <w:tab/>
    </w:r>
    <w:r>
      <w:rPr>
        <w:rFonts w:ascii="Calibri" w:hAnsi="Calibri" w:cs="Calibri"/>
        <w:color w:val="000000"/>
      </w:rPr>
      <w:tab/>
    </w:r>
    <w:r>
      <w:rPr>
        <w:rFonts w:ascii="Calibri" w:hAnsi="Calibri" w:cs="Calibri"/>
        <w:color w:val="000000"/>
      </w:rPr>
      <w:tab/>
    </w:r>
    <w:r>
      <w:rPr>
        <w:rFonts w:ascii="Calibri" w:hAnsi="Calibri" w:cs="Calibri"/>
        <w:color w:val="000000"/>
      </w:rPr>
      <w:tab/>
    </w:r>
    <w:r>
      <w:rPr>
        <w:rFonts w:ascii="Calibri" w:hAnsi="Calibri" w:cs="Calibri"/>
        <w:color w:val="000000"/>
      </w:rPr>
      <w:tab/>
    </w:r>
    <w:r>
      <w:rPr>
        <w:rFonts w:ascii="Calibri" w:hAnsi="Calibri" w:cs="Calibri"/>
        <w:color w:val="000000"/>
      </w:rPr>
      <w:tab/>
    </w:r>
    <w:r>
      <w:rPr>
        <w:rFonts w:ascii="Calibri" w:hAnsi="Calibri" w:cs="Calibri"/>
        <w:color w:val="000000"/>
      </w:rPr>
      <w:tab/>
      <w:t>             24-3-2021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4522D"/>
    <w:multiLevelType w:val="hybridMultilevel"/>
    <w:tmpl w:val="B9CA1A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E43EF"/>
    <w:multiLevelType w:val="hybridMultilevel"/>
    <w:tmpl w:val="F9605C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26DD6"/>
    <w:multiLevelType w:val="hybridMultilevel"/>
    <w:tmpl w:val="F03A6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F52C19"/>
    <w:multiLevelType w:val="hybridMultilevel"/>
    <w:tmpl w:val="E52C75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1A4694"/>
    <w:multiLevelType w:val="hybridMultilevel"/>
    <w:tmpl w:val="D3CA9C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5F6"/>
    <w:rsid w:val="000F4B6D"/>
    <w:rsid w:val="00140684"/>
    <w:rsid w:val="001A3E97"/>
    <w:rsid w:val="001B7E81"/>
    <w:rsid w:val="001E293F"/>
    <w:rsid w:val="00246257"/>
    <w:rsid w:val="00373E43"/>
    <w:rsid w:val="003B15F6"/>
    <w:rsid w:val="00435F04"/>
    <w:rsid w:val="005B50F1"/>
    <w:rsid w:val="006E174B"/>
    <w:rsid w:val="008446F5"/>
    <w:rsid w:val="00960B7F"/>
    <w:rsid w:val="00C3509F"/>
    <w:rsid w:val="00C879C7"/>
    <w:rsid w:val="00CB489F"/>
    <w:rsid w:val="00D32984"/>
    <w:rsid w:val="00EB45B9"/>
    <w:rsid w:val="00EE3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8D10A"/>
  <w15:chartTrackingRefBased/>
  <w15:docId w15:val="{0F7DA420-6A4C-4941-8F35-FD6286FCF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60B7F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6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625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462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62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6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E17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509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B7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E81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1B7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E81"/>
    <w:rPr>
      <w:sz w:val="24"/>
    </w:rPr>
  </w:style>
  <w:style w:type="paragraph" w:styleId="NormalWeb">
    <w:name w:val="Normal (Web)"/>
    <w:basedOn w:val="Normal"/>
    <w:uiPriority w:val="99"/>
    <w:unhideWhenUsed/>
    <w:rsid w:val="001B7E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ckaday.com/2019/02/28/threading-3d-printed-parts-how-to-use-heat-set-inserts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hackaday.com/2019/02/28/threading-3d-printed-parts-how-to-use-heat-set-inserts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BB32E5-DE85-48EE-B446-9A5E4A6D9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4</Pages>
  <Words>463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Adithyaa Raghavan</dc:creator>
  <cp:keywords/>
  <dc:description/>
  <cp:lastModifiedBy>Adithyaa Raghavan</cp:lastModifiedBy>
  <cp:revision>10</cp:revision>
  <dcterms:created xsi:type="dcterms:W3CDTF">2021-03-24T03:13:00Z</dcterms:created>
  <dcterms:modified xsi:type="dcterms:W3CDTF">2021-12-29T14:42:00Z</dcterms:modified>
</cp:coreProperties>
</file>