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8"/>
          <w:szCs w:val="28"/>
        </w:rPr>
        <w:t xml:space="preserve">Class Reflection — Class 6 (5 September 2026)</w:t>
      </w:r>
    </w:p>
    <w:p>
      <w:pPr>
        <w:spacing w:after="40"/>
      </w:pPr>
      <w:r>
        <w:rPr>
          <w:i/>
          <w:iCs/>
          <w:color w:val="333333"/>
          <w:sz w:val="24"/>
          <w:szCs w:val="24"/>
        </w:rPr>
        <w:t xml:space="preserve">Capstone Kickoff — Topic Selection, GitHub, and Applying PRD/MVP/Stakeholder Thinking</w:t>
      </w:r>
    </w:p>
    <w:p>
      <w:pPr>
        <w:pBdr>
          <w:bottom w:val="single" w:color="BBBBBB" w:sz="6" w:space="6"/>
        </w:pBdr>
        <w:spacing w:after="60"/>
      </w:pPr>
      <w:r>
        <w:rPr>
          <w:color w:val="666666"/>
          <w:sz w:val="18"/>
          <w:szCs w:val="18"/>
        </w:rPr>
        <w:t xml:space="preserve">Panchothi Manoj Kumar  |  2025MB26204  |  Management of AI Products (MBAZG583)  |  Instructor: Vinaya Sathyanarayana</w:t>
      </w:r>
    </w:p>
    <w:p>
      <w:pPr>
        <w:spacing w:after="80"/>
      </w:pPr>
    </w:p>
    <w:p>
      <w:pPr>
        <w:spacing w:after="160" w:line="276"/>
        <w:jc w:val="left"/>
      </w:pPr>
      <w:r>
        <w:rPr>
          <w:sz w:val="22"/>
          <w:szCs w:val="22"/>
        </w:rPr>
        <w:t xml:space="preserve">This session was where the course got real — we kicked off the capstone project. A big chunk was logistics: the class GitHub org (MEIP-2026-July), naming our repos strictly by team number rather than roll numbers, and a README listing the team members and contacts. It felt bureaucratic in the moment, but I get it now — standardising all of this is exactly the discipline a real product team needs, and working in the open on GitHub is a small taste of that.</w:t>
      </w:r>
    </w:p>
    <w:p>
      <w:pPr>
        <w:spacing w:after="160" w:line="276"/>
        <w:jc w:val="left"/>
      </w:pPr>
      <w:r>
        <w:rPr>
          <w:sz w:val="22"/>
          <w:szCs w:val="22"/>
        </w:rPr>
        <w:t xml:space="preserve">The more interesting part was watching Prof. Vinaya review teams’ topic submissions live and approve them or send them back. Seeing other groups’ ideas was genuinely useful — a Diabetes Safety and Doctor Consultation Companion, and a “Twin AI” personal fashion decision platform for people who own more clothes than they can keep track of. Hearing him react in real time taught me more about what makes a good topic than any checklist would: is the job-to-be-done real, is the value clear, and who exactly is the user.</w:t>
      </w:r>
    </w:p>
    <w:p>
      <w:pPr>
        <w:spacing w:after="160" w:line="276"/>
        <w:jc w:val="left"/>
      </w:pPr>
      <w:r>
        <w:rPr>
          <w:sz w:val="22"/>
          <w:szCs w:val="22"/>
        </w:rPr>
        <w:t xml:space="preserve">He came back to the same drumbeat from last week — customers don’t pay for UI, and they don’t pay for AI; they pay for a job getting done. It’s clearly the spine of this whole course. He also nudged us towards the artifacts we’ll actually need: a PRD, thinking hard about the MVP, mapping the stakeholders, and keeping bias in mind from the start. Honestly this class made me a little nervous, in a good way, because now I have to apply everything instead of just noting it down. My immediate action is to lock our team’s topic against his filter — one clear user, one clear job, obvious value — before we fall in love with something clever but pointless. I’d much rather get the topic right now than rework it later.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Reflection 6 — Management of AI Products (MBAZG583)</dc:title>
  <dc:creator>Panchothi Manoj Kumar</dc:creator>
  <cp:lastModifiedBy>Un-named</cp:lastModifiedBy>
  <cp:revision>1</cp:revision>
  <dcterms:created xsi:type="dcterms:W3CDTF">2026-09-12T01:51:23.692Z</dcterms:created>
  <dcterms:modified xsi:type="dcterms:W3CDTF">2026-09-12T01:51:23.692Z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