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80"/>
        <w:jc w:val="center"/>
      </w:pPr>
      <w:r>
        <w:rPr>
          <w:rFonts w:ascii="Arial" w:cs="Arial" w:eastAsia="Arial" w:hAnsi="Arial"/>
          <w:b/>
          <w:bCs/>
          <w:color w:val="0D2137"/>
          <w:sz w:val="80"/>
          <w:szCs w:val="80"/>
        </w:rPr>
        <w:t xml:space="preserve">AI CONTRACT COPILOT</w:t>
      </w:r>
    </w:p>
    <w:p>
      <w:pPr>
        <w:spacing w:before="0" w:after="80"/>
        <w:jc w:val="center"/>
      </w:pPr>
      <w:r>
        <w:rPr>
          <w:rFonts w:ascii="Arial" w:cs="Arial" w:eastAsia="Arial" w:hAnsi="Arial"/>
          <w:color w:val="1565C0"/>
          <w:sz w:val="38"/>
          <w:szCs w:val="38"/>
        </w:rPr>
        <w:t xml:space="preserve">Complete Product Specification + Dataset Guide</w:t>
      </w:r>
    </w:p>
    <w:p>
      <w:pPr>
        <w:spacing w:before="0" w:after="60"/>
        <w:jc w:val="center"/>
      </w:pPr>
      <w:r>
        <w:rPr>
          <w:rFonts w:ascii="Arial" w:cs="Arial" w:eastAsia="Arial" w:hAnsi="Arial"/>
          <w:i/>
          <w:iCs/>
          <w:color w:val="555555"/>
          <w:sz w:val="25"/>
          <w:szCs w:val="25"/>
        </w:rPr>
        <w:t xml:space="preserve">Every layer. Every feature. Every dataset. Every decision.</w:t>
      </w:r>
    </w:p>
    <w:p>
      <w:pPr>
        <w:spacing w:before="0" w:after="400"/>
        <w:jc w:val="center"/>
      </w:pPr>
      <w:r>
        <w:rPr>
          <w:rFonts w:ascii="Arial" w:cs="Arial" w:eastAsia="Arial" w:hAnsi="Arial"/>
          <w:color w:val="777777"/>
          <w:sz w:val="20"/>
          <w:szCs w:val="20"/>
        </w:rPr>
        <w:t xml:space="preserve">Built from the full conversation, blueprints, implementation guide, and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EC5" w:sz="1"/>
              <w:left w:val="single" w:color="B0BEC5" w:sz="1"/>
              <w:bottom w:val="single" w:color="B0BEC5" w:sz="1"/>
              <w:right w:val="single" w:color="B0BEC5" w:sz="1"/>
            </w:tcBorders>
            <w:shd w:fill="0D2137"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L1</w:t>
            </w:r>
          </w:p>
          <w:p>
            <w:pPr>
              <w:jc w:val="center"/>
            </w:pPr>
            <w:r>
              <w:rPr>
                <w:rFonts w:ascii="Arial" w:cs="Arial" w:eastAsia="Arial" w:hAnsi="Arial"/>
                <w:b/>
                <w:bCs/>
                <w:color w:val="FFFFFF"/>
                <w:sz w:val="20"/>
                <w:szCs w:val="20"/>
              </w:rPr>
              <w:t xml:space="preserve">Core Engine</w:t>
            </w:r>
          </w:p>
        </w:tc>
        <w:tc>
          <w:tcPr>
            <w:tcW w:type="dxa" w:w="1560"/>
            <w:tcBorders>
              <w:top w:val="single" w:color="B0BEC5" w:sz="1"/>
              <w:left w:val="single" w:color="B0BEC5" w:sz="1"/>
              <w:bottom w:val="single" w:color="B0BEC5" w:sz="1"/>
              <w:right w:val="single" w:color="B0BEC5" w:sz="1"/>
            </w:tcBorders>
            <w:shd w:fill="1565C0"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L2</w:t>
            </w:r>
          </w:p>
          <w:p>
            <w:pPr>
              <w:jc w:val="center"/>
            </w:pPr>
            <w:r>
              <w:rPr>
                <w:rFonts w:ascii="Arial" w:cs="Arial" w:eastAsia="Arial" w:hAnsi="Arial"/>
                <w:b/>
                <w:bCs/>
                <w:color w:val="FFFFFF"/>
                <w:sz w:val="20"/>
                <w:szCs w:val="20"/>
              </w:rPr>
              <w:t xml:space="preserve">Product</w:t>
            </w:r>
          </w:p>
        </w:tc>
        <w:tc>
          <w:tcPr>
            <w:tcW w:type="dxa" w:w="1560"/>
            <w:tcBorders>
              <w:top w:val="single" w:color="B0BEC5" w:sz="1"/>
              <w:left w:val="single" w:color="B0BEC5" w:sz="1"/>
              <w:bottom w:val="single" w:color="B0BEC5" w:sz="1"/>
              <w:right w:val="single" w:color="B0BEC5" w:sz="1"/>
            </w:tcBorders>
            <w:shd w:fill="00695C"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L3</w:t>
            </w:r>
          </w:p>
          <w:p>
            <w:pPr>
              <w:jc w:val="center"/>
            </w:pPr>
            <w:r>
              <w:rPr>
                <w:rFonts w:ascii="Arial" w:cs="Arial" w:eastAsia="Arial" w:hAnsi="Arial"/>
                <w:b/>
                <w:bCs/>
                <w:color w:val="FFFFFF"/>
                <w:sz w:val="20"/>
                <w:szCs w:val="20"/>
              </w:rPr>
              <w:t xml:space="preserve">Negotiation</w:t>
            </w:r>
          </w:p>
        </w:tc>
        <w:tc>
          <w:tcPr>
            <w:tcW w:type="dxa" w:w="1560"/>
            <w:tcBorders>
              <w:top w:val="single" w:color="B0BEC5" w:sz="1"/>
              <w:left w:val="single" w:color="B0BEC5" w:sz="1"/>
              <w:bottom w:val="single" w:color="B0BEC5" w:sz="1"/>
              <w:right w:val="single" w:color="B0BEC5" w:sz="1"/>
            </w:tcBorders>
            <w:shd w:fill="2E7D32"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L4</w:t>
            </w:r>
          </w:p>
          <w:p>
            <w:pPr>
              <w:jc w:val="center"/>
            </w:pPr>
            <w:r>
              <w:rPr>
                <w:rFonts w:ascii="Arial" w:cs="Arial" w:eastAsia="Arial" w:hAnsi="Arial"/>
                <w:b/>
                <w:bCs/>
                <w:color w:val="FFFFFF"/>
                <w:sz w:val="20"/>
                <w:szCs w:val="20"/>
              </w:rPr>
              <w:t xml:space="preserve">Library</w:t>
            </w:r>
          </w:p>
        </w:tc>
        <w:tc>
          <w:tcPr>
            <w:tcW w:type="dxa" w:w="1560"/>
            <w:tcBorders>
              <w:top w:val="single" w:color="B0BEC5" w:sz="1"/>
              <w:left w:val="single" w:color="B0BEC5" w:sz="1"/>
              <w:bottom w:val="single" w:color="B0BEC5" w:sz="1"/>
              <w:right w:val="single" w:color="B0BEC5" w:sz="1"/>
            </w:tcBorders>
            <w:shd w:fill="E65100"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L5</w:t>
            </w:r>
          </w:p>
          <w:p>
            <w:pPr>
              <w:jc w:val="center"/>
            </w:pPr>
            <w:r>
              <w:rPr>
                <w:rFonts w:ascii="Arial" w:cs="Arial" w:eastAsia="Arial" w:hAnsi="Arial"/>
                <w:b/>
                <w:bCs/>
                <w:color w:val="FFFFFF"/>
                <w:sz w:val="20"/>
                <w:szCs w:val="20"/>
              </w:rPr>
              <w:t xml:space="preserve">Lifecycle</w:t>
            </w:r>
          </w:p>
        </w:tc>
        <w:tc>
          <w:tcPr>
            <w:tcW w:type="dxa" w:w="1560"/>
            <w:tcBorders>
              <w:top w:val="single" w:color="B0BEC5" w:sz="1"/>
              <w:left w:val="single" w:color="B0BEC5" w:sz="1"/>
              <w:bottom w:val="single" w:color="B0BEC5" w:sz="1"/>
              <w:right w:val="single" w:color="B0BEC5" w:sz="1"/>
            </w:tcBorders>
            <w:shd w:fill="4A148C" w:val="clear"/>
            <w:tcMar>
              <w:top w:type="dxa" w:w="100"/>
              <w:left w:type="dxa" w:w="80"/>
              <w:bottom w:type="dxa" w:w="100"/>
              <w:right w:type="dxa" w:w="80"/>
            </w:tcMar>
          </w:tcPr>
          <w:p>
            <w:pPr>
              <w:jc w:val="center"/>
            </w:pPr>
            <w:r>
              <w:rPr>
                <w:rFonts w:ascii="Arial" w:cs="Arial" w:eastAsia="Arial" w:hAnsi="Arial"/>
                <w:b/>
                <w:bCs/>
                <w:color w:val="CCDDFF"/>
                <w:sz w:val="18"/>
                <w:szCs w:val="18"/>
              </w:rPr>
              <w:t xml:space="preserve">L6</w:t>
            </w:r>
          </w:p>
          <w:p>
            <w:pPr>
              <w:jc w:val="center"/>
            </w:pPr>
            <w:r>
              <w:rPr>
                <w:rFonts w:ascii="Arial" w:cs="Arial" w:eastAsia="Arial" w:hAnsi="Arial"/>
                <w:b/>
                <w:bCs/>
                <w:color w:val="FFFFFF"/>
                <w:sz w:val="20"/>
                <w:szCs w:val="20"/>
              </w:rPr>
              <w:t xml:space="preserve">Intelligence</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A — THE COMPLETE PRODUCT VISION</w:t>
      </w:r>
    </w:p>
    <w:p>
      <w:pPr>
        <w:pBdr>
          <w:bottom w:val="single" w:color="B0BEC5" w:sz="4" w:space="1"/>
        </w:pBdr>
        <w:spacing w:before="120" w:after="120"/>
      </w:pPr>
      <w:r>
        <w:t xml:space="preserve"/>
      </w:r>
    </w:p>
    <w:p>
      <w:pPr>
        <w:spacing w:before="60" w:after="60"/>
      </w:pPr>
      <w:r>
        <w:rPr>
          <w:rFonts w:ascii="Arial" w:cs="Arial" w:eastAsia="Arial" w:hAnsi="Arial"/>
          <w:color w:val="37474F"/>
          <w:sz w:val="21"/>
          <w:szCs w:val="21"/>
        </w:rPr>
        <w:t xml:space="preserve">Based on the full conversation, all documents, blueprints, and implementation guides, the complete AI Contract Copilot is a 6-layer platform. Each layer is a distinct product capability. The layers build on each other — you cannot build Layer 3 without Layer 1 working. This document gives you the full specification for all 6 layers plus the complete dataset strategy to power them.</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The 6 Layers — Overview</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2137" w:sz="1"/>
              <w:left w:val="single" w:color="0D2137" w:sz="1"/>
              <w:bottom w:val="single" w:color="0D2137" w:sz="1"/>
              <w:right w:val="single" w:color="0D2137" w:sz="1"/>
            </w:tcBorders>
            <w:shd w:fill="0D2137"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L1</w:t>
            </w:r>
          </w:p>
          <w:p>
            <w:pPr>
              <w:jc w:val="center"/>
            </w:pPr>
            <w:r>
              <w:rPr>
                <w:rFonts w:ascii="Arial" w:cs="Arial" w:eastAsia="Arial" w:hAnsi="Arial"/>
                <w:color w:val="CCDEFF"/>
                <w:sz w:val="16"/>
                <w:szCs w:val="16"/>
              </w:rPr>
              <w:t xml:space="preserve">Month 1</w:t>
            </w:r>
          </w:p>
        </w:tc>
        <w:tc>
          <w:tcPr>
            <w:tcW w:type="dxa" w:w="8160"/>
            <w:tcBorders>
              <w:top w:val="single" w:color="0D2137" w:sz="1"/>
              <w:left w:val="single" w:color="0D2137" w:sz="1"/>
              <w:bottom w:val="single" w:color="0D2137" w:sz="1"/>
              <w:right w:val="single" w:color="0D2137"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Core Analysis Engine — The brain</w:t>
            </w:r>
          </w:p>
          <w:p>
            <w:pPr>
              <w:spacing w:before="40"/>
            </w:pPr>
            <w:r>
              <w:rPr>
                <w:rFonts w:ascii="Arial" w:cs="Arial" w:eastAsia="Arial" w:hAnsi="Arial"/>
                <w:color w:val="37474F"/>
                <w:sz w:val="20"/>
                <w:szCs w:val="20"/>
              </w:rPr>
              <w:t xml:space="preserve">Text extraction, clause segmentation, classification, rules engine, LLM analysis, risk scoring. Every other layer depends on this.</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565C0" w:sz="1"/>
              <w:left w:val="single" w:color="1565C0" w:sz="1"/>
              <w:bottom w:val="single" w:color="1565C0" w:sz="1"/>
              <w:right w:val="single" w:color="1565C0" w:sz="1"/>
            </w:tcBorders>
            <w:shd w:fill="1565C0"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L2</w:t>
            </w:r>
          </w:p>
          <w:p>
            <w:pPr>
              <w:jc w:val="center"/>
            </w:pPr>
            <w:r>
              <w:rPr>
                <w:rFonts w:ascii="Arial" w:cs="Arial" w:eastAsia="Arial" w:hAnsi="Arial"/>
                <w:color w:val="CCDEFF"/>
                <w:sz w:val="16"/>
                <w:szCs w:val="16"/>
              </w:rPr>
              <w:t xml:space="preserve">Month 1</w:t>
            </w:r>
          </w:p>
        </w:tc>
        <w:tc>
          <w:tcPr>
            <w:tcW w:type="dxa" w:w="81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User Product — The shell</w:t>
            </w:r>
          </w:p>
          <w:p>
            <w:pPr>
              <w:spacing w:before="40"/>
            </w:pPr>
            <w:r>
              <w:rPr>
                <w:rFonts w:ascii="Arial" w:cs="Arial" w:eastAsia="Arial" w:hAnsi="Arial"/>
                <w:color w:val="37474F"/>
                <w:sz w:val="20"/>
                <w:szCs w:val="20"/>
              </w:rPr>
              <w:t xml:space="preserve">Accounts, billing, dashboard, contract history, PDF reports, feedback system. Makes L1 usable.</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695C" w:sz="1"/>
              <w:left w:val="single" w:color="00695C" w:sz="1"/>
              <w:bottom w:val="single" w:color="00695C" w:sz="1"/>
              <w:right w:val="single" w:color="00695C" w:sz="1"/>
            </w:tcBorders>
            <w:shd w:fill="00695C"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L3</w:t>
            </w:r>
          </w:p>
          <w:p>
            <w:pPr>
              <w:jc w:val="center"/>
            </w:pPr>
            <w:r>
              <w:rPr>
                <w:rFonts w:ascii="Arial" w:cs="Arial" w:eastAsia="Arial" w:hAnsi="Arial"/>
                <w:color w:val="CCDEFF"/>
                <w:sz w:val="16"/>
                <w:szCs w:val="16"/>
              </w:rPr>
              <w:t xml:space="preserve">Month 2-3</w:t>
            </w:r>
          </w:p>
        </w:tc>
        <w:tc>
          <w:tcPr>
            <w:tcW w:type="dxa" w:w="8160"/>
            <w:tcBorders>
              <w:top w:val="single" w:color="00695C" w:sz="1"/>
              <w:left w:val="single" w:color="00695C" w:sz="1"/>
              <w:bottom w:val="single" w:color="00695C" w:sz="1"/>
              <w:right w:val="single" w:color="00695C"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Negotiation Intelligence — The differentiator</w:t>
            </w:r>
          </w:p>
          <w:p>
            <w:pPr>
              <w:spacing w:before="40"/>
            </w:pPr>
            <w:r>
              <w:rPr>
                <w:rFonts w:ascii="Arial" w:cs="Arial" w:eastAsia="Arial" w:hAnsi="Arial"/>
                <w:color w:val="37474F"/>
                <w:sz w:val="20"/>
                <w:szCs w:val="20"/>
              </w:rPr>
              <w:t xml:space="preserve">Market benchmarks, suggested counter-proposals, negotiation email drafts, acceptance probability scores.</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32" w:sz="1"/>
              <w:left w:val="single" w:color="2E7D32" w:sz="1"/>
              <w:bottom w:val="single" w:color="2E7D32" w:sz="1"/>
              <w:right w:val="single" w:color="2E7D32" w:sz="1"/>
            </w:tcBorders>
            <w:shd w:fill="2E7D32"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L4</w:t>
            </w:r>
          </w:p>
          <w:p>
            <w:pPr>
              <w:jc w:val="center"/>
            </w:pPr>
            <w:r>
              <w:rPr>
                <w:rFonts w:ascii="Arial" w:cs="Arial" w:eastAsia="Arial" w:hAnsi="Arial"/>
                <w:color w:val="CCDEFF"/>
                <w:sz w:val="16"/>
                <w:szCs w:val="16"/>
              </w:rPr>
              <w:t xml:space="preserve">Month 3-4</w:t>
            </w:r>
          </w:p>
        </w:tc>
        <w:tc>
          <w:tcPr>
            <w:tcW w:type="dxa" w:w="8160"/>
            <w:tcBorders>
              <w:top w:val="single" w:color="2E7D32" w:sz="1"/>
              <w:left w:val="single" w:color="2E7D32" w:sz="1"/>
              <w:bottom w:val="single" w:color="2E7D32" w:sz="1"/>
              <w:right w:val="single" w:color="2E7D32"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Clause Library + Contract Generator — The library</w:t>
            </w:r>
          </w:p>
          <w:p>
            <w:pPr>
              <w:spacing w:before="40"/>
            </w:pPr>
            <w:r>
              <w:rPr>
                <w:rFonts w:ascii="Arial" w:cs="Arial" w:eastAsia="Arial" w:hAnsi="Arial"/>
                <w:color w:val="37474F"/>
                <w:sz w:val="20"/>
                <w:szCs w:val="20"/>
              </w:rPr>
              <w:t xml:space="preserve">Searchable clause database, AI-powered contract drafting, template comparison, clause improvement AI.</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L5</w:t>
            </w:r>
          </w:p>
          <w:p>
            <w:pPr>
              <w:jc w:val="center"/>
            </w:pPr>
            <w:r>
              <w:rPr>
                <w:rFonts w:ascii="Arial" w:cs="Arial" w:eastAsia="Arial" w:hAnsi="Arial"/>
                <w:color w:val="CCDEFF"/>
                <w:sz w:val="16"/>
                <w:szCs w:val="16"/>
              </w:rPr>
              <w:t xml:space="preserve">Month 4-5</w:t>
            </w:r>
          </w:p>
        </w:tc>
        <w:tc>
          <w:tcPr>
            <w:tcW w:type="dxa" w:w="8160"/>
            <w:tcBorders>
              <w:top w:val="single" w:color="E65100" w:sz="1"/>
              <w:left w:val="single" w:color="E65100" w:sz="1"/>
              <w:bottom w:val="single" w:color="E65100" w:sz="1"/>
              <w:right w:val="single" w:color="E65100"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Lifecycle Tracking — The retention engine</w:t>
            </w:r>
          </w:p>
          <w:p>
            <w:pPr>
              <w:spacing w:before="40"/>
            </w:pPr>
            <w:r>
              <w:rPr>
                <w:rFonts w:ascii="Arial" w:cs="Arial" w:eastAsia="Arial" w:hAnsi="Arial"/>
                <w:color w:val="37474F"/>
                <w:sz w:val="20"/>
                <w:szCs w:val="20"/>
              </w:rPr>
              <w:t xml:space="preserve">Date extraction, obligation calendar, renewal alerts, Slack/email reminders, contract obligation dashboard.</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4A148C" w:sz="1"/>
              <w:left w:val="single" w:color="4A148C" w:sz="1"/>
              <w:bottom w:val="single" w:color="4A148C" w:sz="1"/>
              <w:right w:val="single" w:color="4A148C" w:sz="1"/>
            </w:tcBorders>
            <w:shd w:fill="4A148C"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L6</w:t>
            </w:r>
          </w:p>
          <w:p>
            <w:pPr>
              <w:jc w:val="center"/>
            </w:pPr>
            <w:r>
              <w:rPr>
                <w:rFonts w:ascii="Arial" w:cs="Arial" w:eastAsia="Arial" w:hAnsi="Arial"/>
                <w:color w:val="CCDEFF"/>
                <w:sz w:val="16"/>
                <w:szCs w:val="16"/>
              </w:rPr>
              <w:t xml:space="preserve">Year 2</w:t>
            </w:r>
          </w:p>
        </w:tc>
        <w:tc>
          <w:tcPr>
            <w:tcW w:type="dxa" w:w="8160"/>
            <w:tcBorders>
              <w:top w:val="single" w:color="4A148C" w:sz="1"/>
              <w:left w:val="single" w:color="4A148C" w:sz="1"/>
              <w:bottom w:val="single" w:color="4A148C" w:sz="1"/>
              <w:right w:val="single" w:color="4A148C" w:sz="1"/>
            </w:tcBorders>
            <w:shd w:fill="E3F2FD" w:val="clear"/>
            <w:tcMar>
              <w:top w:type="dxa" w:w="100"/>
              <w:left w:type="dxa" w:w="160"/>
              <w:bottom w:type="dxa" w:w="100"/>
              <w:right w:type="dxa" w:w="160"/>
            </w:tcMar>
          </w:tcPr>
          <w:p>
            <w:r>
              <w:rPr>
                <w:rFonts w:ascii="Arial" w:cs="Arial" w:eastAsia="Arial" w:hAnsi="Arial"/>
                <w:b/>
                <w:bCs/>
                <w:color w:val="0D2137"/>
                <w:sz w:val="24"/>
                <w:szCs w:val="24"/>
              </w:rPr>
              <w:t xml:space="preserve">Market Intelligence + Prediction — The moat</w:t>
            </w:r>
          </w:p>
          <w:p>
            <w:pPr>
              <w:spacing w:before="40"/>
            </w:pPr>
            <w:r>
              <w:rPr>
                <w:rFonts w:ascii="Arial" w:cs="Arial" w:eastAsia="Arial" w:hAnsi="Arial"/>
                <w:color w:val="37474F"/>
                <w:sz w:val="20"/>
                <w:szCs w:val="20"/>
              </w:rPr>
              <w:t xml:space="preserve">Clause benchmarks across industries, dispute probability prediction, autonomous negotiation agent, API for enterprises.</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B — COMPLETE DATABASE SCHEMA (All 6 Layers)</w:t>
      </w:r>
    </w:p>
    <w:p>
      <w:pPr>
        <w:pBdr>
          <w:bottom w:val="single" w:color="B0BEC5" w:sz="4" w:space="1"/>
        </w:pBdr>
        <w:spacing w:before="120" w:after="120"/>
      </w:pPr>
      <w:r>
        <w:t xml:space="preserve"/>
      </w:r>
    </w:p>
    <w:p>
      <w:pPr>
        <w:spacing w:before="60" w:after="60"/>
      </w:pPr>
      <w:r>
        <w:rPr>
          <w:rFonts w:ascii="Arial" w:cs="Arial" w:eastAsia="Arial" w:hAnsi="Arial"/>
          <w:color w:val="37474F"/>
          <w:sz w:val="21"/>
          <w:szCs w:val="21"/>
        </w:rPr>
        <w:t xml:space="preserve">This is the full PostgreSQL schema for the complete product. Design it correctly from day one so you never have to do a painful migration later. Every table is explained with its purpose and which layer uses it.</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B.1 — User and Billing Tables (L1,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USERS TABLE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users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email           VARCHAR(255) UNIQUE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hashed_password VARCHAR(255)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full_name       VARCHAR(255),</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company_name    VARCHAR(255),</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plan            VARCHAR(50) DEFAULT 'free',  -- free|starter|pro|team|enterprise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plan_interval   VARCHAR(20) DEFAULT 'monthly', -- monthly|annual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analyses_used   INTEGER DEFAULT 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analyses_reset_at TIMESTAMPTZ DEFAULT NOW() + INTERVAL '30 days',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stripe_customer_id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stripe_subscription_id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timezone        VARCHAR(100) DEFAULT 'UTC',</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jurisdiction    VARCHAR(100) DEFAULT 'US',  -- affects rule defaults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is_active       BOOLEAN DEFAULT true,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email_verified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updated_at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TEAMS TABLE (for Team/Enterprise plans)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teams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name        VARCHAR(255)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owner_id    UUID REFERENCES users(id),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plan        VARCHAR(50) DEFAULT 'team',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seat_limit  INTEGER DEFAULT 5,</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team_members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team_id   UUID REFERENCES teams(id),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REFERENCES users(id),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role      VARCHAR(50) DEFAULT 'member', -- owner|admin|member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joined_at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PRIMARY KEY (team_id, user_id)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B.2 — Contract and Analysis Tables (L1,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CONTRACTS TABLE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contracts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REFERENCES users(id)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team_id         UUID REFERENCES teams(id) ON DELETE SET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filename        VARCHAR(500)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file_type       VARCHAR(10) NOT NULL,   -- pdf|docx</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file_size_bytes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s3_key          VARCHAR(1000),          -- encrypted path in S3</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status          VARCHAR(50) DEFAULT 'pending', -- pending|processing|done|error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           -- NDA|Employment|SaaS|Vendor|Lease|Other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page_count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word_count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is_deleted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delete_at       TIMESTAMPTZ,            -- auto-delete 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ANALYSES TABLE — stores full AI output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analyses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contract_id     UUID REFERENCES contracts(id)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risk_score      NUMERIC(4,1),           -- 0.0 to 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risk_level      VARCHAR(20),            -- LOW|MEDIUM|HIGH|CRITICAL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confidence      NUMERIC(4,1),           -- 0.0 to 1.0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summary         TEXT,                   -- 2-3 sentence plain English summary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parties         JSONB,                  -- [{name, role}]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governing_law   VARCHAR(200),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effective_date  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expiry_date     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issues          JSONB,                  -- array of issue objects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clauses         JSONB,                  -- array of clause objects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entities        JSONB,                  -- extracted dates, amounts, names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rule_flags      JSONB,                  -- raw rule engine output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llm_raw         TEXT,                   -- raw LLM response (for debugging)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processing_ms   INTEGER,                -- time taken in milliseconds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model_version   VARCHAR(50),            -- which LLM model was used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CLAUSES TABLE — each clause stored individually for search/reuse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clauses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contract_id     UUID REFERENCES contracts(id)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analysis_id     UUID REFERENCES analyses(id)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clause_index    INTEGER,                -- position in contract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clause_title    VARCHAR(500),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clause_text     TEXT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clause_types    TEXT[],                 -- ['liability','indemnity']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risk_level      VARCHAR(20),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risk_flags      JSONB,</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explanation     TEXT,                   -- LLM plain English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suggested_edit  TEXT,                   -- LLM suggested wording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embedding       vector(1536),           -- for semantic search (pgvector)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ISSUE FEEDBACK — user corrections improve the model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issue_feedback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analysis_id UUID REFERENCES analyses(id),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clause_id   UUID REFERENCES clauses(id),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REFERENCES users(id),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is_correct  BOOLEAN,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correct_tag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comment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B.3 — Clause Library Tables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 TEMPLATES — the searchable library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clause_templates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clause_type     VARCHAR(100) NOT NULL,  -- 'termination'|'liability' etc.</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           -- 'NDA'|'SaaS'|'Employment'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jurisdiction    VARCHAR(100) DEFAULT 'US',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title           VARCHAR(500),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clause_text     TEXT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risk_level      VARCHAR(20),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is_pro_user     BOOLEAN DEFAULT false, -- true=only for paid users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usage_count     INTEGER DEFAULT 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source          VARCHAR(200),           -- 'CUAD'|'SEC'|'manual'|'user'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embedding       vector(1536),</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 SAVED CLAUSES — user's own clause library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user_clause_library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REFERENCES users(id)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team_id       UUID REFERENCES teams(id)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clause_text   TEXT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title         VARCHAR(500),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tags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embedding     vector(1536),</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use_count     INTEGER DEFAULT 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 TEMPLATES — for the generator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contract_templates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name          VARCHAR(255) NOT NULL,   -- 'Standard NDA'|'SaaS Agreement'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jurisdiction  VARCHAR(100) DEFAULT 'US',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template_json JSONB NOT NULL,          -- structured template with slots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variables     JSONB,                   -- required input variables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is_pro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use_count     INTEGER DEFAULT 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B.4 — Lifecycle Tracking Tables (L5)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 OBLIGATIONS — every extracted date/obligation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contract_obligations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contract_id     UUID REFERENCES contracts(id) ON DELETE CASCADE,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REFERENCES users(id),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obligation_type VARCHAR(100),  -- 'expiry'|'renewal'|'payment'|'notice'|'milestone'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title           VARCHAR(500),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due_date        DATE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reminder_days   INTEGER[] DEFAULT '{30,7,1}',  -- remind 30, 7, 1 day before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is_completed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is_dismissed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auto_renewal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notice_required_days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notice_deadline DATE,          -- calculated: due_date - notice_required_days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 REMINDERS — tracks which reminders were sent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obligation_reminders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obligation_id   UUID REFERENCES contract_obligations(id),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channel         VARCHAR(50), -- 'email'|'slack'|'in_app'</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sent_at         TIMESTAMPTZ,</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days_before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status          VARCHAR(50)  -- 'sent'|'failed'|'opened'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 NOTIFICATION SETTINGS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notification_settings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user_id         UUID PRIMARY KEY REFERENCES users(id),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email_enabled   BOOLEAN DEFAULT true,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slack_webhook   VARCHAR(500),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slack_enabled   BOOLEAN DEFAULT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reminder_days   INTEGER[] DEFAULT '{30,7,1}',</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digest_day      VARCHAR(20) DEFAULT 'monday',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updated_at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B.5 — Market Intelligence Tables (L6)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 BENCHMARKS — aggregated anonymized statistics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clause_benchmarks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clause_type     VARCHAR(100) NOT NULL,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industry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jurisdiction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metric_name     VARCHAR(200),  -- 'payment_days'|'liability_cap_type'|'duration_years'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metric_value    VARCHAR(500),  -- '30'|'unlimited'|'3'</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frequency_pct   NUMERIC(5,2),  -- what % of contracts use this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sample_size     INTEGER,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updated_at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NEGOTIATION OUTCOMES — tracks real negotiation results (anonymized)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negotiation_outcomes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original_value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proposed_value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accepted        BOOLEAN,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industry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DISPUTE RISK SIGNALS — for prediction model training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CREATE TABLE dispute_signals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clause_combination TEXT[],     -- which clause types were present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risk_flags      TEXT[],        -- which rules fired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dispute_occurred BOOLEAN,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dispute_type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contract_type   VARCHAR(100),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data_source     VARCHAR(200),  -- 'court_records'|'user_reported'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C — COMPLETE API DESIGN</w:t>
      </w:r>
    </w:p>
    <w:p>
      <w:pPr>
        <w:pBdr>
          <w:bottom w:val="single" w:color="B0BEC5" w:sz="4" w:space="1"/>
        </w:pBdr>
        <w:spacing w:before="120" w:after="120"/>
      </w:pPr>
      <w:r>
        <w:t xml:space="preserve"/>
      </w:r>
    </w:p>
    <w:p>
      <w:pPr>
        <w:spacing w:before="60" w:after="60"/>
      </w:pPr>
      <w:r>
        <w:rPr>
          <w:rFonts w:ascii="Arial" w:cs="Arial" w:eastAsia="Arial" w:hAnsi="Arial"/>
          <w:color w:val="37474F"/>
          <w:sz w:val="21"/>
          <w:szCs w:val="21"/>
        </w:rPr>
        <w:t xml:space="preserve">Every endpoint the product needs, across all 6 layers. Build these in order. L1 and L2 endpoints ship in Month 1. Later layers ship on their schedule.</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C.1 — Auth Endpoints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560"/>
        <w:gridCol w:w="210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/api/auth/register</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Create new user account</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/api/auth/login</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Login, receive JWT token</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/api/auth/refresh</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Refresh expired JWT</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/api/auth/logout</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Invalidate token</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/api/auth/forgot-password</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Send password reset email</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/api/auth/reset-password</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Reset password with token</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/api/auth/me</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 current user profile</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PATCH</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/api/auth/me</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Update profile/settings</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/api/auth/verify-email</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Verify email address</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C.2 — Contract Endpoints (L1,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560"/>
        <w:gridCol w:w="110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1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/api/contracts/upload</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Upload PDF/DOCX, start analysis</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L1</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/api/contracts</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List user's contracts (paginated)</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/api/contracts/{id}</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 contract details + status</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L1</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DELETE</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/api/contracts/{id}</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Delete contract + file from S3</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/api/contracts/{id}/download</w:t>
            </w:r>
          </w:p>
        </w:tc>
        <w:tc>
          <w:tcPr>
            <w:tcW w:type="dxa" w:w="3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Signed S3 download URL</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/api/contracts/{id}/reanalyze</w:t>
            </w:r>
          </w:p>
        </w:tc>
        <w:tc>
          <w:tcPr>
            <w:tcW w:type="dxa" w:w="3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Re-run analysis on same file</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L1</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C.3 — Analysis Endpoints (L1, L2, 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/api/analyses/{contract_id}</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Full analysis result</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L1</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/api/analyses/{id}/report</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Download PDF report</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/api/analyses/{id}/feedback</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Submit clause feedback</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/api/analyses/{id}/clauses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List all detected clauses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L1</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/api/analyses/{id}/negotiation</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 negotiation suggestions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L3</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/api/analyses/{id}/negotiate/email</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Draft negotiation email</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L3</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/api/analyses/{id}/benchmarks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Clause market benchmarks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L3</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/api/analyses/{id}/compare</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Compare two contract versions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L4</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C.4 — Clause Library Endpoints (L4)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/api/library/search</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Semantic search clauses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/api/library/templates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List contract templates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/api/library/templates/{id}</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 template details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/api/library/clauses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Save clause to personal library</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/api/library/clauses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List saved clauses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DELETE</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/api/library/clauses/{id}</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Delete saved clause</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L4</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/api/contracts/generate</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Generate contract from template</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L4</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C.5 — Lifecycle Endpoints (L5)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/api/obligations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List all obligations (calendar view)</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/api/obligations/upcoming</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Obligations in next 30/60/90 days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PATCH</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/api/obligations/{id}</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Mark complete or dismiss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PATCH</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/api/obligations/{id}/reminder</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Update reminder settings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/api/notifications/settings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 notification preferences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PATCH</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/api/notifications/settings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Update email/Slack settings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L5</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/api/notifications/test</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Send test notification</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L5</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C.6 — Intelligence + Admin Endpoints (L6)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/api/intelligence/benchmarks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Market clause benchmarks</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L6</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/api/intelligence/risk-prediction</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Predict dispute probability</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L6</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/api/intelligence/negotiate-agent</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Autonomous negotiation agent</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L6</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/api/admin/stats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Platform usage statistics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Internal</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/api/admin/users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User management</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Internal</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/api/billing/plans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List pricing plans</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/api/billing/checkout</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Create Stripe checkout session</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/api/billing/portal</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Open Stripe customer portal</w:t>
            </w:r>
          </w:p>
        </w:tc>
        <w:tc>
          <w:tcPr>
            <w:tcW w:type="dxa" w:w="14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L2</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/api/billing/webhook</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Stripe webhook handler</w:t>
            </w:r>
          </w:p>
        </w:tc>
        <w:tc>
          <w:tcPr>
            <w:tcW w:type="dxa" w:w="14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D — COMPLETE FEATURE SPECIFICATIONS</w:t>
      </w:r>
    </w:p>
    <w:p>
      <w:pPr>
        <w:pBdr>
          <w:bottom w:val="single" w:color="B0BEC5"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140"/>
              <w:left w:type="dxa" w:w="220"/>
              <w:bottom w:type="dxa" w:w="140"/>
              <w:right w:type="dxa" w:w="220"/>
            </w:tcMar>
          </w:tcPr>
          <w:p>
            <w:pPr>
              <w:jc w:val="center"/>
            </w:pPr>
            <w:r>
              <w:rPr>
                <w:rFonts w:ascii="Arial" w:cs="Arial" w:eastAsia="Arial" w:hAnsi="Arial"/>
                <w:b/>
                <w:bCs/>
                <w:color w:val="CCDEFF"/>
                <w:sz w:val="20"/>
                <w:szCs w:val="20"/>
              </w:rPr>
              <w:t xml:space="preserve">LAYER 3</w:t>
            </w:r>
          </w:p>
          <w:p>
            <w:pPr>
              <w:jc w:val="center"/>
            </w:pPr>
            <w:r>
              <w:rPr>
                <w:rFonts w:ascii="Arial" w:cs="Arial" w:eastAsia="Arial" w:hAnsi="Arial"/>
                <w:b/>
                <w:bCs/>
                <w:color w:val="FFFFFF"/>
                <w:sz w:val="36"/>
                <w:szCs w:val="36"/>
              </w:rPr>
              <w:t xml:space="preserve">NEGOTIATION INTELLIGENCE</w:t>
            </w:r>
          </w:p>
          <w:p>
            <w:pPr>
              <w:jc w:val="center"/>
            </w:pPr>
            <w:r>
              <w:rPr>
                <w:rFonts w:ascii="Arial" w:cs="Arial" w:eastAsia="Arial" w:hAnsi="Arial"/>
                <w:i/>
                <w:iCs/>
                <w:color w:val="DDEEFF"/>
                <w:sz w:val="22"/>
                <w:szCs w:val="22"/>
              </w:rPr>
              <w:t xml:space="preserve">Month 2-3 — The feature that justifies higher pricing</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D.1 — How Negotiation Intelligence Works</w:t>
      </w:r>
    </w:p>
    <w:p>
      <w:pPr>
        <w:spacing w:before="60" w:after="60"/>
      </w:pPr>
      <w:r>
        <w:rPr>
          <w:rFonts w:ascii="Arial" w:cs="Arial" w:eastAsia="Arial" w:hAnsi="Arial"/>
          <w:color w:val="37474F"/>
          <w:sz w:val="21"/>
          <w:szCs w:val="21"/>
        </w:rPr>
        <w:t xml:space="preserve">After the risk analysis is complete, a second AI call generates negotiation intelligence for each flagged clause. This is separate from the explanation — it is specifically about what to do next in a negotiation.</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What it produces for each flagged clause:</w:t>
      </w:r>
    </w:p>
    <w:p>
      <w:pPr>
        <w:pStyle w:val="ListParagraph"/>
        <w:numPr>
          <w:ilvl w:val="0"/>
          <w:numId w:val="2"/>
        </w:numPr>
        <w:spacing w:before="40" w:after="40"/>
      </w:pPr>
      <w:r>
        <w:rPr>
          <w:rFonts w:ascii="Arial" w:cs="Arial" w:eastAsia="Arial" w:hAnsi="Arial"/>
          <w:color w:val="37474F"/>
          <w:sz w:val="21"/>
          <w:szCs w:val="21"/>
        </w:rPr>
        <w:t xml:space="preserve">Market benchmark: what % of similar contracts use this clause type/value</w:t>
      </w:r>
    </w:p>
    <w:p>
      <w:pPr>
        <w:pStyle w:val="ListParagraph"/>
        <w:numPr>
          <w:ilvl w:val="0"/>
          <w:numId w:val="2"/>
        </w:numPr>
        <w:spacing w:before="40" w:after="40"/>
      </w:pPr>
      <w:r>
        <w:rPr>
          <w:rFonts w:ascii="Arial" w:cs="Arial" w:eastAsia="Arial" w:hAnsi="Arial"/>
          <w:color w:val="37474F"/>
          <w:sz w:val="21"/>
          <w:szCs w:val="21"/>
        </w:rPr>
        <w:t xml:space="preserve">Your position: is this clause better or worse than market standard?</w:t>
      </w:r>
    </w:p>
    <w:p>
      <w:pPr>
        <w:pStyle w:val="ListParagraph"/>
        <w:numPr>
          <w:ilvl w:val="0"/>
          <w:numId w:val="2"/>
        </w:numPr>
        <w:spacing w:before="40" w:after="40"/>
      </w:pPr>
      <w:r>
        <w:rPr>
          <w:rFonts w:ascii="Arial" w:cs="Arial" w:eastAsia="Arial" w:hAnsi="Arial"/>
          <w:color w:val="37474F"/>
          <w:sz w:val="21"/>
          <w:szCs w:val="21"/>
        </w:rPr>
        <w:t xml:space="preserve">Negotiation strategy: what to ask for and why</w:t>
      </w:r>
    </w:p>
    <w:p>
      <w:pPr>
        <w:pStyle w:val="ListParagraph"/>
        <w:numPr>
          <w:ilvl w:val="0"/>
          <w:numId w:val="2"/>
        </w:numPr>
        <w:spacing w:before="40" w:after="40"/>
      </w:pPr>
      <w:r>
        <w:rPr>
          <w:rFonts w:ascii="Arial" w:cs="Arial" w:eastAsia="Arial" w:hAnsi="Arial"/>
          <w:color w:val="37474F"/>
          <w:sz w:val="21"/>
          <w:szCs w:val="21"/>
        </w:rPr>
        <w:t xml:space="preserve">Exact counter-proposal wording: ready to paste into an email</w:t>
      </w:r>
    </w:p>
    <w:p>
      <w:pPr>
        <w:pStyle w:val="ListParagraph"/>
        <w:numPr>
          <w:ilvl w:val="0"/>
          <w:numId w:val="2"/>
        </w:numPr>
        <w:spacing w:before="40" w:after="40"/>
      </w:pPr>
      <w:r>
        <w:rPr>
          <w:rFonts w:ascii="Arial" w:cs="Arial" w:eastAsia="Arial" w:hAnsi="Arial"/>
          <w:color w:val="37474F"/>
          <w:sz w:val="21"/>
          <w:szCs w:val="21"/>
        </w:rPr>
        <w:t xml:space="preserve">Acceptance probability: estimated % chance counterparty accepts (based on negotiation outcome data)</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90"/>
              <w:left w:type="dxa" w:w="180"/>
              <w:bottom w:type="dxa" w:w="90"/>
              <w:right w:type="dxa" w:w="180"/>
            </w:tcMar>
          </w:tcPr>
          <w:p>
            <w:r>
              <w:rPr>
                <w:rFonts w:ascii="Arial" w:cs="Arial" w:eastAsia="Arial" w:hAnsi="Arial"/>
                <w:b/>
                <w:bCs/>
                <w:color w:val="FFFFFF"/>
                <w:sz w:val="22"/>
                <w:szCs w:val="22"/>
              </w:rPr>
              <w:t xml:space="preserve">Example Negotiation Output — Payment Terms Clause</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Clause: Payment Terms | Your contract: Net 90</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Market Standard: 73% of SaaS contracts use Net-30, 19% use Net-45, 8% use Net-90</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Your position: UNFAVORABLE — Net-90 is 3x above market standard</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Strategy: Request Net-30 firmly. Offer Net-45 as your fallback.</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Counter-proposal: 'Payment shall be due within thirty (30) days of invoice date. Invoices unpaid after 30 days shall accrue interest at 1.5% per month.'</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Acceptance probability: 81% (based on 1,240 similar negotiations in our database)</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Negotiation Email Drafter</w:t>
      </w:r>
    </w:p>
    <w:p>
      <w:pPr>
        <w:spacing w:before="60" w:after="60"/>
      </w:pPr>
      <w:r>
        <w:rPr>
          <w:rFonts w:ascii="Arial" w:cs="Arial" w:eastAsia="Arial" w:hAnsi="Arial"/>
          <w:color w:val="37474F"/>
          <w:sz w:val="21"/>
          <w:szCs w:val="21"/>
        </w:rPr>
        <w:t xml:space="preserve">User clicks 'Draft Negotiation Email'. AI assembles all counter-proposals into a complete, professional email ready to send to the counterparty.</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90"/>
              <w:left w:type="dxa" w:w="180"/>
              <w:bottom w:type="dxa" w:w="90"/>
              <w:right w:type="dxa" w:w="180"/>
            </w:tcMar>
          </w:tcPr>
          <w:p>
            <w:r>
              <w:rPr>
                <w:rFonts w:ascii="Arial" w:cs="Arial" w:eastAsia="Arial" w:hAnsi="Arial"/>
                <w:b/>
                <w:bCs/>
                <w:color w:val="FFFFFF"/>
                <w:sz w:val="22"/>
                <w:szCs w:val="22"/>
              </w:rPr>
              <w:t xml:space="preserve">Example Generated Negotiation Email</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Subject: Proposed Revisions to NDA — [Your Company] / [Their Company]</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Dear [Name],</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Thank you for sending the NDA for our review. We have carefully reviewed the agreement and propose the following revisions:</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1. Clause 7 (Liability): We propose capping liability at the aggregate fees paid in the 12 months preceding the claim, which is standard practice in similar agreements.</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2. Clause 2 (Confidentiality Term): We propose a defined 3-year confidentiality period rather than perpetual obligation.</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3. Clause 10 (Renewal): We request a 30-day written opt-out window prior to automatic renewal.</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Please see the attached redlined version. We are happy to discuss any of these points.</w:t>
            </w:r>
          </w:p>
        </w:tc>
      </w:tr>
      <w:tr>
        <w:tc>
          <w:tcPr>
            <w:tcW w:type="dxa" w:w="9360"/>
            <w:tcBorders>
              <w:top w:val="single" w:color="00695C" w:sz="1"/>
              <w:left w:val="single" w:color="00695C" w:sz="1"/>
              <w:bottom w:val="single" w:color="00695C" w:sz="1"/>
              <w:right w:val="single" w:color="00695C" w:sz="1"/>
            </w:tcBorders>
            <w:shd w:fill="E0F2F1" w:val="clear"/>
            <w:tcMar>
              <w:top w:type="dxa" w:w="56"/>
              <w:left w:type="dxa" w:w="180"/>
              <w:bottom w:type="dxa" w:w="56"/>
              <w:right w:type="dxa" w:w="180"/>
            </w:tcMar>
          </w:tcPr>
          <w:p>
            <w:r>
              <w:rPr>
                <w:rFonts w:ascii="Arial" w:cs="Arial" w:eastAsia="Arial" w:hAnsi="Arial"/>
                <w:color w:val="111111"/>
                <w:sz w:val="20"/>
                <w:szCs w:val="20"/>
              </w:rPr>
              <w:t xml:space="preserve">Best regards, [Your Name]</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Technical Implementation — Negotiation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backend/app/services/negotiation_service.py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NEGOTIATION_PROMPT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You are a contract negotiation expert. Given a flagged contract clause,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produce a negotiation strategy in JSON: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'clause_id':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'market_standard': 'What is normal in the market (1 sentence)',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'user_position': 'FAVORABLE|NEUTRAL|UNFAVORABLE',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'strategy': 'What to do in negotiation (2 sentences)',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'counter_proposal': 'Exact replacement clause wording',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'acceptance_probability': 75,</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'negotiation_email_line': 'One sentence for use in email'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Base market standards on general legal knowledge.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Output ONLY valid JSON.'''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generate_negotiation_suggestions(issues: list, contract_type: str) -&gt; dict: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flagged = [i for i in issues if i.get('confidence') in ['high','medium']]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prompt = f'Contract type: {contract_type}\nIssues: {json.dumps(flagged)}'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client.messages.create(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model='claude-sonnet-4-20250514', max_tokens=3000,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system=NEGOTIATION_PROMPT,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messages=[{'role':'user','content':prompt}]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json.loads(response.content[0].text)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draft_negotiation_email(suggestions: list, parties: dict) -&gt; str: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lines = [s['negotiation_email_line'] for s in suggestions]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numbered_lines = '\n'.join(f'{i+1}. {l}' for i,l in enumerate(lines))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email_prompt = f'Draft a professional negotiation email with these points:\n{numbered_lines}'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client.messages.create(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model='claude-sonnet-4-20250514', max_tokens=1000,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messages=[{'role':'user','content':email_prompt}]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response.content[0].text</w:t>
            </w:r>
          </w:p>
        </w:tc>
      </w:tr>
    </w:tbl>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40"/>
              <w:left w:type="dxa" w:w="220"/>
              <w:bottom w:type="dxa" w:w="140"/>
              <w:right w:type="dxa" w:w="220"/>
            </w:tcMar>
          </w:tcPr>
          <w:p>
            <w:pPr>
              <w:jc w:val="center"/>
            </w:pPr>
            <w:r>
              <w:rPr>
                <w:rFonts w:ascii="Arial" w:cs="Arial" w:eastAsia="Arial" w:hAnsi="Arial"/>
                <w:b/>
                <w:bCs/>
                <w:color w:val="CCDEFF"/>
                <w:sz w:val="20"/>
                <w:szCs w:val="20"/>
              </w:rPr>
              <w:t xml:space="preserve">LAYER 4</w:t>
            </w:r>
          </w:p>
          <w:p>
            <w:pPr>
              <w:jc w:val="center"/>
            </w:pPr>
            <w:r>
              <w:rPr>
                <w:rFonts w:ascii="Arial" w:cs="Arial" w:eastAsia="Arial" w:hAnsi="Arial"/>
                <w:b/>
                <w:bCs/>
                <w:color w:val="FFFFFF"/>
                <w:sz w:val="36"/>
                <w:szCs w:val="36"/>
              </w:rPr>
              <w:t xml:space="preserve">CLAUSE LIBRARY + CONTRACT GENERATOR</w:t>
            </w:r>
          </w:p>
          <w:p>
            <w:pPr>
              <w:jc w:val="center"/>
            </w:pPr>
            <w:r>
              <w:rPr>
                <w:rFonts w:ascii="Arial" w:cs="Arial" w:eastAsia="Arial" w:hAnsi="Arial"/>
                <w:i/>
                <w:iCs/>
                <w:color w:val="DDEEFF"/>
                <w:sz w:val="22"/>
                <w:szCs w:val="22"/>
              </w:rPr>
              <w:t xml:space="preserve">Month 3-4 — Makes users come back daily</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D.2 — Clause Library (Semantic Search)</w:t>
      </w:r>
    </w:p>
    <w:p>
      <w:pPr>
        <w:spacing w:before="60" w:after="60"/>
      </w:pPr>
      <w:r>
        <w:rPr>
          <w:rFonts w:ascii="Arial" w:cs="Arial" w:eastAsia="Arial" w:hAnsi="Arial"/>
          <w:color w:val="37474F"/>
          <w:sz w:val="21"/>
          <w:szCs w:val="21"/>
        </w:rPr>
        <w:t xml:space="preserve">Every clause analyzed by the system is embedded and stored. Users can search by natural language — 'find me a SaaS termination clause with 30-day notice' — and get ranked results from both the system library and their own saved clauses.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backend/app/services/clause_search.py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sentence_transformers import SentenceTransformer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model = SentenceTransformer('all-MiniLM-L6-v2')  # free, fast, good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embed_clause(text: str) -&gt; list: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model.encode(text).tolist()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async def search_clauses(query: str, user_id: str, filters: dict, db) -&gt; list: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Embed the search query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query_embedding = embed_clause(query)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pgvector cosine similarity search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Requires: CREATE EXTENSION vector; in PostgreSQL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results = await db.execute('''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SELECT id, clause_type, clause_text, risk_level, source,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1 - (embedding &lt;=&gt; $1::vector) AS similarity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FROM clause_templates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WHERE ($2::text IS NULL OR clause_type = $2)</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AND ($3::text IS NULL OR contract_type = $3)</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AND ($4::text IS NULL OR jurisdiction = $4)</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ORDER BY embedding &lt;=&gt; $1::vector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LIMIT 10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[query_embedding, filters.get('clause_type'),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filters.get('contract_type'), filters.get('jurisdiction')])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results.fetchall()</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D.3 — Contract Generator</w:t>
      </w:r>
    </w:p>
    <w:p>
      <w:pPr>
        <w:spacing w:before="60" w:after="60"/>
      </w:pPr>
      <w:r>
        <w:rPr>
          <w:rFonts w:ascii="Arial" w:cs="Arial" w:eastAsia="Arial" w:hAnsi="Arial"/>
          <w:color w:val="37474F"/>
          <w:sz w:val="21"/>
          <w:szCs w:val="21"/>
        </w:rPr>
        <w:t xml:space="preserve">User selects a contract type, fills in a short form (parties, key terms, jurisdiction), and AI generates a complete contract with all standard clauses, properly filled in.</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60"/>
        <w:gridCol w:w="1500"/>
      </w:tblGrid>
      <w:tr>
        <w:tc>
          <w:tcPr>
            <w:tcW w:type="dxa" w:w="2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Contract Type</w:t>
            </w:r>
          </w:p>
        </w:tc>
        <w:tc>
          <w:tcPr>
            <w:tcW w:type="dxa" w:w="28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Required Inputs</w:t>
            </w:r>
          </w:p>
        </w:tc>
        <w:tc>
          <w:tcPr>
            <w:tcW w:type="dxa" w:w="30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Auto-Generated Clauses</w:t>
            </w:r>
          </w:p>
        </w:tc>
        <w:tc>
          <w:tcPr>
            <w:tcW w:type="dxa" w:w="15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NDA</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Parties, duration, confidentiality scope, jurisdiction</w:t>
            </w:r>
          </w:p>
        </w:tc>
        <w:tc>
          <w:tcPr>
            <w:tcW w:type="dxa" w:w="3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8 standard clauses</w:t>
            </w:r>
          </w:p>
        </w:tc>
        <w:tc>
          <w:tcPr>
            <w:tcW w:type="dxa" w:w="1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&lt; 30 seconds</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Employment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Parties, role, salary, start date, jurisdiction</w:t>
            </w:r>
          </w:p>
        </w:tc>
        <w:tc>
          <w:tcPr>
            <w:tcW w:type="dxa" w:w="3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12 standard clauses</w:t>
            </w:r>
          </w:p>
        </w:tc>
        <w:tc>
          <w:tcPr>
            <w:tcW w:type="dxa" w:w="15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&lt; 45 seconds</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SaaS Agreement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Parties, service description, price, SLA, jurisdiction</w:t>
            </w:r>
          </w:p>
        </w:tc>
        <w:tc>
          <w:tcPr>
            <w:tcW w:type="dxa" w:w="3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15 standard clauses</w:t>
            </w:r>
          </w:p>
        </w:tc>
        <w:tc>
          <w:tcPr>
            <w:tcW w:type="dxa" w:w="1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&lt; 60 seconds</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Vendor Agreement</w:t>
            </w:r>
          </w:p>
        </w:tc>
        <w:tc>
          <w:tcPr>
            <w:tcW w:type="dxa" w:w="28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Parties, services, payment terms, duration</w:t>
            </w:r>
          </w:p>
        </w:tc>
        <w:tc>
          <w:tcPr>
            <w:tcW w:type="dxa" w:w="3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10 standard clauses</w:t>
            </w:r>
          </w:p>
        </w:tc>
        <w:tc>
          <w:tcPr>
            <w:tcW w:type="dxa" w:w="15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&lt; 45 seconds</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Freelance Contract</w:t>
            </w:r>
          </w:p>
        </w:tc>
        <w:tc>
          <w:tcPr>
            <w:tcW w:type="dxa" w:w="28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Parties, scope, rate, deliverables, IP terms</w:t>
            </w:r>
          </w:p>
        </w:tc>
        <w:tc>
          <w:tcPr>
            <w:tcW w:type="dxa" w:w="3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9 standard clauses</w:t>
            </w:r>
          </w:p>
        </w:tc>
        <w:tc>
          <w:tcPr>
            <w:tcW w:type="dxa" w:w="1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&lt; 30 seconds</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backend/app/services/contract_generator.py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GENERATOR_PROMPT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You are a contract drafting expert. Generate a complete, professional contract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based on the inputs provided. Use clear legal language appropriate for the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jurisdiction. Include all standard clauses for this contract type.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Output the contract in structured JSON: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'title': 'Contract title',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'preamble': 'Whereas clauses',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'clauses':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{'number': '1', 'title': 'Definitions', 'text': 'Full clause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'signature_block': 'Signature section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Make it legally sound but plain-language. Flag any clauses the user should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review with a lawyer with [LAWYER REVIEW RECOMMENDED].'''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generate_contract(contract_type: str, inputs: dict) -&gt; dict: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prompt = f'Generate a {contract_type}.\nInputs: {json.dumps(inputs)}'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client.messages.create(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model='claude-sonnet-4-20250514', max_tokens=4000,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system=GENERATOR_PROMPT,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messages=[{'role':'user','content':prompt}]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contract_json = json.loads(response.content[0].text)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Automatically run the generated contract through the analysis pipeline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so user immediately sees any risks in what was generated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contract_json</w:t>
            </w:r>
          </w:p>
        </w:tc>
      </w:tr>
    </w:tbl>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40"/>
              <w:left w:type="dxa" w:w="220"/>
              <w:bottom w:type="dxa" w:w="140"/>
              <w:right w:type="dxa" w:w="220"/>
            </w:tcMar>
          </w:tcPr>
          <w:p>
            <w:pPr>
              <w:jc w:val="center"/>
            </w:pPr>
            <w:r>
              <w:rPr>
                <w:rFonts w:ascii="Arial" w:cs="Arial" w:eastAsia="Arial" w:hAnsi="Arial"/>
                <w:b/>
                <w:bCs/>
                <w:color w:val="CCDEFF"/>
                <w:sz w:val="20"/>
                <w:szCs w:val="20"/>
              </w:rPr>
              <w:t xml:space="preserve">LAYER 5</w:t>
            </w:r>
          </w:p>
          <w:p>
            <w:pPr>
              <w:jc w:val="center"/>
            </w:pPr>
            <w:r>
              <w:rPr>
                <w:rFonts w:ascii="Arial" w:cs="Arial" w:eastAsia="Arial" w:hAnsi="Arial"/>
                <w:b/>
                <w:bCs/>
                <w:color w:val="FFFFFF"/>
                <w:sz w:val="36"/>
                <w:szCs w:val="36"/>
              </w:rPr>
              <w:t xml:space="preserve">LIFECYCLE TRACKING</w:t>
            </w:r>
          </w:p>
          <w:p>
            <w:pPr>
              <w:jc w:val="center"/>
            </w:pPr>
            <w:r>
              <w:rPr>
                <w:rFonts w:ascii="Arial" w:cs="Arial" w:eastAsia="Arial" w:hAnsi="Arial"/>
                <w:i/>
                <w:iCs/>
                <w:color w:val="DDEEFF"/>
                <w:sz w:val="22"/>
                <w:szCs w:val="22"/>
              </w:rPr>
              <w:t xml:space="preserve">Month 4-5 — Why users never cancel</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D.4 — Obligation Extraction</w:t>
      </w:r>
    </w:p>
    <w:p>
      <w:pPr>
        <w:spacing w:before="60" w:after="60"/>
      </w:pPr>
      <w:r>
        <w:rPr>
          <w:rFonts w:ascii="Arial" w:cs="Arial" w:eastAsia="Arial" w:hAnsi="Arial"/>
          <w:color w:val="37474F"/>
          <w:sz w:val="21"/>
          <w:szCs w:val="21"/>
        </w:rPr>
        <w:t xml:space="preserve">Every contract that passes through the analysis pipeline also has its obligations extracted. Dates, renewal windows, payment schedules, notice periods — all stored and tracked automatically.</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backend/app/pipeline/obligation_extractor.py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import re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OBLIGATION_PROMPT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Extract ALL time-sensitive obligations from this contract.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Return JSON array of obligations: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'type': 'expiry|renewal|payment|notice|milestone|other',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'title': 'Short title',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'description': 'What must happen by this 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'due_date': 'YYYY-MM-DD or null if relative',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'relative_trigger': 'e.g. 30 days before expiry',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'auto_renewal': true/false,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'notice_required_days': 30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Be thorough. Include payment due dates, notice deadlines,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renewal opt-out windows, and contract expiry.'''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extract_obligations(contract_text: str, effective_date=None) -&gt; list: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client.messages.create(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model='claude-sonnet-4-20250514', max_tokens=2000,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system=OBLIGATION_PROMPT,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messages=[{'role':'user','content':contract_text[:8000]}]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obligations = json.loads(response.content[0].text)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Calculate notice deadlines for auto-renewal clauses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for ob in obligations: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if ob.get('auto_renewal') and ob.get('due_date') and ob.get('notice_required_days'):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due = datetime.strptime(ob['due_date'], '%Y-%m-%d')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ob['notice_deadline'] = (due - timedelta(days=ob['notice_required_days'])).strftime('%Y-%m-%d')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obligations</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D.5 — Reminder System</w:t>
      </w:r>
    </w:p>
    <w:p>
      <w:pPr>
        <w:spacing w:before="60" w:after="60"/>
      </w:pPr>
      <w:r>
        <w:rPr>
          <w:rFonts w:ascii="Arial" w:cs="Arial" w:eastAsia="Arial" w:hAnsi="Arial"/>
          <w:color w:val="37474F"/>
          <w:sz w:val="21"/>
          <w:szCs w:val="21"/>
        </w:rPr>
        <w:t xml:space="preserve">A background scheduler (APScheduler or Celery Beat) runs daily, checks which obligations have upcoming deadlines, and sends reminders via email and optionally Slack.</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backend/app/tasks/reminders.py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celery import Celery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celery.schedules import crontab</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celery_app = Celery('reminders')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@celery_app.on_after_configure.connect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setup_periodic_tasks(sender, **kwargs):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Run daily at 8am UTC</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sender.add_periodic_task(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crontab(hour=8, minute=0),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send_daily_reminders.s(),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@celery_app.task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send_daily_reminders():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"""Check all obligations and send due reminders."""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today = datetime.utcnow().date()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Find obligations where today == due_date - reminder_days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obligations = db.query('''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SELECT o.*, u.email, ns.slack_webhook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FROM contract_obligations o</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JOIN users u ON o.user_id = 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LEFT JOIN notification_settings ns ON ns.user_id = u.id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WHERE o.is_completed = false AND o.is_dismissed = false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AND EXISTS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SELECT 1 FROM unnest(o.reminder_days) AS rd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WHERE (o.notice_deadline IS NOT NULL AND o.notice_deadline - rd = $1)</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OR (o.due_date - rd = $1)</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[today])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for ob in obligations: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send_email_reminder(ob)</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if ob.slack_webhook: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send_slack_reminder(ob)</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send_email_reminder(obligation):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subject = f'REMINDER: {obligation.title} — due {obligation.due_date}'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body = f'''</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Your contract obligation is coming up:</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{obligation.title}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Due: {obligation.due_date}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{obligation.description}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View in dashboard: https://app.yourproduct.com/obligations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send_email(obligation.email, subject, body)</w:t>
            </w:r>
          </w:p>
        </w:tc>
      </w:tr>
    </w:tbl>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140"/>
              <w:left w:type="dxa" w:w="220"/>
              <w:bottom w:type="dxa" w:w="140"/>
              <w:right w:type="dxa" w:w="220"/>
            </w:tcMar>
          </w:tcPr>
          <w:p>
            <w:pPr>
              <w:jc w:val="center"/>
            </w:pPr>
            <w:r>
              <w:rPr>
                <w:rFonts w:ascii="Arial" w:cs="Arial" w:eastAsia="Arial" w:hAnsi="Arial"/>
                <w:b/>
                <w:bCs/>
                <w:color w:val="CCDEFF"/>
                <w:sz w:val="20"/>
                <w:szCs w:val="20"/>
              </w:rPr>
              <w:t xml:space="preserve">LAYER 6</w:t>
            </w:r>
          </w:p>
          <w:p>
            <w:pPr>
              <w:jc w:val="center"/>
            </w:pPr>
            <w:r>
              <w:rPr>
                <w:rFonts w:ascii="Arial" w:cs="Arial" w:eastAsia="Arial" w:hAnsi="Arial"/>
                <w:b/>
                <w:bCs/>
                <w:color w:val="FFFFFF"/>
                <w:sz w:val="36"/>
                <w:szCs w:val="36"/>
              </w:rPr>
              <w:t xml:space="preserve">MARKET INTELLIGENCE + PREDICTION</w:t>
            </w:r>
          </w:p>
          <w:p>
            <w:pPr>
              <w:jc w:val="center"/>
            </w:pPr>
            <w:r>
              <w:rPr>
                <w:rFonts w:ascii="Arial" w:cs="Arial" w:eastAsia="Arial" w:hAnsi="Arial"/>
                <w:i/>
                <w:iCs/>
                <w:color w:val="DDEEFF"/>
                <w:sz w:val="22"/>
                <w:szCs w:val="22"/>
              </w:rPr>
              <w:t xml:space="preserve">Year 2 — The $100M moat</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D.6 — Market Intelligence Engine</w:t>
      </w:r>
    </w:p>
    <w:p>
      <w:pPr>
        <w:spacing w:before="60" w:after="60"/>
      </w:pPr>
      <w:r>
        <w:rPr>
          <w:rFonts w:ascii="Arial" w:cs="Arial" w:eastAsia="Arial" w:hAnsi="Arial"/>
          <w:color w:val="37474F"/>
          <w:sz w:val="21"/>
          <w:szCs w:val="21"/>
        </w:rPr>
        <w:t xml:space="preserve">As the platform accumulates thousands of contracts, aggregate anonymized statistics to create industry benchmarks. This becomes a unique, proprietary dataset no competitor can replicate.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2000"/>
        <w:gridCol w:w="1600"/>
      </w:tblGrid>
      <w:tr>
        <w:tc>
          <w:tcPr>
            <w:tcW w:type="dxa" w:w="25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Benchmark Type</w:t>
            </w:r>
          </w:p>
        </w:tc>
        <w:tc>
          <w:tcPr>
            <w:tcW w:type="dxa" w:w="32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c>
          <w:tcPr>
            <w:tcW w:type="dxa" w:w="2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Who Pays For This</w:t>
            </w:r>
          </w:p>
        </w:tc>
        <w:tc>
          <w:tcPr>
            <w:tcW w:type="dxa" w:w="16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Price Point</w:t>
            </w:r>
          </w:p>
        </w:tc>
      </w:tr>
      <w:tr>
        <w:tc>
          <w:tcPr>
            <w:tcW w:type="dxa" w:w="2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Payment terms</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73% of SaaS NDAs use Net-30</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Finance + Legal teams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$200-500/mo</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Liability caps</w:t>
            </w:r>
          </w:p>
        </w:tc>
        <w:tc>
          <w:tcPr>
            <w:tcW w:type="dxa" w:w="32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68% cap at 12-months fees</w:t>
            </w:r>
          </w:p>
        </w:tc>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Corporate legal</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$500-1000/mo</w:t>
            </w:r>
          </w:p>
        </w:tc>
      </w:tr>
      <w:tr>
        <w:tc>
          <w:tcPr>
            <w:tcW w:type="dxa" w:w="2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Confidentiality duration</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Median: 3 years across all industries</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Law firms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$200-500/mo</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Auto-renewal rates</w:t>
            </w:r>
          </w:p>
        </w:tc>
        <w:tc>
          <w:tcPr>
            <w:tcW w:type="dxa" w:w="32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42% of vendor contracts have auto-renewal</w:t>
            </w:r>
          </w:p>
        </w:tc>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Procurement teams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$300-800/mo</w:t>
            </w:r>
          </w:p>
        </w:tc>
      </w:tr>
      <w:tr>
        <w:tc>
          <w:tcPr>
            <w:tcW w:type="dxa" w:w="25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Non-compete duration</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Median: 1 year, 90th percentile: 3 years</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HR / Talent teams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$200-500/mo</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D.7 — Dispute Probability Predictor</w:t>
      </w:r>
    </w:p>
    <w:p>
      <w:pPr>
        <w:spacing w:before="60" w:after="60"/>
      </w:pPr>
      <w:r>
        <w:rPr>
          <w:rFonts w:ascii="Arial" w:cs="Arial" w:eastAsia="Arial" w:hAnsi="Arial"/>
          <w:color w:val="37474F"/>
          <w:sz w:val="21"/>
          <w:szCs w:val="21"/>
        </w:rPr>
        <w:t xml:space="preserve">Using historical data from public court records (PACER, CourtListener), arbitration case datasets, and user-reported outcomes, train a model that estimates dispute probability given specific clause combinations.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90"/>
              <w:left w:type="dxa" w:w="180"/>
              <w:bottom w:type="dxa" w:w="90"/>
              <w:right w:type="dxa" w:w="180"/>
            </w:tcMar>
          </w:tcPr>
          <w:p>
            <w:r>
              <w:rPr>
                <w:rFonts w:ascii="Arial" w:cs="Arial" w:eastAsia="Arial" w:hAnsi="Arial"/>
                <w:b/>
                <w:bCs/>
                <w:color w:val="FFFFFF"/>
                <w:sz w:val="22"/>
                <w:szCs w:val="22"/>
              </w:rPr>
              <w:t xml:space="preserve">Dispute Predictor — Example Output</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Analysis of your contract combination:</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Unlimited liability + No dispute resolution clause + Net-90 payment = HIGH dispute risk</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Estimated dispute probability: 34%  (Industry average: 12%)</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Primary risk driver: Unlimited liability combined with no dispute resolution clause</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Historical basis: 847 similar contracts in our dataset — 34% resulted in formal dispute</w:t>
            </w:r>
          </w:p>
        </w:tc>
      </w:tr>
      <w:tr>
        <w:tc>
          <w:tcPr>
            <w:tcW w:type="dxa" w:w="9360"/>
            <w:tcBorders>
              <w:top w:val="single" w:color="4A148C" w:sz="1"/>
              <w:left w:val="single" w:color="4A148C" w:sz="1"/>
              <w:bottom w:val="single" w:color="4A148C" w:sz="1"/>
              <w:right w:val="single" w:color="4A148C" w:sz="1"/>
            </w:tcBorders>
            <w:shd w:fill="F3E5F5" w:val="clear"/>
            <w:tcMar>
              <w:top w:type="dxa" w:w="56"/>
              <w:left w:type="dxa" w:w="180"/>
              <w:bottom w:type="dxa" w:w="56"/>
              <w:right w:type="dxa" w:w="180"/>
            </w:tcMar>
          </w:tcPr>
          <w:p>
            <w:r>
              <w:rPr>
                <w:rFonts w:ascii="Arial" w:cs="Arial" w:eastAsia="Arial" w:hAnsi="Arial"/>
                <w:color w:val="111111"/>
                <w:sz w:val="20"/>
                <w:szCs w:val="20"/>
              </w:rPr>
              <w:t xml:space="preserve">Recommendation: Add arbitration clause, cap liability, and reduce payment terms to mitigate to ~8% dispute probability</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E — COMPLETE DATASET STRATEGY</w:t>
      </w:r>
    </w:p>
    <w:p>
      <w:pPr>
        <w:pBdr>
          <w:bottom w:val="single" w:color="B0BEC5" w:sz="4" w:space="1"/>
        </w:pBdr>
        <w:spacing w:before="120" w:after="120"/>
      </w:pPr>
      <w:r>
        <w:t xml:space="preserve"/>
      </w:r>
    </w:p>
    <w:p>
      <w:pPr>
        <w:spacing w:before="60" w:after="60"/>
      </w:pPr>
      <w:r>
        <w:rPr>
          <w:rFonts w:ascii="Arial" w:cs="Arial" w:eastAsia="Arial" w:hAnsi="Arial"/>
          <w:color w:val="37474F"/>
          <w:sz w:val="21"/>
          <w:szCs w:val="21"/>
        </w:rPr>
        <w:t xml:space="preserve">This is the part most guides skip. Every AI feature in this product needs data. Here is every dataset you need, where to get it, what it powers, how to use it, and exactly what format it comes in.</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90"/>
              <w:left w:type="dxa" w:w="180"/>
              <w:bottom w:type="dxa" w:w="90"/>
              <w:right w:type="dxa" w:w="180"/>
            </w:tcMar>
          </w:tcPr>
          <w:p>
            <w:r>
              <w:rPr>
                <w:rFonts w:ascii="Arial" w:cs="Arial" w:eastAsia="Arial" w:hAnsi="Arial"/>
                <w:b/>
                <w:bCs/>
                <w:color w:val="FFFFFF"/>
                <w:sz w:val="22"/>
                <w:szCs w:val="22"/>
              </w:rPr>
              <w:t xml:space="preserve">The Core Truth About Datasets in This Product</w:t>
            </w:r>
          </w:p>
        </w:tc>
      </w:tr>
      <w:tr>
        <w:tc>
          <w:tcPr>
            <w:tcW w:type="dxa" w:w="9360"/>
            <w:tcBorders>
              <w:top w:val="single" w:color="E65100" w:sz="1"/>
              <w:left w:val="single" w:color="E65100" w:sz="1"/>
              <w:bottom w:val="single" w:color="E65100" w:sz="1"/>
              <w:right w:val="single" w:color="E65100" w:sz="1"/>
            </w:tcBorders>
            <w:shd w:fill="FFF3E0" w:val="clear"/>
            <w:tcMar>
              <w:top w:type="dxa" w:w="56"/>
              <w:left w:type="dxa" w:w="180"/>
              <w:bottom w:type="dxa" w:w="56"/>
              <w:right w:type="dxa" w:w="180"/>
            </w:tcMar>
          </w:tcPr>
          <w:p>
            <w:r>
              <w:rPr>
                <w:rFonts w:ascii="Arial" w:cs="Arial" w:eastAsia="Arial" w:hAnsi="Arial"/>
                <w:color w:val="111111"/>
                <w:sz w:val="20"/>
                <w:szCs w:val="20"/>
              </w:rPr>
              <w:t xml:space="preserve">MVP (Month 1): You need ZERO datasets. Rules engine is hand-coded. LLM already knows contracts.</w:t>
            </w:r>
          </w:p>
        </w:tc>
      </w:tr>
      <w:tr>
        <w:tc>
          <w:tcPr>
            <w:tcW w:type="dxa" w:w="9360"/>
            <w:tcBorders>
              <w:top w:val="single" w:color="E65100" w:sz="1"/>
              <w:left w:val="single" w:color="E65100" w:sz="1"/>
              <w:bottom w:val="single" w:color="E65100" w:sz="1"/>
              <w:right w:val="single" w:color="E65100" w:sz="1"/>
            </w:tcBorders>
            <w:shd w:fill="FFF3E0" w:val="clear"/>
            <w:tcMar>
              <w:top w:type="dxa" w:w="56"/>
              <w:left w:type="dxa" w:w="180"/>
              <w:bottom w:type="dxa" w:w="56"/>
              <w:right w:type="dxa" w:w="180"/>
            </w:tcMar>
          </w:tcPr>
          <w:p>
            <w:r>
              <w:rPr>
                <w:rFonts w:ascii="Arial" w:cs="Arial" w:eastAsia="Arial" w:hAnsi="Arial"/>
                <w:color w:val="111111"/>
                <w:sz w:val="20"/>
                <w:szCs w:val="20"/>
              </w:rPr>
              <w:t xml:space="preserve">Month 2-3: You need public datasets for the clause library and negotiation benchmarks.</w:t>
            </w:r>
          </w:p>
        </w:tc>
      </w:tr>
      <w:tr>
        <w:tc>
          <w:tcPr>
            <w:tcW w:type="dxa" w:w="9360"/>
            <w:tcBorders>
              <w:top w:val="single" w:color="E65100" w:sz="1"/>
              <w:left w:val="single" w:color="E65100" w:sz="1"/>
              <w:bottom w:val="single" w:color="E65100" w:sz="1"/>
              <w:right w:val="single" w:color="E65100" w:sz="1"/>
            </w:tcBorders>
            <w:shd w:fill="FFF3E0" w:val="clear"/>
            <w:tcMar>
              <w:top w:type="dxa" w:w="56"/>
              <w:left w:type="dxa" w:w="180"/>
              <w:bottom w:type="dxa" w:w="56"/>
              <w:right w:type="dxa" w:w="180"/>
            </w:tcMar>
          </w:tcPr>
          <w:p>
            <w:r>
              <w:rPr>
                <w:rFonts w:ascii="Arial" w:cs="Arial" w:eastAsia="Arial" w:hAnsi="Arial"/>
                <w:color w:val="111111"/>
                <w:sz w:val="20"/>
                <w:szCs w:val="20"/>
              </w:rPr>
              <w:t xml:space="preserve">Month 4-6: You start collecting your own dataset from real user contracts (with consent).</w:t>
            </w:r>
          </w:p>
        </w:tc>
      </w:tr>
      <w:tr>
        <w:tc>
          <w:tcPr>
            <w:tcW w:type="dxa" w:w="9360"/>
            <w:tcBorders>
              <w:top w:val="single" w:color="E65100" w:sz="1"/>
              <w:left w:val="single" w:color="E65100" w:sz="1"/>
              <w:bottom w:val="single" w:color="E65100" w:sz="1"/>
              <w:right w:val="single" w:color="E65100" w:sz="1"/>
            </w:tcBorders>
            <w:shd w:fill="FFF3E0" w:val="clear"/>
            <w:tcMar>
              <w:top w:type="dxa" w:w="56"/>
              <w:left w:type="dxa" w:w="180"/>
              <w:bottom w:type="dxa" w:w="56"/>
              <w:right w:type="dxa" w:w="180"/>
            </w:tcMar>
          </w:tcPr>
          <w:p>
            <w:r>
              <w:rPr>
                <w:rFonts w:ascii="Arial" w:cs="Arial" w:eastAsia="Arial" w:hAnsi="Arial"/>
                <w:color w:val="111111"/>
                <w:sz w:val="20"/>
                <w:szCs w:val="20"/>
              </w:rPr>
              <w:t xml:space="preserve">Year 2: Your own proprietary dataset becomes your moat. Nobody can replicate it.</w:t>
            </w:r>
          </w:p>
        </w:tc>
      </w:tr>
      <w:tr>
        <w:tc>
          <w:tcPr>
            <w:tcW w:type="dxa" w:w="9360"/>
            <w:tcBorders>
              <w:top w:val="single" w:color="E65100" w:sz="1"/>
              <w:left w:val="single" w:color="E65100" w:sz="1"/>
              <w:bottom w:val="single" w:color="E65100" w:sz="1"/>
              <w:right w:val="single" w:color="E65100" w:sz="1"/>
            </w:tcBorders>
            <w:shd w:fill="FFF3E0" w:val="clear"/>
            <w:tcMar>
              <w:top w:type="dxa" w:w="56"/>
              <w:left w:type="dxa" w:w="180"/>
              <w:bottom w:type="dxa" w:w="56"/>
              <w:right w:type="dxa" w:w="180"/>
            </w:tcMar>
          </w:tcPr>
          <w:p>
            <w:r>
              <w:rPr>
                <w:rFonts w:ascii="Arial" w:cs="Arial" w:eastAsia="Arial" w:hAnsi="Arial"/>
                <w:color w:val="111111"/>
                <w:sz w:val="20"/>
                <w:szCs w:val="20"/>
              </w:rPr>
              <w:t xml:space="preserve">This is the exact data journey of every successful legal AI company.</w:t>
            </w:r>
          </w:p>
        </w:tc>
      </w:tr>
    </w:tbl>
    <w:p>
      <w:pPr>
        <w:spacing w:before="0" w:after="120"/>
      </w:pPr>
      <w:r>
        <w:rPr>
          <w:sz w:val="20"/>
          <w:szCs w:val="20"/>
        </w:rPr>
        <w:t xml:space="preserve"/>
      </w:r>
    </w:p>
    <w:p>
      <w:pPr>
        <w:pStyle w:val="Heading2"/>
        <w:spacing w:before="300" w:after="100"/>
      </w:pPr>
      <w:r>
        <w:rPr>
          <w:rFonts w:ascii="Arial" w:cs="Arial" w:eastAsia="Arial" w:hAnsi="Arial"/>
          <w:b/>
          <w:bCs/>
          <w:color w:val="1565C0"/>
          <w:sz w:val="30"/>
          <w:szCs w:val="30"/>
        </w:rPr>
        <w:t xml:space="preserve">E.1 — CUAD Dataset (Contract Understanding Atticus Dataset)</w:t>
      </w:r>
    </w:p>
    <w:p>
      <w:pPr>
        <w:pStyle w:val="Heading3"/>
        <w:spacing w:before="220" w:after="80"/>
      </w:pPr>
      <w:r>
        <w:rPr>
          <w:rFonts w:ascii="Arial" w:cs="Arial" w:eastAsia="Arial" w:hAnsi="Arial"/>
          <w:b/>
          <w:bCs/>
          <w:color w:val="00695C"/>
          <w:sz w:val="24"/>
          <w:szCs w:val="24"/>
        </w:rPr>
        <w:t xml:space="preserve">What it is</w:t>
      </w:r>
    </w:p>
    <w:p>
      <w:pPr>
        <w:spacing w:before="60" w:after="60"/>
      </w:pPr>
      <w:r>
        <w:rPr>
          <w:rFonts w:ascii="Arial" w:cs="Arial" w:eastAsia="Arial" w:hAnsi="Arial"/>
          <w:color w:val="37474F"/>
          <w:sz w:val="21"/>
          <w:szCs w:val="21"/>
        </w:rPr>
        <w:t xml:space="preserve">The most important free legal AI dataset in existence. 510 real commercial contracts, manually labeled by law students at the University of California. Each contract is labeled for 41 specific legal clause types.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Number of contracts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510 fully labeled contracts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Total pages</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~13,000 pages of contract text</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Clause categories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41 labeled clause types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License</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Creative Commons CC-BY-4.0 (free to use commercially)</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Format</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JSON + PDF + CSV</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Download</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huggingface.co/datasets/cuad</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Size</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~500MB total</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Cost</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Free</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What the 41 clause types include</w:t>
      </w:r>
    </w:p>
    <w:p>
      <w:pPr>
        <w:pStyle w:val="ListParagraph"/>
        <w:numPr>
          <w:ilvl w:val="0"/>
          <w:numId w:val="2"/>
        </w:numPr>
        <w:spacing w:before="40" w:after="40"/>
      </w:pPr>
      <w:r>
        <w:rPr>
          <w:rFonts w:ascii="Arial" w:cs="Arial" w:eastAsia="Arial" w:hAnsi="Arial"/>
          <w:color w:val="37474F"/>
          <w:sz w:val="21"/>
          <w:szCs w:val="21"/>
        </w:rPr>
        <w:t xml:space="preserve">Document Name, Parties, Agreement Date, Effective Date</w:t>
      </w:r>
    </w:p>
    <w:p>
      <w:pPr>
        <w:pStyle w:val="ListParagraph"/>
        <w:numPr>
          <w:ilvl w:val="0"/>
          <w:numId w:val="2"/>
        </w:numPr>
        <w:spacing w:before="40" w:after="40"/>
      </w:pPr>
      <w:r>
        <w:rPr>
          <w:rFonts w:ascii="Arial" w:cs="Arial" w:eastAsia="Arial" w:hAnsi="Arial"/>
          <w:color w:val="37474F"/>
          <w:sz w:val="21"/>
          <w:szCs w:val="21"/>
        </w:rPr>
        <w:t xml:space="preserve">Expiration Date, Renewal Term, Notice Period to Terminate Renewal</w:t>
      </w:r>
    </w:p>
    <w:p>
      <w:pPr>
        <w:pStyle w:val="ListParagraph"/>
        <w:numPr>
          <w:ilvl w:val="0"/>
          <w:numId w:val="2"/>
        </w:numPr>
        <w:spacing w:before="40" w:after="40"/>
      </w:pPr>
      <w:r>
        <w:rPr>
          <w:rFonts w:ascii="Arial" w:cs="Arial" w:eastAsia="Arial" w:hAnsi="Arial"/>
          <w:color w:val="37474F"/>
          <w:sz w:val="21"/>
          <w:szCs w:val="21"/>
        </w:rPr>
        <w:t xml:space="preserve">Governing Law, Most Favored Nation, Non-Compete, Exclusivity</w:t>
      </w:r>
    </w:p>
    <w:p>
      <w:pPr>
        <w:pStyle w:val="ListParagraph"/>
        <w:numPr>
          <w:ilvl w:val="0"/>
          <w:numId w:val="2"/>
        </w:numPr>
        <w:spacing w:before="40" w:after="40"/>
      </w:pPr>
      <w:r>
        <w:rPr>
          <w:rFonts w:ascii="Arial" w:cs="Arial" w:eastAsia="Arial" w:hAnsi="Arial"/>
          <w:color w:val="37474F"/>
          <w:sz w:val="21"/>
          <w:szCs w:val="21"/>
        </w:rPr>
        <w:t xml:space="preserve">No-Solicit of Customers, No-Solicit of Employees</w:t>
      </w:r>
    </w:p>
    <w:p>
      <w:pPr>
        <w:pStyle w:val="ListParagraph"/>
        <w:numPr>
          <w:ilvl w:val="0"/>
          <w:numId w:val="2"/>
        </w:numPr>
        <w:spacing w:before="40" w:after="40"/>
      </w:pPr>
      <w:r>
        <w:rPr>
          <w:rFonts w:ascii="Arial" w:cs="Arial" w:eastAsia="Arial" w:hAnsi="Arial"/>
          <w:color w:val="37474F"/>
          <w:sz w:val="21"/>
          <w:szCs w:val="21"/>
        </w:rPr>
        <w:t xml:space="preserve">Non-Disparagement, Limitation of Liability, Warranty Duration</w:t>
      </w:r>
    </w:p>
    <w:p>
      <w:pPr>
        <w:pStyle w:val="ListParagraph"/>
        <w:numPr>
          <w:ilvl w:val="0"/>
          <w:numId w:val="2"/>
        </w:numPr>
        <w:spacing w:before="40" w:after="40"/>
      </w:pPr>
      <w:r>
        <w:rPr>
          <w:rFonts w:ascii="Arial" w:cs="Arial" w:eastAsia="Arial" w:hAnsi="Arial"/>
          <w:color w:val="37474F"/>
          <w:sz w:val="21"/>
          <w:szCs w:val="21"/>
        </w:rPr>
        <w:t xml:space="preserve">Insurance, Anti-Assignment, Revenue/Profit Sharing, Price Restrictions</w:t>
      </w:r>
    </w:p>
    <w:p>
      <w:pPr>
        <w:pStyle w:val="ListParagraph"/>
        <w:numPr>
          <w:ilvl w:val="0"/>
          <w:numId w:val="2"/>
        </w:numPr>
        <w:spacing w:before="40" w:after="40"/>
      </w:pPr>
      <w:r>
        <w:rPr>
          <w:rFonts w:ascii="Arial" w:cs="Arial" w:eastAsia="Arial" w:hAnsi="Arial"/>
          <w:color w:val="37474F"/>
          <w:sz w:val="21"/>
          <w:szCs w:val="21"/>
        </w:rPr>
        <w:t xml:space="preserve">Minimum Commitment, Volume Restriction, IP Ownership Assignment</w:t>
      </w:r>
    </w:p>
    <w:p>
      <w:pPr>
        <w:pStyle w:val="ListParagraph"/>
        <w:numPr>
          <w:ilvl w:val="0"/>
          <w:numId w:val="2"/>
        </w:numPr>
        <w:spacing w:before="40" w:after="40"/>
      </w:pPr>
      <w:r>
        <w:rPr>
          <w:rFonts w:ascii="Arial" w:cs="Arial" w:eastAsia="Arial" w:hAnsi="Arial"/>
          <w:color w:val="37474F"/>
          <w:sz w:val="21"/>
          <w:szCs w:val="21"/>
        </w:rPr>
        <w:t xml:space="preserve">Joint IP Ownership, License Grant, Non-Transferable License</w:t>
      </w:r>
    </w:p>
    <w:p>
      <w:pPr>
        <w:pStyle w:val="ListParagraph"/>
        <w:numPr>
          <w:ilvl w:val="0"/>
          <w:numId w:val="2"/>
        </w:numPr>
        <w:spacing w:before="40" w:after="40"/>
      </w:pPr>
      <w:r>
        <w:rPr>
          <w:rFonts w:ascii="Arial" w:cs="Arial" w:eastAsia="Arial" w:hAnsi="Arial"/>
          <w:color w:val="37474F"/>
          <w:sz w:val="21"/>
          <w:szCs w:val="21"/>
        </w:rPr>
        <w:t xml:space="preserve">Affiliate License — Licensor, Affiliate License — Licensee</w:t>
      </w:r>
    </w:p>
    <w:p>
      <w:pPr>
        <w:pStyle w:val="ListParagraph"/>
        <w:numPr>
          <w:ilvl w:val="0"/>
          <w:numId w:val="2"/>
        </w:numPr>
        <w:spacing w:before="40" w:after="40"/>
      </w:pPr>
      <w:r>
        <w:rPr>
          <w:rFonts w:ascii="Arial" w:cs="Arial" w:eastAsia="Arial" w:hAnsi="Arial"/>
          <w:color w:val="37474F"/>
          <w:sz w:val="21"/>
          <w:szCs w:val="21"/>
        </w:rPr>
        <w:t xml:space="preserve">Unlimited/All-You-Can-Eat License, Irrevocable/Perpetual License</w:t>
      </w:r>
    </w:p>
    <w:p>
      <w:pPr>
        <w:pStyle w:val="ListParagraph"/>
        <w:numPr>
          <w:ilvl w:val="0"/>
          <w:numId w:val="2"/>
        </w:numPr>
        <w:spacing w:before="40" w:after="40"/>
      </w:pPr>
      <w:r>
        <w:rPr>
          <w:rFonts w:ascii="Arial" w:cs="Arial" w:eastAsia="Arial" w:hAnsi="Arial"/>
          <w:color w:val="37474F"/>
          <w:sz w:val="21"/>
          <w:szCs w:val="21"/>
        </w:rPr>
        <w:t xml:space="preserve">Source Code Escrow, Post-Termination Services, Audit Rights</w:t>
      </w:r>
    </w:p>
    <w:p>
      <w:pPr>
        <w:pStyle w:val="ListParagraph"/>
        <w:numPr>
          <w:ilvl w:val="0"/>
          <w:numId w:val="2"/>
        </w:numPr>
        <w:spacing w:before="40" w:after="40"/>
      </w:pPr>
      <w:r>
        <w:rPr>
          <w:rFonts w:ascii="Arial" w:cs="Arial" w:eastAsia="Arial" w:hAnsi="Arial"/>
          <w:color w:val="37474F"/>
          <w:sz w:val="21"/>
          <w:szCs w:val="21"/>
        </w:rPr>
        <w:t xml:space="preserve">Uncapped Liability, Cap on Liability, Liquidated Damages, Warranty</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How to use it in your product</w:t>
      </w:r>
    </w:p>
    <w:p>
      <w:pPr>
        <w:pStyle w:val="ListParagraph"/>
        <w:numPr>
          <w:ilvl w:val="0"/>
          <w:numId w:val="2"/>
        </w:numPr>
        <w:spacing w:before="40" w:after="40"/>
      </w:pPr>
      <w:r>
        <w:rPr>
          <w:rFonts w:ascii="Arial" w:cs="Arial" w:eastAsia="Arial" w:hAnsi="Arial"/>
          <w:color w:val="37474F"/>
          <w:sz w:val="21"/>
          <w:szCs w:val="21"/>
        </w:rPr>
        <w:t xml:space="preserve">Use it to train your clause classifier to recognize all 41 clause types with high accuracy.</w:t>
      </w:r>
    </w:p>
    <w:p>
      <w:pPr>
        <w:pStyle w:val="ListParagraph"/>
        <w:numPr>
          <w:ilvl w:val="0"/>
          <w:numId w:val="2"/>
        </w:numPr>
        <w:spacing w:before="40" w:after="40"/>
      </w:pPr>
      <w:r>
        <w:rPr>
          <w:rFonts w:ascii="Arial" w:cs="Arial" w:eastAsia="Arial" w:hAnsi="Arial"/>
          <w:color w:val="37474F"/>
          <w:sz w:val="21"/>
          <w:szCs w:val="21"/>
        </w:rPr>
        <w:t xml:space="preserve">Use the labeled clause texts as seed data for your clause library (clause_templates table).</w:t>
      </w:r>
    </w:p>
    <w:p>
      <w:pPr>
        <w:pStyle w:val="ListParagraph"/>
        <w:numPr>
          <w:ilvl w:val="0"/>
          <w:numId w:val="2"/>
        </w:numPr>
        <w:spacing w:before="40" w:after="40"/>
      </w:pPr>
      <w:r>
        <w:rPr>
          <w:rFonts w:ascii="Arial" w:cs="Arial" w:eastAsia="Arial" w:hAnsi="Arial"/>
          <w:color w:val="37474F"/>
          <w:sz w:val="21"/>
          <w:szCs w:val="21"/>
        </w:rPr>
        <w:t xml:space="preserve">Use the Expiration Date and Notice Period labels to bootstrap your lifecycle extraction model.</w:t>
      </w:r>
    </w:p>
    <w:p>
      <w:pPr>
        <w:pStyle w:val="ListParagraph"/>
        <w:numPr>
          <w:ilvl w:val="0"/>
          <w:numId w:val="2"/>
        </w:numPr>
        <w:spacing w:before="40" w:after="40"/>
      </w:pPr>
      <w:r>
        <w:rPr>
          <w:rFonts w:ascii="Arial" w:cs="Arial" w:eastAsia="Arial" w:hAnsi="Arial"/>
          <w:color w:val="37474F"/>
          <w:sz w:val="21"/>
          <w:szCs w:val="21"/>
        </w:rPr>
        <w:t xml:space="preserve">Use Uncapped Liability and Cap on Liability labels to train your liability risk detector.</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Download and load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Install Hugging Face datasets library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pip install datasets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Download CUAD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datasets import load_dataset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cuad = load_dataset('cuad')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Structure: cuad['train'] contains contracts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Each item has: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'context': full contract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'question': which clause type is being labeled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'answers': extracted clause text spans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Example: get all 'Governing Law' clauses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governing_law_clauses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item['answers']['text'][0], 'contract': item['title']}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for item in cuad['train']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if item['question'] == 'Governing Law'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and item['answers']['text']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Load into clause_templates table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for clause in governing_law_clauses: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db.execute('''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INSERT INTO clause_templates (clause_type, clause_text, source, risk_level)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VALUES ($1, $2, $3, $4)</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['jurisdiction', clause['text'], 'CUAD', 'LOW'])</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print(f'Loaded {len(governing_law_clauses)} governing law clauses from CUAD')</w:t>
            </w:r>
          </w:p>
        </w:tc>
      </w:tr>
    </w:tbl>
    <w:p>
      <w:pPr>
        <w:spacing w:before="0" w:after="120"/>
      </w:pPr>
      <w:r>
        <w:rPr>
          <w:sz w:val="20"/>
          <w:szCs w:val="20"/>
        </w:rPr>
        <w:t xml:space="preserve"/>
      </w:r>
    </w:p>
    <w:p>
      <w:pPr>
        <w:pStyle w:val="Heading2"/>
        <w:spacing w:before="300" w:after="100"/>
      </w:pPr>
      <w:r>
        <w:rPr>
          <w:rFonts w:ascii="Arial" w:cs="Arial" w:eastAsia="Arial" w:hAnsi="Arial"/>
          <w:b/>
          <w:bCs/>
          <w:color w:val="1565C0"/>
          <w:sz w:val="30"/>
          <w:szCs w:val="30"/>
        </w:rPr>
        <w:t xml:space="preserve">E.2 — SEC EDGAR Contracts Dataset</w:t>
      </w:r>
    </w:p>
    <w:p>
      <w:pPr>
        <w:pStyle w:val="Heading3"/>
        <w:spacing w:before="220" w:after="80"/>
      </w:pPr>
      <w:r>
        <w:rPr>
          <w:rFonts w:ascii="Arial" w:cs="Arial" w:eastAsia="Arial" w:hAnsi="Arial"/>
          <w:b/>
          <w:bCs/>
          <w:color w:val="00695C"/>
          <w:sz w:val="24"/>
          <w:szCs w:val="24"/>
        </w:rPr>
        <w:t xml:space="preserve">What it is</w:t>
      </w:r>
    </w:p>
    <w:p>
      <w:pPr>
        <w:spacing w:before="60" w:after="60"/>
      </w:pPr>
      <w:r>
        <w:rPr>
          <w:rFonts w:ascii="Arial" w:cs="Arial" w:eastAsia="Arial" w:hAnsi="Arial"/>
          <w:color w:val="37474F"/>
          <w:sz w:val="21"/>
          <w:szCs w:val="21"/>
        </w:rPr>
        <w:t xml:space="preserve">The US Securities and Exchange Commission requires all public companies to file material contracts. These are real contracts between real companies — NDAs, licensing agreements, employment contracts, SaaS agreements — all publicly available and freely downloadable.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Number of contracts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Millions (tens of millions of filings)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Contract types</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Material contracts: NDAs, licenses, employment, vendor, SaaS</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License</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Public domain — US government data, free to use</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Format</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HTML/text inside SEC filing XML</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Access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sec.gov/cgi-bin/browse-edgar or EDGAR Full-Text Search API</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Specific exhibit type</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Exhibit 10 = material contracts (most useful)</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Cost</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Update frequency</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Daily new filings</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How to scrape SEC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Download NDAs and material contracts from SEC EDGAR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import requests, time, re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EDGAR_BASE = 'https://efts.sec.gov/LATEST/search-index'</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FULL_TEXT_API = 'https://efts.sec.gov/LATEST/search-index?q=%22non-disclosure%22&amp;dateRange=custom&amp;startdt=2020-01-01&amp;enddt=2024-01-01&amp;forms=EX-10'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search_edgar(query, form_type='EX-10', max_results=100):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url = f'https://efts.sec.gov/LATEST/search-index'</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params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'q': query,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'forms': form_type,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'dateRange': 'custom',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'startdt': '2018-01-01',</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'enddt': '2024-01-01',</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'_source': 'file_date,display_names,file_num,period_of_report,entity_name',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requests.get('https://efts.sec.gov/LATEST/search-index', params=params)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response.json()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download_filing(accession_number, cik):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Construct filing index URL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acc_clean = accession_number.replace('-',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url = f'https://www.sec.gov/Archives/edgar/{cik}/{acc_clean}/{accession_number}-index.htm'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response = requests.get(url, headers={'User-Agent': 'YourName yourname@email.com'})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response.text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Rate limit: max 10 requests/second per SEC guidelines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Use User-Agent header with your name/email as required by SEC</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What to collect: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nda_queries = ['non-disclosure agreement', 'confidentiality agreement', 'NDA']</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saas_queries = ['software as a service', 'SaaS agreement', 'subscription agreement']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employment_queries = ['employment agreement', 'executive employment', 'offer letter']</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E.3 — LEDGAR Dataset</w:t>
      </w:r>
    </w:p>
    <w:p>
      <w:pPr>
        <w:pStyle w:val="Heading3"/>
        <w:spacing w:before="220" w:after="80"/>
      </w:pPr>
      <w:r>
        <w:rPr>
          <w:rFonts w:ascii="Arial" w:cs="Arial" w:eastAsia="Arial" w:hAnsi="Arial"/>
          <w:b/>
          <w:bCs/>
          <w:color w:val="00695C"/>
          <w:sz w:val="24"/>
          <w:szCs w:val="24"/>
        </w:rPr>
        <w:t xml:space="preserve">What it is</w:t>
      </w:r>
    </w:p>
    <w:p>
      <w:pPr>
        <w:spacing w:before="60" w:after="60"/>
      </w:pPr>
      <w:r>
        <w:rPr>
          <w:rFonts w:ascii="Arial" w:cs="Arial" w:eastAsia="Arial" w:hAnsi="Arial"/>
          <w:color w:val="37474F"/>
          <w:sz w:val="21"/>
          <w:szCs w:val="21"/>
        </w:rPr>
        <w:t xml:space="preserve">A dataset of 806,000 legal provisions (individual clauses) extracted from SEC contracts, each labeled with its clause type. The largest labeled clause-level dataset available for free.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Number of clauses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806,000 labeled provisions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Clause categories</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60+ clause type categories</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License</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MIT License — free for commercial use</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Format</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CSV / JSON</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Download</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huggingface.co/datasets/lex_glue (LEDGAR subset)</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Best use</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Training clause classifier — much larger than CUAD</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Cost</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How to use LEDGAR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datasets import load_dataset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Load LEDGAR (part of LexGLUE benchmark)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ledgar = load_dataset('lex_glue', 'ledgar')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Each item:</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'clause text here...', 'label': 42}</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label is an integer mapped to clause type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Map label integers to names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label_names = ledgar['train'].features['label'].names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Examples: 'Agreements', 'Amendments', 'Anti-Corruption Laws',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'Applicable Laws', 'Approvals', 'Arbitration',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Train a clause classifier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transformers import AutoTokenizer, AutoModelForSequenceClassification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transformers import Trainer, TrainingArguments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tokenizer = AutoTokenizer.from_pretrained('distilbert-base-uncased')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model = AutoModelForSequenceClassification.from_pretrained(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'distilbert-base-uncased', num_labels=len(label_names)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Fine-tune on LEDGAR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This gives you a clause classifier that beats keyword matching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Training takes ~2 hours on a free Google Colab GPU</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The resulting model replaces the keyword classifier from Month 1</w:t>
            </w:r>
          </w:p>
        </w:tc>
      </w:tr>
    </w:tbl>
    <w:p>
      <w:pPr>
        <w:spacing w:before="0" w:after="120"/>
      </w:pPr>
      <w:r>
        <w:rPr>
          <w:sz w:val="20"/>
          <w:szCs w:val="20"/>
        </w:rPr>
        <w:t xml:space="preserve"/>
      </w:r>
    </w:p>
    <w:p>
      <w:pPr>
        <w:pStyle w:val="Heading2"/>
        <w:spacing w:before="300" w:after="100"/>
      </w:pPr>
      <w:r>
        <w:rPr>
          <w:rFonts w:ascii="Arial" w:cs="Arial" w:eastAsia="Arial" w:hAnsi="Arial"/>
          <w:b/>
          <w:bCs/>
          <w:color w:val="1565C0"/>
          <w:sz w:val="30"/>
          <w:szCs w:val="30"/>
        </w:rPr>
        <w:t xml:space="preserve">E.4 — LegalBench Dataset</w:t>
      </w:r>
    </w:p>
    <w:p>
      <w:pPr>
        <w:pStyle w:val="Heading3"/>
        <w:spacing w:before="220" w:after="80"/>
      </w:pPr>
      <w:r>
        <w:rPr>
          <w:rFonts w:ascii="Arial" w:cs="Arial" w:eastAsia="Arial" w:hAnsi="Arial"/>
          <w:b/>
          <w:bCs/>
          <w:color w:val="00695C"/>
          <w:sz w:val="24"/>
          <w:szCs w:val="24"/>
        </w:rPr>
        <w:t xml:space="preserve">What it is</w:t>
      </w:r>
    </w:p>
    <w:p>
      <w:pPr>
        <w:spacing w:before="60" w:after="60"/>
      </w:pPr>
      <w:r>
        <w:rPr>
          <w:rFonts w:ascii="Arial" w:cs="Arial" w:eastAsia="Arial" w:hAnsi="Arial"/>
          <w:color w:val="37474F"/>
          <w:sz w:val="21"/>
          <w:szCs w:val="21"/>
        </w:rPr>
        <w:t xml:space="preserve">A collaborative benchmark with 162 legal reasoning tasks built by legal professionals and AI researchers. Includes contract review tasks specifically designed to test legal AI accuracy.</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Number of tasks</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162 legal reasoning tasks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Relevant tasks</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Contract NLI, CUAD subset, clause classification, risk detection</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License</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Creative Commons — free to use</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Download</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github.com/HazyResearch/legalbench</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Best use</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Evaluating your model accuracy + identifying weaknesses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Cost</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Free</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E.5 — CourtListener / PACER (Dispute Data for L6)</w:t>
      </w:r>
    </w:p>
    <w:p>
      <w:pPr>
        <w:pStyle w:val="Heading3"/>
        <w:spacing w:before="220" w:after="80"/>
      </w:pPr>
      <w:r>
        <w:rPr>
          <w:rFonts w:ascii="Arial" w:cs="Arial" w:eastAsia="Arial" w:hAnsi="Arial"/>
          <w:b/>
          <w:bCs/>
          <w:color w:val="00695C"/>
          <w:sz w:val="24"/>
          <w:szCs w:val="24"/>
        </w:rPr>
        <w:t xml:space="preserve">What it is</w:t>
      </w:r>
    </w:p>
    <w:p>
      <w:pPr>
        <w:spacing w:before="60" w:after="60"/>
      </w:pPr>
      <w:r>
        <w:rPr>
          <w:rFonts w:ascii="Arial" w:cs="Arial" w:eastAsia="Arial" w:hAnsi="Arial"/>
          <w:color w:val="37474F"/>
          <w:sz w:val="21"/>
          <w:szCs w:val="21"/>
        </w:rPr>
        <w:t xml:space="preserve">CourtListener is a free, open database of US court opinions, dockets, and filings. PACER is the official federal court system. Together they provide real dispute outcomes you can use to train the dispute probability predictor.</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CourtListener</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 API — opinions, dockets, filings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PACER</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$0.10/page — federal court documents</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Relevant data</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Contract dispute cases, arbitration outcomes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License</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CourtListener: CC-BY — PACER: public domain but costs per page</w:t>
            </w:r>
          </w:p>
        </w:tc>
      </w:tr>
      <w:tr>
        <w:tc>
          <w:tcPr>
            <w:tcW w:type="dxa" w:w="3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w:t>
            </w:r>
          </w:p>
        </w:tc>
        <w:tc>
          <w:tcPr>
            <w:tcW w:type="dxa" w:w="63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courtlistener.com/api — free, no auth needed for basic access</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Best use</w:t>
            </w:r>
          </w:p>
        </w:tc>
        <w:tc>
          <w:tcPr>
            <w:tcW w:type="dxa" w:w="63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Training L6 dispute probability predictor</w:t>
            </w:r>
          </w:p>
        </w:tc>
      </w:tr>
    </w:tbl>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E.6 — Your Own User Data (The Most Valuable Dataset)</w:t>
      </w:r>
    </w:p>
    <w:p>
      <w:pPr>
        <w:pStyle w:val="Heading3"/>
        <w:spacing w:before="220" w:after="80"/>
      </w:pPr>
      <w:r>
        <w:rPr>
          <w:rFonts w:ascii="Arial" w:cs="Arial" w:eastAsia="Arial" w:hAnsi="Arial"/>
          <w:b/>
          <w:bCs/>
          <w:color w:val="00695C"/>
          <w:sz w:val="24"/>
          <w:szCs w:val="24"/>
        </w:rPr>
        <w:t xml:space="preserve">Why this becomes your biggest asset</w:t>
      </w:r>
    </w:p>
    <w:p>
      <w:pPr>
        <w:spacing w:before="60" w:after="60"/>
      </w:pPr>
      <w:r>
        <w:rPr>
          <w:rFonts w:ascii="Arial" w:cs="Arial" w:eastAsia="Arial" w:hAnsi="Arial"/>
          <w:color w:val="37474F"/>
          <w:sz w:val="21"/>
          <w:szCs w:val="21"/>
        </w:rPr>
        <w:t xml:space="preserve">Starting from Month 2, every contract uploaded by users is potential training data. With proper consent (a clear opt-in in your Terms of Service), you can use anonymized contract data to continuously improve every model in the system.</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Data Collection Consent Strategy</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During signup: 'By using AI Contract Copilot, anonymized contract data may be used to improve our AI models. You can opt out in Settings at any time.'</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In settings: 'Contribute to AI improvement — anonymized data only, no party names, no identifying info' [toggle ON/OFF]</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Data anonymization: Strip all party names, company names, monetary amounts, dates, and addresses before using for training.</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What you keep: Clause text, clause type labels, risk flags, user feedback (correct/incorrect).</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This is legal, ethical, and standard practice for SaaS AI products.</w:t>
            </w:r>
          </w:p>
        </w:tc>
      </w:tr>
    </w:tbl>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What to collect from user data</w:t>
      </w:r>
    </w:p>
    <w:p>
      <w:pPr>
        <w:pStyle w:val="ListParagraph"/>
        <w:numPr>
          <w:ilvl w:val="0"/>
          <w:numId w:val="2"/>
        </w:numPr>
        <w:spacing w:before="40" w:after="40"/>
      </w:pPr>
      <w:r>
        <w:rPr>
          <w:rFonts w:ascii="Arial" w:cs="Arial" w:eastAsia="Arial" w:hAnsi="Arial"/>
          <w:color w:val="37474F"/>
          <w:sz w:val="21"/>
          <w:szCs w:val="21"/>
        </w:rPr>
        <w:t xml:space="preserve">Clause text + clause type label (from your classifier output) — for improving classifier</w:t>
      </w:r>
    </w:p>
    <w:p>
      <w:pPr>
        <w:pStyle w:val="ListParagraph"/>
        <w:numPr>
          <w:ilvl w:val="0"/>
          <w:numId w:val="2"/>
        </w:numPr>
        <w:spacing w:before="40" w:after="40"/>
      </w:pPr>
      <w:r>
        <w:rPr>
          <w:rFonts w:ascii="Arial" w:cs="Arial" w:eastAsia="Arial" w:hAnsi="Arial"/>
          <w:color w:val="37474F"/>
          <w:sz w:val="21"/>
          <w:szCs w:val="21"/>
        </w:rPr>
        <w:t xml:space="preserve">User feedback (is_correct=true/false) + correct label — gold standard training data</w:t>
      </w:r>
    </w:p>
    <w:p>
      <w:pPr>
        <w:pStyle w:val="ListParagraph"/>
        <w:numPr>
          <w:ilvl w:val="0"/>
          <w:numId w:val="2"/>
        </w:numPr>
        <w:spacing w:before="40" w:after="40"/>
      </w:pPr>
      <w:r>
        <w:rPr>
          <w:rFonts w:ascii="Arial" w:cs="Arial" w:eastAsia="Arial" w:hAnsi="Arial"/>
          <w:color w:val="37474F"/>
          <w:sz w:val="21"/>
          <w:szCs w:val="21"/>
        </w:rPr>
        <w:t xml:space="preserve">Suggestion copy rate per clause type — tells you which suggestions users find valuable</w:t>
      </w:r>
    </w:p>
    <w:p>
      <w:pPr>
        <w:pStyle w:val="ListParagraph"/>
        <w:numPr>
          <w:ilvl w:val="0"/>
          <w:numId w:val="2"/>
        </w:numPr>
        <w:spacing w:before="40" w:after="40"/>
      </w:pPr>
      <w:r>
        <w:rPr>
          <w:rFonts w:ascii="Arial" w:cs="Arial" w:eastAsia="Arial" w:hAnsi="Arial"/>
          <w:color w:val="37474F"/>
          <w:sz w:val="21"/>
          <w:szCs w:val="21"/>
        </w:rPr>
        <w:t xml:space="preserve">Risk score vs user outcome (did they negotiate, sign, or walk away) — for prediction model</w:t>
      </w:r>
    </w:p>
    <w:p>
      <w:pPr>
        <w:pStyle w:val="ListParagraph"/>
        <w:numPr>
          <w:ilvl w:val="0"/>
          <w:numId w:val="2"/>
        </w:numPr>
        <w:spacing w:before="40" w:after="40"/>
      </w:pPr>
      <w:r>
        <w:rPr>
          <w:rFonts w:ascii="Arial" w:cs="Arial" w:eastAsia="Arial" w:hAnsi="Arial"/>
          <w:color w:val="37474F"/>
          <w:sz w:val="21"/>
          <w:szCs w:val="21"/>
        </w:rPr>
        <w:t xml:space="preserve">Contract type distribution — tells you which contract types to prioritize next</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Data pipeline for user-generated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backend/app/tasks/training_data_pipeline.py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Runs weekly to collect and anonymize training data</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import re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anonymize_clause(text: str) -&gt; str: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"""Remove identifying information from clause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Remove company names (crude but effective for training data)</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 re.sub(r'\b[A-Z][a-zA-Z]+ (?:Inc|LLC|Ltd|Corp|Company|Co)\.?\b', '[COMPANY]',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Remove dates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 re.sub(r'\b\d{1,2}/\d{1,2}/\d{2,4}\b', '[DATE]',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 re.sub(r'\b(?:January|February|March|April|May|June|July|August|September|October|November|December)\s+\d{1,2},?\s+\d{4}\b', '[DATE]',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Remove dollar amounts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 re.sub(r'\$[\d,]+(?:\.\d{2})?', '[AMOUNT]',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Remove email addresses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 re.sub(r'[\w.-]+@[\w.-]+\.[a-z]{2,}', '[EMAIL]',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collect_training_examples():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"""Pull consented user feedback as training examples."""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examples = db.query('''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SELECT c.clause_text, c.clause_types, f.is_correct, f.correct_tag</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FROM issue_feedback f</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JOIN clauses c ON c.id = f.clause_id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JOIN users u ON u.id = f.user_id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JOIN contracts ct ON ct.id = c.contract_id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WHERE u.training_consent = true  -- only consented users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AND f.created_at &gt; NOW() - INTERVAL '7 days'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{'text': anonymize_clause(ex.clause_text),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'label': ex.correct_tag if not ex.is_correct else ex.clause_types[0],</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'source': 'user_feedback'}</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for ex in examples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bl>
    <w:p>
      <w:pPr>
        <w:spacing w:before="0" w:after="120"/>
      </w:pPr>
      <w:r>
        <w:rPr>
          <w:sz w:val="20"/>
          <w:szCs w:val="20"/>
        </w:rPr>
        <w:t xml:space="preserve"/>
      </w:r>
    </w:p>
    <w:p>
      <w:pPr>
        <w:pStyle w:val="Heading2"/>
        <w:spacing w:before="300" w:after="100"/>
      </w:pPr>
      <w:r>
        <w:rPr>
          <w:rFonts w:ascii="Arial" w:cs="Arial" w:eastAsia="Arial" w:hAnsi="Arial"/>
          <w:b/>
          <w:bCs/>
          <w:color w:val="1565C0"/>
          <w:sz w:val="30"/>
          <w:szCs w:val="30"/>
        </w:rPr>
        <w:t xml:space="preserve">E.7 — Complete Dataset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100"/>
        <w:gridCol w:w="2000"/>
        <w:gridCol w:w="1600"/>
        <w:gridCol w:w="1560"/>
      </w:tblGrid>
      <w:tr>
        <w:tc>
          <w:tcPr>
            <w:tcW w:type="dxa" w:w="14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7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1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6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15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Where to Get</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CUAD</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510 contracts, 41 labels</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CC-BY-4.0 (free commercial)</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Clause classifier, library seed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2</w:t>
            </w:r>
          </w:p>
        </w:tc>
        <w:tc>
          <w:tcPr>
            <w:tcW w:type="dxa" w:w="1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huggingface.co/datasets/cuad</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LEDGAR</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806K clauses, 60+ types</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MIT (free commercial)</w:t>
            </w:r>
          </w:p>
        </w:tc>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Clause classifier training</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2</w:t>
            </w:r>
          </w:p>
        </w:tc>
        <w:tc>
          <w:tcPr>
            <w:tcW w:type="dxa" w:w="1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huggingface.co/datasets/lex_glue</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SEC EDGAR</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Millions of contracts</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Public domain (free)</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Clause library, benchmarks, NDA templates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2-3</w:t>
            </w:r>
          </w:p>
        </w:tc>
        <w:tc>
          <w:tcPr>
            <w:tcW w:type="dxa" w:w="1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sec.gov EDGAR API</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LegalBench</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162 tasks</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CC (free)</w:t>
            </w:r>
          </w:p>
        </w:tc>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Model evaluation and testing</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Ongoing</w:t>
            </w:r>
          </w:p>
        </w:tc>
        <w:tc>
          <w:tcPr>
            <w:tcW w:type="dxa" w:w="1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github.com/HazyResearch/legalbench</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CourtListener</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Millions of opinions</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CC-BY (free)</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Dispute predictor training</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Year 2</w:t>
            </w:r>
          </w:p>
        </w:tc>
        <w:tc>
          <w:tcPr>
            <w:tcW w:type="dxa" w:w="1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courtlistener.com/api</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User contracts</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Grows with product</w:t>
            </w:r>
          </w:p>
        </w:tc>
        <w:tc>
          <w:tcPr>
            <w:tcW w:type="dxa" w:w="2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Consented/anonymized</w:t>
            </w:r>
          </w:p>
        </w:tc>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All models — best quality</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2 onward</w:t>
            </w:r>
          </w:p>
        </w:tc>
        <w:tc>
          <w:tcPr>
            <w:tcW w:type="dxa" w:w="1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Your own database</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Open Source NDAs</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Hundreds</w:t>
            </w:r>
          </w:p>
        </w:tc>
        <w:tc>
          <w:tcPr>
            <w:tcW w:type="dxa" w:w="2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Various open licenses</w:t>
            </w:r>
          </w:p>
        </w:tc>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NDA-specific classifier</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c>
          <w:tcPr>
            <w:tcW w:type="dxa" w:w="1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GitHub search</w:t>
            </w:r>
          </w:p>
        </w:tc>
      </w:tr>
    </w:tbl>
    <w:p>
      <w:pPr>
        <w:spacing w:before="0" w:after="120"/>
      </w:pPr>
      <w:r>
        <w:rPr>
          <w:sz w:val="20"/>
          <w:szCs w:val="20"/>
        </w:rPr>
        <w:t xml:space="preserve"/>
      </w:r>
    </w:p>
    <w:p>
      <w:pPr>
        <w:pStyle w:val="Heading2"/>
        <w:spacing w:before="300" w:after="100"/>
      </w:pPr>
      <w:r>
        <w:rPr>
          <w:rFonts w:ascii="Arial" w:cs="Arial" w:eastAsia="Arial" w:hAnsi="Arial"/>
          <w:b/>
          <w:bCs/>
          <w:color w:val="1565C0"/>
          <w:sz w:val="30"/>
          <w:szCs w:val="30"/>
        </w:rPr>
        <w:t xml:space="preserve">E.8 — How to Build Your Clause Classifier (Step by Step)</w:t>
      </w:r>
    </w:p>
    <w:p>
      <w:pPr>
        <w:spacing w:before="60" w:after="60"/>
      </w:pPr>
      <w:r>
        <w:rPr>
          <w:rFonts w:ascii="Arial" w:cs="Arial" w:eastAsia="Arial" w:hAnsi="Arial"/>
          <w:color w:val="37474F"/>
          <w:sz w:val="21"/>
          <w:szCs w:val="21"/>
        </w:rPr>
        <w:t xml:space="preserve">This is the exact sequence to go from zero to a production ML classifier:</w:t>
      </w:r>
    </w:p>
    <w:p>
      <w:pPr>
        <w:spacing w:before="0" w:after="60"/>
      </w:pPr>
      <w:r>
        <w:rPr>
          <w:sz w:val="20"/>
          <w:szCs w:val="20"/>
        </w:rPr>
        <w:t xml:space="preserve"/>
      </w:r>
    </w:p>
    <w:p>
      <w:pPr>
        <w:pStyle w:val="ListParagraph"/>
        <w:numPr>
          <w:ilvl w:val="0"/>
          <w:numId w:val="3"/>
        </w:numPr>
        <w:spacing w:before="50" w:after="50"/>
      </w:pPr>
      <w:r>
        <w:rPr>
          <w:rFonts w:ascii="Arial" w:cs="Arial" w:eastAsia="Arial" w:hAnsi="Arial"/>
          <w:color w:val="111111"/>
          <w:sz w:val="21"/>
          <w:szCs w:val="21"/>
        </w:rPr>
        <w:t xml:space="preserve">Download LEDGAR and CUAD from HuggingFace (both free, takes 10 minutes).</w:t>
      </w:r>
    </w:p>
    <w:p>
      <w:pPr>
        <w:pStyle w:val="ListParagraph"/>
        <w:numPr>
          <w:ilvl w:val="0"/>
          <w:numId w:val="3"/>
        </w:numPr>
        <w:spacing w:before="50" w:after="50"/>
      </w:pPr>
      <w:r>
        <w:rPr>
          <w:rFonts w:ascii="Arial" w:cs="Arial" w:eastAsia="Arial" w:hAnsi="Arial"/>
          <w:color w:val="111111"/>
          <w:sz w:val="21"/>
          <w:szCs w:val="21"/>
        </w:rPr>
        <w:t xml:space="preserve">Combine both into a single training CSV with columns: text, label.</w:t>
      </w:r>
    </w:p>
    <w:p>
      <w:pPr>
        <w:pStyle w:val="ListParagraph"/>
        <w:numPr>
          <w:ilvl w:val="0"/>
          <w:numId w:val="3"/>
        </w:numPr>
        <w:spacing w:before="50" w:after="50"/>
      </w:pPr>
      <w:r>
        <w:rPr>
          <w:rFonts w:ascii="Arial" w:cs="Arial" w:eastAsia="Arial" w:hAnsi="Arial"/>
          <w:color w:val="111111"/>
          <w:sz w:val="21"/>
          <w:szCs w:val="21"/>
        </w:rPr>
        <w:t xml:space="preserve">Map CUAD's 41 labels and LEDGAR's 60+ labels to your 12 internal clause types (confidentiality, liability, termination, etc). Some will map directly; some you merge.</w:t>
      </w:r>
    </w:p>
    <w:p>
      <w:pPr>
        <w:pStyle w:val="ListParagraph"/>
        <w:numPr>
          <w:ilvl w:val="0"/>
          <w:numId w:val="3"/>
        </w:numPr>
        <w:spacing w:before="50" w:after="50"/>
      </w:pPr>
      <w:r>
        <w:rPr>
          <w:rFonts w:ascii="Arial" w:cs="Arial" w:eastAsia="Arial" w:hAnsi="Arial"/>
          <w:color w:val="111111"/>
          <w:sz w:val="21"/>
          <w:szCs w:val="21"/>
        </w:rPr>
        <w:t xml:space="preserve">Train DistilBERT on the combined dataset using HuggingFace Trainer. Free Google Colab GPU takes ~2 hours. You'll get 85-90% accuracy.</w:t>
      </w:r>
    </w:p>
    <w:p>
      <w:pPr>
        <w:pStyle w:val="ListParagraph"/>
        <w:numPr>
          <w:ilvl w:val="0"/>
          <w:numId w:val="3"/>
        </w:numPr>
        <w:spacing w:before="50" w:after="50"/>
      </w:pPr>
      <w:r>
        <w:rPr>
          <w:rFonts w:ascii="Arial" w:cs="Arial" w:eastAsia="Arial" w:hAnsi="Arial"/>
          <w:color w:val="111111"/>
          <w:sz w:val="21"/>
          <w:szCs w:val="21"/>
        </w:rPr>
        <w:t xml:space="preserve">Evaluate on LegalBench contract tasks to find weaknesses.</w:t>
      </w:r>
    </w:p>
    <w:p>
      <w:pPr>
        <w:pStyle w:val="ListParagraph"/>
        <w:numPr>
          <w:ilvl w:val="0"/>
          <w:numId w:val="3"/>
        </w:numPr>
        <w:spacing w:before="50" w:after="50"/>
      </w:pPr>
      <w:r>
        <w:rPr>
          <w:rFonts w:ascii="Arial" w:cs="Arial" w:eastAsia="Arial" w:hAnsi="Arial"/>
          <w:color w:val="111111"/>
          <w:sz w:val="21"/>
          <w:szCs w:val="21"/>
        </w:rPr>
        <w:t xml:space="preserve">Deploy the model as a FastAPI microservice. Replace keyword classifier in pipeline.</w:t>
      </w:r>
    </w:p>
    <w:p>
      <w:pPr>
        <w:pStyle w:val="ListParagraph"/>
        <w:numPr>
          <w:ilvl w:val="0"/>
          <w:numId w:val="3"/>
        </w:numPr>
        <w:spacing w:before="50" w:after="50"/>
      </w:pPr>
      <w:r>
        <w:rPr>
          <w:rFonts w:ascii="Arial" w:cs="Arial" w:eastAsia="Arial" w:hAnsi="Arial"/>
          <w:color w:val="111111"/>
          <w:sz w:val="21"/>
          <w:szCs w:val="21"/>
        </w:rPr>
        <w:t xml:space="preserve">From Month 2 onward, weekly retrain with user feedback data. Accuracy improves automatically.</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Complete classifier training script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Run on Google Colab (free T4 GPU)</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datasets import load_dataset, Dataset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from transformers import AutoTokenizer, AutoModelForSequenceClassification, Trainer, TrainingArguments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import pandas as pd, numpy as np</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Step 1: Load data</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ledgar = load_dataset('lex_glue', 'ledgar')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cuad   = load_dataset('cuad')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Step 2: Map to your 12 clause types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YOUR_LABELS = ['confidentiality','liability','termination','payment',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'ip_ownership','jurisdiction','auto_renewal','data_privacy',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'non_compete','assignment','indemnity','other']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LEDGAR_MAP =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'Confidentiality': 'confidentiality',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'Indemnification': 'indemnity',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'Terminations': 'termination',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'Governing Laws': 'jurisdiction',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'Assignments': 'assignment',</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 ... map remaining labels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Step 3: Tokenize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tokenizer = AutoTokenizer.from_pretrained('distilbert-base-uncased')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def tokenize(batch):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return tokenizer(batch['text'], truncation=True, max_length=512, padding='max_length')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Step 4: Train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model = AutoModelForSequenceClassification.from_pretrained(</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'distilbert-base-uncased', num_labels=len(YOUR_LABELS)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args = TrainingArguments(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output_dir='./clause-classifier',</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num_train_epochs=3,</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per_device_train_batch_size=16,</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evaluation_strategy='epoch',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save_strategy='epoch',</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load_best_model_at_end=True,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trainer = Trainer(model=model, args=args, train_dataset=train_ds, eval_dataset=val_ds)</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trainer.train()</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Step 5: Save and deploy</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model.save_pretrained('./clause-classifier-final')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tokenizer.save_pretrained('./clause-classifier-final')</w:t>
            </w:r>
          </w:p>
        </w:tc>
      </w:tr>
      <w:tr>
        <w:tc>
          <w:tcPr>
            <w:tcW w:type="dxa" w:w="9360"/>
            <w:tcBorders>
              <w:top w:val="none" w:color="FFFFFF" w:sz="0"/>
              <w:left w:val="none" w:color="FFFFFF" w:sz="0"/>
              <w:bottom w:val="none" w:color="FFFFFF" w:sz="0"/>
              <w:right w:val="none" w:color="FFFFFF" w:sz="0"/>
            </w:tcBorders>
            <w:shd w:fill="1A1B2E" w:val="clear"/>
            <w:tcMar>
              <w:top w:type="dxa" w:w="28"/>
              <w:left w:type="dxa" w:w="180"/>
              <w:bottom w:type="dxa" w:w="28"/>
              <w:right w:type="dxa" w:w="180"/>
            </w:tcMar>
          </w:tcPr>
          <w:p>
            <w:pPr>
              <w:spacing w:before="16" w:after="16"/>
            </w:pPr>
            <w:r>
              <w:rPr>
                <w:rFonts w:ascii="Courier New" w:cs="Courier New" w:eastAsia="Courier New" w:hAnsi="Courier New"/>
                <w:color w:val="98C379"/>
                <w:sz w:val="18"/>
                <w:szCs w:val="18"/>
              </w:rPr>
              <w:t xml:space="preserve"># Deploy as FastAPI: load model once at startup, run inference per clause</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F — 12-MONTH ENGINEERING ROADMAP</w:t>
      </w:r>
    </w:p>
    <w:p>
      <w:pPr>
        <w:pBdr>
          <w:bottom w:val="single" w:color="B0BEC5"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100"/>
        <w:gridCol w:w="2060"/>
        <w:gridCol w:w="1600"/>
      </w:tblGrid>
      <w:tr>
        <w:tc>
          <w:tcPr>
            <w:tcW w:type="dxa" w:w="9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7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20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Dataset Used</w:t>
            </w:r>
          </w:p>
        </w:tc>
        <w:tc>
          <w:tcPr>
            <w:tcW w:type="dxa" w:w="16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L1+L2</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Core pipeline, auth, billing, upload, analysis, dashboard, Stripe</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None (rules+LLM)</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50 users, $500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L1+L3</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Improve classifier with LEDGAR+CUAD. Add negotiation suggestions.</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CUAD, LEDGAR</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200 users, $2K MRR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L3+L4</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Negotiation email drafter. Clause library search. Contract comparison.</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CUAD, SEC EDGAR</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500 users, $8K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L4</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Contract generator (NDA, Employment, SaaS). Template system.</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SEC EDGAR</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800 users, $15K MRR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L5</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Lifecycle extraction. Obligation calendar. Email reminders.</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User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1200 users, $25K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6</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L5</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Slack reminders. Mobile-friendly UI. Notification settings.</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User data</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1500 users, $35K MRR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L2+L4</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Team plan features. Shared clause library. Admin dashboard.</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User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1800 users, $45K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8</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L3</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Multi-jurisdiction support (India, UK, EU rule profiles).</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User data + SEC</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2200 users, $55K MRR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9</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L2+L6</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API access for enterprise. Bulk contract upload. Webhooks.</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User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2800 users, $70K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10</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L6</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Clause benchmark engine. Market intelligence reports.</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Aggregated user data</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3500 users, $85K MRR</w:t>
            </w:r>
          </w:p>
        </w:tc>
      </w:tr>
      <w:tr>
        <w:tc>
          <w:tcPr>
            <w:tcW w:type="dxa" w:w="9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11</w:t>
            </w:r>
          </w:p>
        </w:tc>
        <w:tc>
          <w:tcPr>
            <w:tcW w:type="dxa" w:w="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L6</w:t>
            </w:r>
          </w:p>
        </w:tc>
        <w:tc>
          <w:tcPr>
            <w:tcW w:type="dxa" w:w="3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Dispute probability predictor beta.</w:t>
            </w:r>
          </w:p>
        </w:tc>
        <w:tc>
          <w:tcPr>
            <w:tcW w:type="dxa" w:w="20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CourtListener + user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4000 users, $95K MRR</w:t>
            </w:r>
          </w:p>
        </w:tc>
      </w:tr>
      <w:tr>
        <w:tc>
          <w:tcPr>
            <w:tcW w:type="dxa" w:w="9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12</w:t>
            </w:r>
          </w:p>
        </w:tc>
        <w:tc>
          <w:tcPr>
            <w:tcW w:type="dxa" w:w="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L6</w:t>
            </w:r>
          </w:p>
        </w:tc>
        <w:tc>
          <w:tcPr>
            <w:tcW w:type="dxa" w:w="3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Autonomous negotiation agent. Enterprise SAML SSO. On-prem option.</w:t>
            </w:r>
          </w:p>
        </w:tc>
        <w:tc>
          <w:tcPr>
            <w:tcW w:type="dxa" w:w="20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All datasets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5000 users, $120K MRR</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G — COMPLETE TECH STACK (All Layers)</w:t>
      </w:r>
    </w:p>
    <w:p>
      <w:pPr>
        <w:pBdr>
          <w:bottom w:val="single" w:color="B0BEC5"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200"/>
        <w:gridCol w:w="1600"/>
      </w:tblGrid>
      <w:tr>
        <w:tc>
          <w:tcPr>
            <w:tcW w:type="dxa" w:w="20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Frontend</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Next.js 14 + TypeScript</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Web application</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Styling</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Tailwind CSS + shadcn/ui</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UI components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Backend</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FastAPI (Python 3.11)</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REST API</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Task Queue</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Celery + Redis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Async processing, reminders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Database</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PostgreSQL 15</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All structured data</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Vector Search</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pgvector extension</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Clause semantic search</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2-3</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File Storage</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AWS S3 or Cloudflare R2</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Contract file storage</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AI / LLM</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Claude claude-sonnet-4-20250514 (Anthropic)</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Analysis, suggestions, generation</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Embeddings</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sentence-transformers (MiniLM)</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Clause embeddings, search</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2</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ML Training</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HuggingFace Transformers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Clause classifier fine-tuning</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2</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OCR</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Tesseract + pytesseract</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Scanned PDF extraction</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PDF Parse</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PyMuPDF + pdfminer</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PDF text extraction</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DOCX Parse</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python-docx</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Word doc extraction</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Auth</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JWT + bcrypt</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User authentication</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Billing</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Stripe</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Subscriptions + payments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SendGrid or Resend</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Transactional + reminders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Monitoring</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Sentry + PostHog</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Errors + analytics</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Scheduling</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APScheduler / Celery Beat</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Daily reminder jobs</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5</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Search (full-text)</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PostgreSQL FTS + tsvector</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Contract text search</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3</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Caching</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Redis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 response caching</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2</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Infrastructure</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Railway or Render</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Backend hosting</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Frontend CDN</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Vercel</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Next.js hosting</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CI/CD</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GitHub Actions</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Auto deploy on push</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Secrets</w:t>
            </w:r>
          </w:p>
        </w:tc>
        <w:tc>
          <w:tcPr>
            <w:tcW w:type="dxa" w:w="25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.env + Railway/Render secrets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API key management</w:t>
            </w:r>
          </w:p>
        </w:tc>
        <w:tc>
          <w:tcPr>
            <w:tcW w:type="dxa" w:w="16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Month 1</w:t>
            </w:r>
          </w:p>
        </w:tc>
      </w:tr>
      <w:tr>
        <w:tc>
          <w:tcPr>
            <w:tcW w:type="dxa" w:w="20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SSO (enterprise)</w:t>
            </w:r>
          </w:p>
        </w:tc>
        <w:tc>
          <w:tcPr>
            <w:tcW w:type="dxa" w:w="25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SAML 2.0 via BoxyHQ</w:t>
            </w:r>
          </w:p>
        </w:tc>
        <w:tc>
          <w:tcPr>
            <w:tcW w:type="dxa" w:w="32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Enterprise login</w:t>
            </w:r>
          </w:p>
        </w:tc>
        <w:tc>
          <w:tcPr>
            <w:tcW w:type="dxa" w:w="16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Month 12</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H — COMPLETE PRICING MODEL</w:t>
      </w:r>
    </w:p>
    <w:p>
      <w:pPr>
        <w:pBdr>
          <w:bottom w:val="single" w:color="B0BEC5"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3260"/>
        <w:gridCol w:w="1700"/>
        <w:gridCol w:w="1600"/>
      </w:tblGrid>
      <w:tr>
        <w:tc>
          <w:tcPr>
            <w:tcW w:type="dxa" w:w="14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1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3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Analyses/mo</w:t>
            </w:r>
          </w:p>
        </w:tc>
        <w:tc>
          <w:tcPr>
            <w:tcW w:type="dxa" w:w="326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700"/>
            <w:tcBorders>
              <w:top w:val="single" w:color="B0BEC5" w:sz="1"/>
              <w:left w:val="single" w:color="B0BEC5" w:sz="1"/>
              <w:bottom w:val="single" w:color="B0BEC5" w:sz="1"/>
              <w:right w:val="single" w:color="B0BEC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13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Basic NDA analysis, risk score, top 3 issues</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Try before buy</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Starter</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$29/mo</w:t>
            </w:r>
          </w:p>
        </w:tc>
        <w:tc>
          <w:tcPr>
            <w:tcW w:type="dxa" w:w="13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25</w:t>
            </w:r>
          </w:p>
        </w:tc>
        <w:tc>
          <w:tcPr>
            <w:tcW w:type="dxa" w:w="32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All contract types, PDF report, plain-English explanation</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Solo freelancers</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Professional</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$79/mo</w:t>
            </w:r>
          </w:p>
        </w:tc>
        <w:tc>
          <w:tcPr>
            <w:tcW w:type="dxa" w:w="13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100</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 Negotiation suggestions, clause library, lifecycle tracking</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Small law firms</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Team</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$249/mo</w:t>
            </w:r>
          </w:p>
        </w:tc>
        <w:tc>
          <w:tcPr>
            <w:tcW w:type="dxa" w:w="13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500</w:t>
            </w:r>
          </w:p>
        </w:tc>
        <w:tc>
          <w:tcPr>
            <w:tcW w:type="dxa" w:w="32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+ 5 seats, shared library, team dashboard, API access</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Small companies</w:t>
            </w:r>
          </w:p>
        </w:tc>
      </w:tr>
      <w:tr>
        <w:tc>
          <w:tcPr>
            <w:tcW w:type="dxa" w:w="14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Business</w:t>
            </w:r>
          </w:p>
        </w:tc>
        <w:tc>
          <w:tcPr>
            <w:tcW w:type="dxa" w:w="11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$599/mo</w:t>
            </w:r>
          </w:p>
        </w:tc>
        <w:tc>
          <w:tcPr>
            <w:tcW w:type="dxa" w:w="13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2000</w:t>
            </w:r>
          </w:p>
        </w:tc>
        <w:tc>
          <w:tcPr>
            <w:tcW w:type="dxa" w:w="326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+ 15 seats, contract generator, custom rules, Slack integration</w:t>
            </w:r>
          </w:p>
        </w:tc>
        <w:tc>
          <w:tcPr>
            <w:tcW w:type="dxa" w:w="1700"/>
            <w:tcBorders>
              <w:top w:val="single" w:color="B0BEC5" w:sz="1"/>
              <w:left w:val="single" w:color="B0BEC5" w:sz="1"/>
              <w:bottom w:val="single" w:color="B0BEC5" w:sz="1"/>
              <w:right w:val="single" w:color="B0BEC5"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Mid-size firms</w:t>
            </w:r>
          </w:p>
        </w:tc>
      </w:tr>
      <w:tr>
        <w:tc>
          <w:tcPr>
            <w:tcW w:type="dxa" w:w="14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Enterprise</w:t>
            </w:r>
          </w:p>
        </w:tc>
        <w:tc>
          <w:tcPr>
            <w:tcW w:type="dxa" w:w="11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Custom</w:t>
            </w:r>
          </w:p>
        </w:tc>
        <w:tc>
          <w:tcPr>
            <w:tcW w:type="dxa" w:w="13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Unlimited</w:t>
            </w:r>
          </w:p>
        </w:tc>
        <w:tc>
          <w:tcPr>
            <w:tcW w:type="dxa" w:w="326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 SSO, on-prem, DPA, SLA, market intelligence, custom models</w:t>
            </w:r>
          </w:p>
        </w:tc>
        <w:tc>
          <w:tcPr>
            <w:tcW w:type="dxa" w:w="1700"/>
            <w:tcBorders>
              <w:top w:val="single" w:color="B0BEC5" w:sz="1"/>
              <w:left w:val="single" w:color="B0BEC5" w:sz="1"/>
              <w:bottom w:val="single" w:color="B0BEC5" w:sz="1"/>
              <w:right w:val="single" w:color="B0BEC5"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Large enterprises</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Revenue Projections at Each Stage</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Month 3  — 200 users avg $40/user = $8,000 MRR</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Month 6  — 800 users avg $45/user = $36,000 MRR</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Month 9  — 2,000 users avg $50/user = $100,000 MRR</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Month 12 — 5,000 users avg $55/user = $275,000 MRR = $3.3M ARR</w:t>
            </w:r>
          </w:p>
        </w:tc>
      </w:tr>
      <w:tr>
        <w:tc>
          <w:tcPr>
            <w:tcW w:type="dxa" w:w="9360"/>
            <w:tcBorders>
              <w:top w:val="single" w:color="2E7D32" w:sz="1"/>
              <w:left w:val="single" w:color="2E7D32" w:sz="1"/>
              <w:bottom w:val="single" w:color="2E7D32" w:sz="1"/>
              <w:right w:val="single" w:color="2E7D32"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Year 2   — 15,000 users + enterprise contracts = $1M+ MRR</w:t>
            </w:r>
          </w:p>
        </w:tc>
      </w:tr>
    </w:tbl>
    <w:p>
      <w:pPr>
        <w:spacing w:before="0" w:after="120"/>
      </w:pPr>
      <w:r>
        <w:rPr>
          <w:sz w:val="20"/>
          <w:szCs w:val="20"/>
        </w:rPr>
        <w:t xml:space="preserve"/>
      </w:r>
    </w:p>
    <w:p>
      <w:pPr>
        <w:pStyle w:val="Heading1"/>
        <w:spacing w:before="440" w:after="140"/>
      </w:pPr>
      <w:r>
        <w:rPr>
          <w:rFonts w:ascii="Arial" w:cs="Arial" w:eastAsia="Arial" w:hAnsi="Arial"/>
          <w:b/>
          <w:bCs/>
          <w:color w:val="0D2137"/>
          <w:sz w:val="40"/>
          <w:szCs w:val="40"/>
        </w:rPr>
        <w:t xml:space="preserve">PART I — WHAT TO DO RIGHT NOW (ACTION PLAN)</w:t>
      </w:r>
    </w:p>
    <w:p>
      <w:pPr>
        <w:pBdr>
          <w:bottom w:val="single" w:color="B0BEC5" w:sz="4" w:space="1"/>
        </w:pBdr>
        <w:spacing w:before="120" w:after="120"/>
      </w:pPr>
      <w:r>
        <w:t xml:space="preserve"/>
      </w:r>
    </w:p>
    <w:p>
      <w:pPr>
        <w:pStyle w:val="Heading2"/>
        <w:spacing w:before="300" w:after="100"/>
      </w:pPr>
      <w:r>
        <w:rPr>
          <w:rFonts w:ascii="Arial" w:cs="Arial" w:eastAsia="Arial" w:hAnsi="Arial"/>
          <w:b/>
          <w:bCs/>
          <w:color w:val="1565C0"/>
          <w:sz w:val="30"/>
          <w:szCs w:val="30"/>
        </w:rPr>
        <w:t xml:space="preserve">This Week — Validate Before You Build</w:t>
      </w:r>
    </w:p>
    <w:p>
      <w:pPr>
        <w:pStyle w:val="ListParagraph"/>
        <w:numPr>
          <w:ilvl w:val="0"/>
          <w:numId w:val="3"/>
        </w:numPr>
        <w:spacing w:before="50" w:after="50"/>
      </w:pPr>
      <w:r>
        <w:rPr>
          <w:rFonts w:ascii="Arial" w:cs="Arial" w:eastAsia="Arial" w:hAnsi="Arial"/>
          <w:color w:val="111111"/>
          <w:sz w:val="21"/>
          <w:szCs w:val="21"/>
        </w:rPr>
        <w:t xml:space="preserve">Create a landing page with 'Join waitlist'. Run $50 in LinkedIn ads targeting startup founders and solo lawyers. If 100 signups from 1,000 visitors — confirmed demand.</w:t>
      </w:r>
    </w:p>
    <w:p>
      <w:pPr>
        <w:pStyle w:val="ListParagraph"/>
        <w:numPr>
          <w:ilvl w:val="0"/>
          <w:numId w:val="3"/>
        </w:numPr>
        <w:spacing w:before="50" w:after="50"/>
      </w:pPr>
      <w:r>
        <w:rPr>
          <w:rFonts w:ascii="Arial" w:cs="Arial" w:eastAsia="Arial" w:hAnsi="Arial"/>
          <w:color w:val="111111"/>
          <w:sz w:val="21"/>
          <w:szCs w:val="21"/>
        </w:rPr>
        <w:t xml:space="preserve">Find 5 startup founders in your network. Offer to manually review their NDA for free using Claude. Collect feedback on what output they found valuable.</w:t>
      </w:r>
    </w:p>
    <w:p>
      <w:pPr>
        <w:pStyle w:val="ListParagraph"/>
        <w:numPr>
          <w:ilvl w:val="0"/>
          <w:numId w:val="3"/>
        </w:numPr>
        <w:spacing w:before="50" w:after="50"/>
      </w:pPr>
      <w:r>
        <w:rPr>
          <w:rFonts w:ascii="Arial" w:cs="Arial" w:eastAsia="Arial" w:hAnsi="Arial"/>
          <w:color w:val="111111"/>
          <w:sz w:val="21"/>
          <w:szCs w:val="21"/>
        </w:rPr>
        <w:t xml:space="preserve">Download CUAD dataset today. Spend 2 hours reading 10 contracts to understand the problem space deeply. This makes everything you build much better.</w:t>
      </w:r>
    </w:p>
    <w:p>
      <w:pPr>
        <w:pStyle w:val="ListParagraph"/>
        <w:numPr>
          <w:ilvl w:val="0"/>
          <w:numId w:val="3"/>
        </w:numPr>
        <w:spacing w:before="50" w:after="50"/>
      </w:pPr>
      <w:r>
        <w:rPr>
          <w:rFonts w:ascii="Arial" w:cs="Arial" w:eastAsia="Arial" w:hAnsi="Arial"/>
          <w:color w:val="111111"/>
          <w:sz w:val="21"/>
          <w:szCs w:val="21"/>
        </w:rPr>
        <w:t xml:space="preserve">Set up accounts: Anthropic API (start with $20 credit), Stripe test mode, AWS S3 free tier, Supabase free tier for PostgreSQL, Vercel free tier.</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Month 1 — Build Layer 1 and 2</w:t>
      </w:r>
    </w:p>
    <w:p>
      <w:pPr>
        <w:pStyle w:val="ListParagraph"/>
        <w:numPr>
          <w:ilvl w:val="0"/>
          <w:numId w:val="3"/>
        </w:numPr>
        <w:spacing w:before="50" w:after="50"/>
      </w:pPr>
      <w:r>
        <w:rPr>
          <w:rFonts w:ascii="Arial" w:cs="Arial" w:eastAsia="Arial" w:hAnsi="Arial"/>
          <w:color w:val="111111"/>
          <w:sz w:val="21"/>
          <w:szCs w:val="21"/>
        </w:rPr>
        <w:t xml:space="preserve">Follow the implementation guide exactly. Every file, every command is already written.</w:t>
      </w:r>
    </w:p>
    <w:p>
      <w:pPr>
        <w:pStyle w:val="ListParagraph"/>
        <w:numPr>
          <w:ilvl w:val="0"/>
          <w:numId w:val="3"/>
        </w:numPr>
        <w:spacing w:before="50" w:after="50"/>
      </w:pPr>
      <w:r>
        <w:rPr>
          <w:rFonts w:ascii="Arial" w:cs="Arial" w:eastAsia="Arial" w:hAnsi="Arial"/>
          <w:color w:val="111111"/>
          <w:sz w:val="21"/>
          <w:szCs w:val="21"/>
        </w:rPr>
        <w:t xml:space="preserve">Launch at end of Month 1. Do not wait for perfection. Ship the MVP.</w:t>
      </w:r>
    </w:p>
    <w:p>
      <w:pPr>
        <w:pStyle w:val="ListParagraph"/>
        <w:numPr>
          <w:ilvl w:val="0"/>
          <w:numId w:val="3"/>
        </w:numPr>
        <w:spacing w:before="50" w:after="50"/>
      </w:pPr>
      <w:r>
        <w:rPr>
          <w:rFonts w:ascii="Arial" w:cs="Arial" w:eastAsia="Arial" w:hAnsi="Arial"/>
          <w:color w:val="111111"/>
          <w:sz w:val="21"/>
          <w:szCs w:val="21"/>
        </w:rPr>
        <w:t xml:space="preserve">Target: 50 users, 5 paying customers, $500 MRR. This is enough proof to keep going.</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Month 2 — Data + Negotiation</w:t>
      </w:r>
    </w:p>
    <w:p>
      <w:pPr>
        <w:pStyle w:val="ListParagraph"/>
        <w:numPr>
          <w:ilvl w:val="0"/>
          <w:numId w:val="3"/>
        </w:numPr>
        <w:spacing w:before="50" w:after="50"/>
      </w:pPr>
      <w:r>
        <w:rPr>
          <w:rFonts w:ascii="Arial" w:cs="Arial" w:eastAsia="Arial" w:hAnsi="Arial"/>
          <w:color w:val="111111"/>
          <w:sz w:val="21"/>
          <w:szCs w:val="21"/>
        </w:rPr>
        <w:t xml:space="preserve">Download CUAD and LEDGAR. Run the classifier training script on Google Colab (free). Replace keyword classifier with the trained model.</w:t>
      </w:r>
    </w:p>
    <w:p>
      <w:pPr>
        <w:pStyle w:val="ListParagraph"/>
        <w:numPr>
          <w:ilvl w:val="0"/>
          <w:numId w:val="3"/>
        </w:numPr>
        <w:spacing w:before="50" w:after="50"/>
      </w:pPr>
      <w:r>
        <w:rPr>
          <w:rFonts w:ascii="Arial" w:cs="Arial" w:eastAsia="Arial" w:hAnsi="Arial"/>
          <w:color w:val="111111"/>
          <w:sz w:val="21"/>
          <w:szCs w:val="21"/>
        </w:rPr>
        <w:t xml:space="preserve">Load CUAD clause data into your clause_templates table. Clause library is now seeded.</w:t>
      </w:r>
    </w:p>
    <w:p>
      <w:pPr>
        <w:pStyle w:val="ListParagraph"/>
        <w:numPr>
          <w:ilvl w:val="0"/>
          <w:numId w:val="3"/>
        </w:numPr>
        <w:spacing w:before="50" w:after="50"/>
      </w:pPr>
      <w:r>
        <w:rPr>
          <w:rFonts w:ascii="Arial" w:cs="Arial" w:eastAsia="Arial" w:hAnsi="Arial"/>
          <w:color w:val="111111"/>
          <w:sz w:val="21"/>
          <w:szCs w:val="21"/>
        </w:rPr>
        <w:t xml:space="preserve">Build the negotiation suggestion endpoint. This is one new LLM prompt + new API route.</w:t>
      </w:r>
    </w:p>
    <w:p>
      <w:pPr>
        <w:pStyle w:val="ListParagraph"/>
        <w:numPr>
          <w:ilvl w:val="0"/>
          <w:numId w:val="3"/>
        </w:numPr>
        <w:spacing w:before="50" w:after="50"/>
      </w:pPr>
      <w:r>
        <w:rPr>
          <w:rFonts w:ascii="Arial" w:cs="Arial" w:eastAsia="Arial" w:hAnsi="Arial"/>
          <w:color w:val="111111"/>
          <w:sz w:val="21"/>
          <w:szCs w:val="21"/>
        </w:rPr>
        <w:t xml:space="preserve">Target: 200 users, $2,000 MRR.</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Month 3-4 — Library + Generator</w:t>
      </w:r>
    </w:p>
    <w:p>
      <w:pPr>
        <w:pStyle w:val="ListParagraph"/>
        <w:numPr>
          <w:ilvl w:val="0"/>
          <w:numId w:val="3"/>
        </w:numPr>
        <w:spacing w:before="50" w:after="50"/>
      </w:pPr>
      <w:r>
        <w:rPr>
          <w:rFonts w:ascii="Arial" w:cs="Arial" w:eastAsia="Arial" w:hAnsi="Arial"/>
          <w:color w:val="111111"/>
          <w:sz w:val="21"/>
          <w:szCs w:val="21"/>
        </w:rPr>
        <w:t xml:space="preserve">Enable pgvector in PostgreSQL. Add embeddings to clauses. Enable semantic search.</w:t>
      </w:r>
    </w:p>
    <w:p>
      <w:pPr>
        <w:pStyle w:val="ListParagraph"/>
        <w:numPr>
          <w:ilvl w:val="0"/>
          <w:numId w:val="3"/>
        </w:numPr>
        <w:spacing w:before="50" w:after="50"/>
      </w:pPr>
      <w:r>
        <w:rPr>
          <w:rFonts w:ascii="Arial" w:cs="Arial" w:eastAsia="Arial" w:hAnsi="Arial"/>
          <w:color w:val="111111"/>
          <w:sz w:val="21"/>
          <w:szCs w:val="21"/>
        </w:rPr>
        <w:t xml:space="preserve">Build contract generator for NDA first. Then employment. Then SaaS.</w:t>
      </w:r>
    </w:p>
    <w:p>
      <w:pPr>
        <w:pStyle w:val="ListParagraph"/>
        <w:numPr>
          <w:ilvl w:val="0"/>
          <w:numId w:val="3"/>
        </w:numPr>
        <w:spacing w:before="50" w:after="50"/>
      </w:pPr>
      <w:r>
        <w:rPr>
          <w:rFonts w:ascii="Arial" w:cs="Arial" w:eastAsia="Arial" w:hAnsi="Arial"/>
          <w:color w:val="111111"/>
          <w:sz w:val="21"/>
          <w:szCs w:val="21"/>
        </w:rPr>
        <w:t xml:space="preserve">Start scraping SEC EDGAR for real contract examples to enrich clause library.</w:t>
      </w:r>
    </w:p>
    <w:p>
      <w:pPr>
        <w:pStyle w:val="ListParagraph"/>
        <w:numPr>
          <w:ilvl w:val="0"/>
          <w:numId w:val="3"/>
        </w:numPr>
        <w:spacing w:before="50" w:after="50"/>
      </w:pPr>
      <w:r>
        <w:rPr>
          <w:rFonts w:ascii="Arial" w:cs="Arial" w:eastAsia="Arial" w:hAnsi="Arial"/>
          <w:color w:val="111111"/>
          <w:sz w:val="21"/>
          <w:szCs w:val="21"/>
        </w:rPr>
        <w:t xml:space="preserve">Target: 500 users, $8,000 MRR.</w:t>
      </w:r>
    </w:p>
    <w:p>
      <w:pPr>
        <w:spacing w:before="0" w:after="60"/>
      </w:pPr>
      <w:r>
        <w:rPr>
          <w:sz w:val="20"/>
          <w:szCs w:val="20"/>
        </w:rPr>
        <w:t xml:space="preserve"/>
      </w:r>
    </w:p>
    <w:p>
      <w:pPr>
        <w:pStyle w:val="Heading2"/>
        <w:spacing w:before="300" w:after="100"/>
      </w:pPr>
      <w:r>
        <w:rPr>
          <w:rFonts w:ascii="Arial" w:cs="Arial" w:eastAsia="Arial" w:hAnsi="Arial"/>
          <w:b/>
          <w:bCs/>
          <w:color w:val="1565C0"/>
          <w:sz w:val="30"/>
          <w:szCs w:val="30"/>
        </w:rPr>
        <w:t xml:space="preserve">Month 5-6 — Lifecycle</w:t>
      </w:r>
    </w:p>
    <w:p>
      <w:pPr>
        <w:pStyle w:val="ListParagraph"/>
        <w:numPr>
          <w:ilvl w:val="0"/>
          <w:numId w:val="3"/>
        </w:numPr>
        <w:spacing w:before="50" w:after="50"/>
      </w:pPr>
      <w:r>
        <w:rPr>
          <w:rFonts w:ascii="Arial" w:cs="Arial" w:eastAsia="Arial" w:hAnsi="Arial"/>
          <w:color w:val="111111"/>
          <w:sz w:val="21"/>
          <w:szCs w:val="21"/>
        </w:rPr>
        <w:t xml:space="preserve">Build obligation extraction using the prompt in Section D.4.</w:t>
      </w:r>
    </w:p>
    <w:p>
      <w:pPr>
        <w:pStyle w:val="ListParagraph"/>
        <w:numPr>
          <w:ilvl w:val="0"/>
          <w:numId w:val="3"/>
        </w:numPr>
        <w:spacing w:before="50" w:after="50"/>
      </w:pPr>
      <w:r>
        <w:rPr>
          <w:rFonts w:ascii="Arial" w:cs="Arial" w:eastAsia="Arial" w:hAnsi="Arial"/>
          <w:color w:val="111111"/>
          <w:sz w:val="21"/>
          <w:szCs w:val="21"/>
        </w:rPr>
        <w:t xml:space="preserve">Set up Celery Beat for daily reminder jobs.</w:t>
      </w:r>
    </w:p>
    <w:p>
      <w:pPr>
        <w:pStyle w:val="ListParagraph"/>
        <w:numPr>
          <w:ilvl w:val="0"/>
          <w:numId w:val="3"/>
        </w:numPr>
        <w:spacing w:before="50" w:after="50"/>
      </w:pPr>
      <w:r>
        <w:rPr>
          <w:rFonts w:ascii="Arial" w:cs="Arial" w:eastAsia="Arial" w:hAnsi="Arial"/>
          <w:color w:val="111111"/>
          <w:sz w:val="21"/>
          <w:szCs w:val="21"/>
        </w:rPr>
        <w:t xml:space="preserve">Integrate SendGrid for email reminders. Add Slack webhook support.</w:t>
      </w:r>
    </w:p>
    <w:p>
      <w:pPr>
        <w:pStyle w:val="ListParagraph"/>
        <w:numPr>
          <w:ilvl w:val="0"/>
          <w:numId w:val="3"/>
        </w:numPr>
        <w:spacing w:before="50" w:after="50"/>
      </w:pPr>
      <w:r>
        <w:rPr>
          <w:rFonts w:ascii="Arial" w:cs="Arial" w:eastAsia="Arial" w:hAnsi="Arial"/>
          <w:color w:val="111111"/>
          <w:sz w:val="21"/>
          <w:szCs w:val="21"/>
        </w:rPr>
        <w:t xml:space="preserve">This feature reduces churn dramatically — users now get value every week.</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
              <w:left w:val="single" w:color="0D2137" w:sz="1"/>
              <w:bottom w:val="single" w:color="0D2137" w:sz="1"/>
              <w:right w:val="single" w:color="0D2137" w:sz="1"/>
            </w:tcBorders>
            <w:shd w:fill="0D2137" w:val="clear"/>
            <w:tcMar>
              <w:top w:type="dxa" w:w="90"/>
              <w:left w:type="dxa" w:w="180"/>
              <w:bottom w:type="dxa" w:w="90"/>
              <w:right w:type="dxa" w:w="180"/>
            </w:tcMar>
          </w:tcPr>
          <w:p>
            <w:r>
              <w:rPr>
                <w:rFonts w:ascii="Arial" w:cs="Arial" w:eastAsia="Arial" w:hAnsi="Arial"/>
                <w:b/>
                <w:bCs/>
                <w:color w:val="FFFFFF"/>
                <w:sz w:val="22"/>
                <w:szCs w:val="22"/>
              </w:rPr>
              <w:t xml:space="preserve">The Complete Product Is Built Layer by Layer — Not All at Once</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Layer 1+2 (Month 1): 50 users. Product works. First revenue.</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Layer 3 (Month 2-3): 200-500 users. Negotiation feature justifies higher price.</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Layer 4 (Month 3-4): 500-800 users. Clause library creates daily usage habit.</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Layer 5 (Month 5-6): 800-1500 users. Lifecycle reminders kill churn.</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Layer 6 (Year 2): 5000+ users. Intelligence features attract enterprise deals.</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Every layer is funded by revenue from the previous layer. This is the sustainable path.</w:t>
            </w:r>
          </w:p>
        </w:tc>
      </w:tr>
    </w:tbl>
    <w:p>
      <w:pPr>
        <w:spacing w:before="0" w:after="120"/>
      </w:pPr>
      <w:r>
        <w:rPr>
          <w:sz w:val="20"/>
          <w:szCs w:val="20"/>
        </w:rPr>
        <w:t xml:space="preserve"/>
      </w:r>
    </w:p>
    <w:p>
      <w:pPr>
        <w:spacing w:before="300" w:after="80"/>
        <w:jc w:val="center"/>
      </w:pPr>
      <w:r>
        <w:rPr>
          <w:rFonts w:ascii="Arial" w:cs="Arial" w:eastAsia="Arial" w:hAnsi="Arial"/>
          <w:b/>
          <w:bCs/>
          <w:color w:val="0D2137"/>
          <w:sz w:val="30"/>
          <w:szCs w:val="30"/>
        </w:rPr>
        <w:t xml:space="preserve">You now have the complete blueprint.</w:t>
      </w:r>
    </w:p>
    <w:p>
      <w:pPr>
        <w:spacing w:before="0" w:after="60"/>
        <w:jc w:val="center"/>
      </w:pPr>
      <w:r>
        <w:rPr>
          <w:rFonts w:ascii="Arial" w:cs="Arial" w:eastAsia="Arial" w:hAnsi="Arial"/>
          <w:color w:val="1565C0"/>
          <w:sz w:val="23"/>
          <w:szCs w:val="23"/>
        </w:rPr>
        <w:t xml:space="preserve">Every database table. Every API. Every dataset. Every layer. Every month.</w:t>
      </w:r>
    </w:p>
    <w:p>
      <w:pPr>
        <w:jc w:val="center"/>
      </w:pPr>
      <w:r>
        <w:rPr>
          <w:rFonts w:ascii="Arial" w:cs="Arial" w:eastAsia="Arial" w:hAnsi="Arial"/>
          <w:i/>
          <w:iCs/>
          <w:color w:val="555555"/>
          <w:sz w:val="22"/>
          <w:szCs w:val="22"/>
        </w:rPr>
        <w:t xml:space="preserve">Start this week. Build Layer 1. Ship in 30 days. Let the product fund the rest.</w:t>
      </w:r>
    </w:p>
    <w:sectPr>
      <w:footerReference w:type="default" r:id="rId6"/>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Contract Copilot — Complete Product Specification + Dataset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Arial" w:cs="Arial" w:eastAsia="Arial" w:hAnsi="Arial"/>
      <w:b/>
      <w:bCs/>
      <w:color w:val="0D2137"/>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8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2026-03-09T08:23:07.134Z</dcterms:created>
  <dcterms:modified xsi:type="dcterms:W3CDTF">2026-03-09T08:23:07.135Z</dcterms:modified>
</cp:coreProperties>
</file>

<file path=docProps/custom.xml><?xml version="1.0" encoding="utf-8"?>
<Properties xmlns="http://schemas.openxmlformats.org/officeDocument/2006/custom-properties" xmlns:vt="http://schemas.openxmlformats.org/officeDocument/2006/docPropsVTypes"/>
</file>