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spacing w:after="0"/>
      </w:pPr>
      <w:r>
        <w:rPr>
          <w:b/>
          <w:i w:val="0"/>
          <w:color w:val="14532D"/>
          <w:sz w:val="80"/>
        </w:rPr>
        <w:t>StrawSlot</w:t>
      </w:r>
    </w:p>
    <w:p>
      <w:pPr>
        <w:spacing w:after="440"/>
      </w:pPr>
      <w:r>
        <w:rPr>
          <w:b w:val="0"/>
          <w:i/>
          <w:color w:val="555555"/>
          <w:sz w:val="30"/>
        </w:rPr>
        <w:t>Book the machine before the fire.</w:t>
      </w:r>
    </w:p>
    <w:p>
      <w:pPr>
        <w:spacing w:after="80"/>
      </w:pPr>
      <w:r>
        <w:rPr>
          <w:b/>
          <w:i w:val="0"/>
          <w:sz w:val="48"/>
        </w:rPr>
        <w:t>Backend Architecture &amp; Operations Guide</w:t>
      </w:r>
    </w:p>
    <w:p>
      <w:pPr>
        <w:spacing w:after="600"/>
      </w:pPr>
      <w:r>
        <w:rPr>
          <w:b w:val="0"/>
          <w:i w:val="0"/>
          <w:color w:val="555555"/>
          <w:sz w:val="24"/>
        </w:rPr>
        <w:t>Production-grade API · scaling design · security · deployment · measured performance</w:t>
      </w:r>
    </w:p>
    <w:p>
      <w:pPr>
        <w:spacing w:after="40"/>
      </w:pPr>
      <w:r>
        <w:rPr>
          <w:b/>
          <w:i w:val="0"/>
          <w:sz w:val="26"/>
        </w:rPr>
        <w:t>Team TrailBlazers</w:t>
      </w:r>
    </w:p>
    <w:p>
      <w:pPr>
        <w:spacing w:after="40"/>
      </w:pPr>
      <w:r>
        <w:rPr>
          <w:b w:val="0"/>
          <w:i w:val="0"/>
          <w:sz w:val="22"/>
        </w:rPr>
        <w:t>Adithya Phani Thota (Founder) · Sai Sivakesh Paladugu (CTO &amp; Co-founder)</w:t>
      </w:r>
    </w:p>
    <w:p>
      <w:pPr>
        <w:spacing w:after="40"/>
      </w:pPr>
      <w:r>
        <w:rPr>
          <w:b w:val="0"/>
          <w:i w:val="0"/>
          <w:color w:val="555555"/>
          <w:sz w:val="21"/>
        </w:rPr>
        <w:t>Cloud Counselage × DTI Social Impact Hackathon 2026 · Climate &amp; Sustainability</w:t>
      </w:r>
    </w:p>
    <w:p>
      <w:r>
        <w:rPr>
          <w:b w:val="0"/>
          <w:i w:val="0"/>
          <w:color w:val="555555"/>
          <w:sz w:val="21"/>
        </w:rPr>
        <w:t>Version 1.0 · 22 October 2026</w:t>
      </w:r>
    </w:p>
    <w:p>
      <w:r>
        <w:br w:type="page"/>
      </w:r>
    </w:p>
    <w:p>
      <w:pPr>
        <w:pStyle w:val="Heading1"/>
      </w:pPr>
      <w:r>
        <w:t>1. What this is</w:t>
      </w:r>
    </w:p>
    <w:p>
      <w:r>
        <w:rPr>
          <w:b w:val="0"/>
          <w:i w:val="0"/>
        </w:rPr>
        <w:t xml:space="preserve">This package is the complete server side of StrawSlot, rebuilt as a deployable service rather than a demo. It exposes the same scheduling engine the prototype uses, but behind a versioned REST API with real authentication, a relational database, a shared cache, a reliable SMS outbox, background workers, metrics and container/Kubernetes deployment files. The existing React front end works against it unchanged (the old </w:t>
      </w:r>
      <w:r>
        <w:rPr>
          <w:rFonts w:ascii="Consolas" w:hAnsi="Consolas" w:eastAsia="Consolas"/>
          <w:b w:val="0"/>
          <w:i w:val="0"/>
          <w:sz w:val="19"/>
        </w:rPr>
        <w:t>/api/...</w:t>
      </w:r>
      <w:r>
        <w:rPr>
          <w:b w:val="0"/>
          <w:i w:val="0"/>
        </w:rPr>
        <w:t xml:space="preserve"> paths are kept as an alias of </w:t>
      </w:r>
      <w:r>
        <w:rPr>
          <w:rFonts w:ascii="Consolas" w:hAnsi="Consolas" w:eastAsia="Consolas"/>
          <w:b w:val="0"/>
          <w:i w:val="0"/>
          <w:sz w:val="19"/>
        </w:rPr>
        <w:t>/api/v1/...</w:t>
      </w:r>
      <w:r>
        <w:rPr>
          <w:b w:val="0"/>
          <w:i w:val="0"/>
        </w:rPr>
        <w:t>).</w:t>
      </w:r>
    </w:p>
    <w:tbl>
      <w:tblPr>
        <w:tblStyle w:val="TableGrid"/>
        <w:tblW w:type="auto" w:w="0"/>
        <w:jc w:val="center"/>
        <w:tblLayout w:type="fixed"/>
        <w:tblLook w:firstColumn="1" w:firstRow="1" w:lastColumn="0" w:lastRow="0" w:noHBand="0" w:noVBand="1" w:val="04A0"/>
      </w:tblPr>
      <w:tblGrid>
        <w:gridCol w:w="2268"/>
        <w:gridCol w:w="7087"/>
      </w:tblGrid>
      <w:tr>
        <w:tc>
          <w:tcPr>
            <w:tcW w:type="dxa" w:w="2268"/>
            <w:shd w:val="clear" w:color="auto" w:fill="14532D"/>
          </w:tcPr>
          <w:p>
            <w:pPr>
              <w:spacing w:after="20"/>
            </w:pPr>
            <w:r/>
            <w:r>
              <w:rPr>
                <w:b/>
                <w:i w:val="0"/>
                <w:color w:val="FFFFFF"/>
                <w:sz w:val="19"/>
              </w:rPr>
              <w:t>Property</w:t>
            </w:r>
          </w:p>
        </w:tc>
        <w:tc>
          <w:tcPr>
            <w:tcW w:type="dxa" w:w="7087"/>
            <w:shd w:val="clear" w:color="auto" w:fill="14532D"/>
          </w:tcPr>
          <w:p>
            <w:pPr>
              <w:spacing w:after="20"/>
            </w:pPr>
            <w:r/>
            <w:r>
              <w:rPr>
                <w:b/>
                <w:i w:val="0"/>
                <w:color w:val="FFFFFF"/>
                <w:sz w:val="19"/>
              </w:rPr>
              <w:t>Result</w:t>
            </w:r>
          </w:p>
        </w:tc>
      </w:tr>
      <w:tr>
        <w:tc>
          <w:tcPr>
            <w:tcW w:type="dxa" w:w="2268"/>
          </w:tcPr>
          <w:p>
            <w:pPr>
              <w:spacing w:after="20"/>
            </w:pPr>
            <w:r/>
            <w:r>
              <w:rPr>
                <w:b w:val="0"/>
                <w:i w:val="0"/>
                <w:sz w:val="19"/>
              </w:rPr>
              <w:t>Language / runtime</w:t>
            </w:r>
          </w:p>
        </w:tc>
        <w:tc>
          <w:tcPr>
            <w:tcW w:type="dxa" w:w="7087"/>
          </w:tcPr>
          <w:p>
            <w:pPr>
              <w:spacing w:after="20"/>
            </w:pPr>
            <w:r/>
            <w:r>
              <w:rPr>
                <w:b w:val="0"/>
                <w:i w:val="0"/>
                <w:sz w:val="19"/>
              </w:rPr>
              <w:t>TypeScript (strict ESM) on Node 22, Express 4</w:t>
            </w:r>
          </w:p>
        </w:tc>
      </w:tr>
      <w:tr>
        <w:tc>
          <w:tcPr>
            <w:tcW w:type="dxa" w:w="2268"/>
            <w:shd w:val="clear" w:color="auto" w:fill="F1F7F3"/>
          </w:tcPr>
          <w:p>
            <w:pPr>
              <w:spacing w:after="20"/>
            </w:pPr>
            <w:r/>
            <w:r>
              <w:rPr>
                <w:b w:val="0"/>
                <w:i w:val="0"/>
                <w:sz w:val="19"/>
              </w:rPr>
              <w:t>Datastore</w:t>
            </w:r>
          </w:p>
        </w:tc>
        <w:tc>
          <w:tcPr>
            <w:tcW w:type="dxa" w:w="7087"/>
            <w:shd w:val="clear" w:color="auto" w:fill="F1F7F3"/>
          </w:tcPr>
          <w:p>
            <w:pPr>
              <w:spacing w:after="20"/>
            </w:pPr>
            <w:r/>
            <w:r>
              <w:rPr>
                <w:b w:val="0"/>
                <w:i w:val="0"/>
                <w:sz w:val="19"/>
              </w:rPr>
              <w:t>PostgreSQL 16 (source of truth), Redis 7 (optional shared cache and rate limits)</w:t>
            </w:r>
          </w:p>
        </w:tc>
      </w:tr>
      <w:tr>
        <w:tc>
          <w:tcPr>
            <w:tcW w:type="dxa" w:w="2268"/>
          </w:tcPr>
          <w:p>
            <w:pPr>
              <w:spacing w:after="20"/>
            </w:pPr>
            <w:r/>
            <w:r>
              <w:rPr>
                <w:b w:val="0"/>
                <w:i w:val="0"/>
                <w:sz w:val="19"/>
              </w:rPr>
              <w:t>API</w:t>
            </w:r>
          </w:p>
        </w:tc>
        <w:tc>
          <w:tcPr>
            <w:tcW w:type="dxa" w:w="7087"/>
          </w:tcPr>
          <w:p>
            <w:pPr>
              <w:spacing w:after="20"/>
            </w:pPr>
            <w:r/>
            <w:r>
              <w:rPr>
                <w:b w:val="0"/>
                <w:i w:val="0"/>
                <w:sz w:val="19"/>
              </w:rPr>
              <w:t>36 operations, one declaration per route generates routing, validation, auth and the OpenAPI 3 spec</w:t>
            </w:r>
          </w:p>
        </w:tc>
      </w:tr>
      <w:tr>
        <w:tc>
          <w:tcPr>
            <w:tcW w:type="dxa" w:w="2268"/>
            <w:shd w:val="clear" w:color="auto" w:fill="F1F7F3"/>
          </w:tcPr>
          <w:p>
            <w:pPr>
              <w:spacing w:after="20"/>
            </w:pPr>
            <w:r/>
            <w:r>
              <w:rPr>
                <w:b w:val="0"/>
                <w:i w:val="0"/>
                <w:sz w:val="19"/>
              </w:rPr>
              <w:t>Tests</w:t>
            </w:r>
          </w:p>
        </w:tc>
        <w:tc>
          <w:tcPr>
            <w:tcW w:type="dxa" w:w="7087"/>
            <w:shd w:val="clear" w:color="auto" w:fill="F1F7F3"/>
          </w:tcPr>
          <w:p>
            <w:pPr>
              <w:spacing w:after="20"/>
            </w:pPr>
            <w:r/>
            <w:r>
              <w:rPr>
                <w:b w:val="0"/>
                <w:i w:val="0"/>
                <w:sz w:val="19"/>
              </w:rPr>
              <w:t>50 automated tests (11 engine, 39 integration/concurrency/outbox/cache/rate-limit) against a real Postgres and Redis – all passing</w:t>
            </w:r>
          </w:p>
        </w:tc>
      </w:tr>
      <w:tr>
        <w:tc>
          <w:tcPr>
            <w:tcW w:type="dxa" w:w="2268"/>
          </w:tcPr>
          <w:p>
            <w:pPr>
              <w:spacing w:after="20"/>
            </w:pPr>
            <w:r/>
            <w:r>
              <w:rPr>
                <w:b w:val="0"/>
                <w:i w:val="0"/>
                <w:sz w:val="19"/>
              </w:rPr>
              <w:t>Processes</w:t>
            </w:r>
          </w:p>
        </w:tc>
        <w:tc>
          <w:tcPr>
            <w:tcW w:type="dxa" w:w="7087"/>
          </w:tcPr>
          <w:p>
            <w:pPr>
              <w:spacing w:after="20"/>
            </w:pPr>
            <w:r/>
            <w:r>
              <w:rPr>
                <w:b w:val="0"/>
                <w:i w:val="0"/>
                <w:sz w:val="19"/>
              </w:rPr>
              <w:t>Stateless API replicas + separately scalable worker replicas, same Docker image</w:t>
            </w:r>
          </w:p>
        </w:tc>
      </w:tr>
      <w:tr>
        <w:tc>
          <w:tcPr>
            <w:tcW w:type="dxa" w:w="2268"/>
            <w:shd w:val="clear" w:color="auto" w:fill="F1F7F3"/>
          </w:tcPr>
          <w:p>
            <w:pPr>
              <w:spacing w:after="20"/>
            </w:pPr>
            <w:r/>
            <w:r>
              <w:rPr>
                <w:b w:val="0"/>
                <w:i w:val="0"/>
                <w:sz w:val="19"/>
              </w:rPr>
              <w:t>Deployment files</w:t>
            </w:r>
          </w:p>
        </w:tc>
        <w:tc>
          <w:tcPr>
            <w:tcW w:type="dxa" w:w="7087"/>
            <w:shd w:val="clear" w:color="auto" w:fill="F1F7F3"/>
          </w:tcPr>
          <w:p>
            <w:pPr>
              <w:spacing w:after="20"/>
            </w:pPr>
            <w:r/>
            <w:r>
              <w:rPr>
                <w:b w:val="0"/>
                <w:i w:val="0"/>
                <w:sz w:val="19"/>
              </w:rPr>
              <w:t>Dockerfile, docker-compose (2 API + worker + Postgres + Redis + nginx + Prometheus), Kubernetes manifests with autoscaling, GitHub Actions CI</w:t>
            </w:r>
          </w:p>
        </w:tc>
      </w:tr>
    </w:tbl>
    <w:p>
      <w:pPr>
        <w:spacing w:after="40"/>
      </w:pPr>
    </w:p>
    <w:p>
      <w:r>
        <w:rPr>
          <w:b/>
          <w:i w:val="0"/>
        </w:rPr>
        <w:t>Honesty note.</w:t>
      </w:r>
      <w:r>
        <w:rPr>
          <w:b w:val="0"/>
          <w:i w:val="0"/>
        </w:rPr>
        <w:t xml:space="preserve"> Everything in this document describing behaviour was exercised by the test suite or the load tests in this sandbox. Performance numbers come from a 2-vCPU container with the load generator, API, Postgres and Redis all on the same machine, so they are conservative for a real deployment and are not a promise for any specific production hardware. Section 9 states the limits plainly, including the one that matters most (the scheduler’s cost at very large district sizes).</w:t>
      </w:r>
    </w:p>
    <w:p>
      <w:pPr>
        <w:pStyle w:val="Heading1"/>
      </w:pPr>
      <w:r>
        <w:t>2. Architecture at a glance</w:t>
      </w:r>
    </w:p>
    <w:p>
      <w:pPr>
        <w:keepNext/>
        <w:jc w:val="center"/>
      </w:pPr>
      <w:r>
        <w:drawing>
          <wp:inline xmlns:a="http://schemas.openxmlformats.org/drawingml/2006/main" xmlns:pic="http://schemas.openxmlformats.org/drawingml/2006/picture">
            <wp:extent cx="5868000" cy="3454324"/>
            <wp:docPr id="1" name="Picture 1"/>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868000" cy="3454324"/>
                    </a:xfrm>
                    <a:prstGeom prst="rect"/>
                  </pic:spPr>
                </pic:pic>
              </a:graphicData>
            </a:graphic>
          </wp:inline>
        </w:drawing>
      </w:r>
    </w:p>
    <w:p>
      <w:pPr>
        <w:jc w:val="center"/>
      </w:pPr>
      <w:r>
        <w:rPr>
          <w:b w:val="0"/>
          <w:i/>
          <w:color w:val="555555"/>
          <w:sz w:val="18"/>
        </w:rPr>
        <w:t>Figure 1 – Runtime view: stateless API replicas, workers, Postgres as the source of truth, Redis as an optional accelerator.</w:t>
      </w:r>
    </w:p>
    <w:p>
      <w:pPr>
        <w:pStyle w:val="Heading2"/>
      </w:pPr>
      <w:r>
        <w:t>Design principles</w:t>
      </w:r>
    </w:p>
    <w:p>
      <w:pPr>
        <w:pStyle w:val="ListBullet"/>
        <w:spacing w:after="40"/>
      </w:pPr>
      <w:r>
        <w:rPr>
          <w:b/>
          <w:i w:val="0"/>
        </w:rPr>
        <w:t>Postgres is the only source of truth.</w:t>
      </w:r>
      <w:r>
        <w:rPr>
          <w:b w:val="0"/>
          <w:i w:val="0"/>
        </w:rPr>
        <w:t xml:space="preserve"> Every other layer (in-process cache, Redis, snapshots) can be lost at any time without losing data or correctness.</w:t>
      </w:r>
    </w:p>
    <w:p>
      <w:pPr>
        <w:pStyle w:val="ListBullet"/>
        <w:spacing w:after="40"/>
      </w:pPr>
      <w:r>
        <w:rPr>
          <w:b/>
          <w:i w:val="0"/>
        </w:rPr>
        <w:t>Compute once, share everywhere.</w:t>
      </w:r>
      <w:r>
        <w:rPr>
          <w:b w:val="0"/>
          <w:i w:val="0"/>
        </w:rPr>
        <w:t xml:space="preserve"> The district plan (who gets which machine on which day) is expensive to compute and cheap to read. It is computed once per data version and shared across requests, processes and servers.</w:t>
      </w:r>
    </w:p>
    <w:p>
      <w:pPr>
        <w:pStyle w:val="ListBullet"/>
        <w:spacing w:after="40"/>
      </w:pPr>
      <w:r>
        <w:rPr>
          <w:b/>
          <w:i w:val="0"/>
        </w:rPr>
        <w:t>Writes never wait on slow third parties.</w:t>
      </w:r>
      <w:r>
        <w:rPr>
          <w:b w:val="0"/>
          <w:i w:val="0"/>
        </w:rPr>
        <w:t xml:space="preserve"> SMS is written to an outbox in the same database transaction as the booking and delivered later by workers.</w:t>
      </w:r>
    </w:p>
    <w:p>
      <w:pPr>
        <w:pStyle w:val="ListBullet"/>
        <w:spacing w:after="40"/>
      </w:pPr>
      <w:r>
        <w:rPr>
          <w:b/>
          <w:i w:val="0"/>
        </w:rPr>
        <w:t>Every layer degrades instead of failing.</w:t>
      </w:r>
      <w:r>
        <w:rPr>
          <w:b w:val="0"/>
          <w:i w:val="0"/>
        </w:rPr>
        <w:t xml:space="preserve"> No Redis → in-process cache and in-memory rate limiting. SMS gateway down → retries with backoff. Live-data APIs down → clearly labelled fallback data.</w:t>
      </w:r>
    </w:p>
    <w:p>
      <w:pPr>
        <w:pStyle w:val="ListBullet"/>
        <w:spacing w:after="40"/>
      </w:pPr>
      <w:r>
        <w:rPr>
          <w:b/>
          <w:i w:val="0"/>
        </w:rPr>
        <w:t>Horizontal by default.</w:t>
      </w:r>
      <w:r>
        <w:rPr>
          <w:b w:val="0"/>
          <w:i w:val="0"/>
        </w:rPr>
        <w:t xml:space="preserve"> No instance holds state that another instance needs. Coordination uses database locks (advisory locks, SKIP LOCKED) rather than sticky sessions.</w:t>
      </w:r>
    </w:p>
    <w:p>
      <w:pPr>
        <w:pStyle w:val="Heading2"/>
      </w:pPr>
      <w:r>
        <w:t>Code layout</w:t>
      </w:r>
    </w:p>
    <w:tbl>
      <w:tblPr>
        <w:tblStyle w:val="TableGrid"/>
        <w:tblW w:type="auto" w:w="0"/>
        <w:tblLayout w:type="fixed"/>
        <w:tblLook w:firstColumn="1" w:firstRow="1" w:lastColumn="0" w:lastRow="0" w:noHBand="0" w:noVBand="1" w:val="04A0"/>
      </w:tblPr>
      <w:tblGrid>
        <w:gridCol w:w="9354"/>
      </w:tblGrid>
      <w:tr>
        <w:tc>
          <w:tcPr>
            <w:tcW w:type="dxa" w:w="9354"/>
            <w:shd w:val="clear" w:color="auto" w:fill="F3F4F6"/>
          </w:tcPr>
          <w:p>
            <w:pPr>
              <w:spacing w:after="0"/>
            </w:pPr>
            <w:r/>
            <w:r>
              <w:rPr>
                <w:rFonts w:ascii="Consolas" w:hAnsi="Consolas" w:eastAsia="Consolas"/>
                <w:sz w:val="15"/>
              </w:rPr>
              <w:t>src/</w:t>
            </w:r>
          </w:p>
          <w:p>
            <w:pPr>
              <w:spacing w:after="0"/>
            </w:pPr>
            <w:r>
              <w:rPr>
                <w:rFonts w:ascii="Consolas" w:hAnsi="Consolas" w:eastAsia="Consolas"/>
                <w:sz w:val="15"/>
              </w:rPr>
              <w:t xml:space="preserve">  config/       env.ts            zod-validated environment, production safety checks</w:t>
            </w:r>
          </w:p>
          <w:p>
            <w:pPr>
              <w:spacing w:after="0"/>
            </w:pPr>
            <w:r>
              <w:rPr>
                <w:rFonts w:ascii="Consolas" w:hAnsi="Consolas" w:eastAsia="Consolas"/>
                <w:sz w:val="15"/>
              </w:rPr>
              <w:t xml:space="preserve">  core/         errors, context (request-id), logger (pino), metrics (prom-client)</w:t>
            </w:r>
          </w:p>
          <w:p>
            <w:pPr>
              <w:spacing w:after="0"/>
            </w:pPr>
            <w:r>
              <w:rPr>
                <w:rFonts w:ascii="Consolas" w:hAnsi="Consolas" w:eastAsia="Consolas"/>
                <w:sz w:val="15"/>
              </w:rPr>
              <w:t xml:space="preserve">  db/           pool, forward-only migrations, bulk helpers, 001_init.sql</w:t>
            </w:r>
          </w:p>
          <w:p>
            <w:pPr>
              <w:spacing w:after="0"/>
            </w:pPr>
            <w:r>
              <w:rPr>
                <w:rFonts w:ascii="Consolas" w:hAnsi="Consolas" w:eastAsia="Consolas"/>
                <w:sz w:val="15"/>
              </w:rPr>
              <w:t xml:space="preserve">  domain/       engine.ts         the scheduler / risk / alerts / KPIs (pure, no I/O)</w:t>
            </w:r>
          </w:p>
          <w:p>
            <w:pPr>
              <w:spacing w:after="0"/>
            </w:pPr>
            <w:r>
              <w:rPr>
                <w:rFonts w:ascii="Consolas" w:hAnsi="Consolas" w:eastAsia="Consolas"/>
                <w:sz w:val="15"/>
              </w:rPr>
              <w:t xml:space="preserve">  repositories/ districts, snapshot, ops, users, tokens   (all SQL lives here)</w:t>
            </w:r>
          </w:p>
          <w:p>
            <w:pPr>
              <w:spacing w:after="0"/>
            </w:pPr>
            <w:r>
              <w:rPr>
                <w:rFonts w:ascii="Consolas" w:hAnsi="Consolas" w:eastAsia="Consolas"/>
                <w:sz w:val="15"/>
              </w:rPr>
              <w:t xml:space="preserve">  services/     planService (cache core), officerService, farmerService, auth,</w:t>
            </w:r>
          </w:p>
          <w:p>
            <w:pPr>
              <w:spacing w:after="0"/>
            </w:pPr>
            <w:r>
              <w:rPr>
                <w:rFonts w:ascii="Consolas" w:hAnsi="Consolas" w:eastAsia="Consolas"/>
                <w:sz w:val="15"/>
              </w:rPr>
              <w:t xml:space="preserve">                idempotency, liveService, liveFeeds, views, briefing</w:t>
            </w:r>
          </w:p>
          <w:p>
            <w:pPr>
              <w:spacing w:after="0"/>
            </w:pPr>
            <w:r>
              <w:rPr>
                <w:rFonts w:ascii="Consolas" w:hAnsi="Consolas" w:eastAsia="Consolas"/>
                <w:sz w:val="15"/>
              </w:rPr>
              <w:t xml:space="preserve">  jobs/         outbox (dispatcher), sms providers, scheduled jobs, runner</w:t>
            </w:r>
          </w:p>
          <w:p>
            <w:pPr>
              <w:spacing w:after="0"/>
            </w:pPr>
            <w:r>
              <w:rPr>
                <w:rFonts w:ascii="Consolas" w:hAnsi="Consolas" w:eastAsia="Consolas"/>
                <w:sz w:val="15"/>
              </w:rPr>
              <w:t xml:space="preserve">  http/         route registry, OpenAPI generator, middleware, routes/*</w:t>
            </w:r>
          </w:p>
          <w:p>
            <w:pPr>
              <w:spacing w:after="0"/>
            </w:pPr>
            <w:r>
              <w:rPr>
                <w:rFonts w:ascii="Consolas" w:hAnsi="Consolas" w:eastAsia="Consolas"/>
                <w:sz w:val="15"/>
              </w:rPr>
              <w:t xml:space="preserve">  server.ts     API process      worker.ts   worker process</w:t>
            </w:r>
          </w:p>
          <w:p>
            <w:pPr>
              <w:spacing w:after="0"/>
            </w:pPr>
            <w:r>
              <w:rPr>
                <w:rFonts w:ascii="Consolas" w:hAnsi="Consolas" w:eastAsia="Consolas"/>
                <w:sz w:val="15"/>
              </w:rPr>
              <w:t>tests/          engine, api, concurrency, outbox, ratelimit, redis, redis_down</w:t>
            </w:r>
          </w:p>
          <w:p>
            <w:pPr>
              <w:spacing w:after="0"/>
            </w:pPr>
            <w:r>
              <w:rPr>
                <w:rFonts w:ascii="Consolas" w:hAnsi="Consolas" w:eastAsia="Consolas"/>
                <w:sz w:val="15"/>
              </w:rPr>
              <w:t>deploy/         docker-compose, nginx, prometheus, k8s/*</w:t>
            </w:r>
          </w:p>
          <w:p>
            <w:pPr>
              <w:spacing w:after="0"/>
            </w:pPr>
            <w:r>
              <w:rPr>
                <w:rFonts w:ascii="Consolas" w:hAnsi="Consolas" w:eastAsia="Consolas"/>
                <w:sz w:val="15"/>
              </w:rPr>
              <w:t>loadtest/       autocannon runner, engine scaling benchmark</w:t>
            </w:r>
          </w:p>
        </w:tc>
      </w:tr>
    </w:tbl>
    <w:p>
      <w:pPr>
        <w:spacing w:after="40"/>
      </w:pPr>
    </w:p>
    <w:p>
      <w:r>
        <w:br w:type="page"/>
      </w:r>
    </w:p>
    <w:p>
      <w:pPr>
        <w:pStyle w:val="Heading1"/>
      </w:pPr>
      <w:r>
        <w:t>3. Data model</w:t>
      </w:r>
    </w:p>
    <w:p>
      <w:r>
        <w:rPr>
          <w:b w:val="0"/>
          <w:i w:val="0"/>
        </w:rPr>
        <w:t xml:space="preserve">Every table carries </w:t>
      </w:r>
      <w:r>
        <w:rPr>
          <w:rFonts w:ascii="Consolas" w:hAnsi="Consolas" w:eastAsia="Consolas"/>
          <w:b w:val="0"/>
          <w:i w:val="0"/>
          <w:sz w:val="19"/>
        </w:rPr>
        <w:t>district_id</w:t>
      </w:r>
      <w:r>
        <w:rPr>
          <w:b w:val="0"/>
          <w:i w:val="0"/>
        </w:rPr>
        <w:t>, and primary keys are composite with it. Adding a second district is a data operation, not a code change, and one district can never read another’s rows.</w:t>
      </w:r>
    </w:p>
    <w:tbl>
      <w:tblPr>
        <w:tblStyle w:val="TableGrid"/>
        <w:tblW w:type="auto" w:w="0"/>
        <w:jc w:val="center"/>
        <w:tblLayout w:type="fixed"/>
        <w:tblLook w:firstColumn="1" w:firstRow="1" w:lastColumn="0" w:lastRow="0" w:noHBand="0" w:noVBand="1" w:val="04A0"/>
      </w:tblPr>
      <w:tblGrid>
        <w:gridCol w:w="2268"/>
        <w:gridCol w:w="3685"/>
        <w:gridCol w:w="3402"/>
      </w:tblGrid>
      <w:tr>
        <w:tc>
          <w:tcPr>
            <w:tcW w:type="dxa" w:w="2268"/>
            <w:shd w:val="clear" w:color="auto" w:fill="14532D"/>
          </w:tcPr>
          <w:p>
            <w:pPr>
              <w:spacing w:after="20"/>
            </w:pPr>
            <w:r/>
            <w:r>
              <w:rPr>
                <w:b/>
                <w:i w:val="0"/>
                <w:color w:val="FFFFFF"/>
                <w:sz w:val="19"/>
              </w:rPr>
              <w:t>Table</w:t>
            </w:r>
          </w:p>
        </w:tc>
        <w:tc>
          <w:tcPr>
            <w:tcW w:type="dxa" w:w="3685"/>
            <w:shd w:val="clear" w:color="auto" w:fill="14532D"/>
          </w:tcPr>
          <w:p>
            <w:pPr>
              <w:spacing w:after="20"/>
            </w:pPr>
            <w:r/>
            <w:r>
              <w:rPr>
                <w:b/>
                <w:i w:val="0"/>
                <w:color w:val="FFFFFF"/>
                <w:sz w:val="19"/>
              </w:rPr>
              <w:t>Purpose</w:t>
            </w:r>
          </w:p>
        </w:tc>
        <w:tc>
          <w:tcPr>
            <w:tcW w:type="dxa" w:w="3402"/>
            <w:shd w:val="clear" w:color="auto" w:fill="14532D"/>
          </w:tcPr>
          <w:p>
            <w:pPr>
              <w:spacing w:after="20"/>
            </w:pPr>
            <w:r/>
            <w:r>
              <w:rPr>
                <w:b/>
                <w:i w:val="0"/>
                <w:color w:val="FFFFFF"/>
                <w:sz w:val="19"/>
              </w:rPr>
              <w:t>Notes</w:t>
            </w:r>
          </w:p>
        </w:tc>
      </w:tr>
      <w:tr>
        <w:tc>
          <w:tcPr>
            <w:tcW w:type="dxa" w:w="2268"/>
          </w:tcPr>
          <w:p>
            <w:pPr>
              <w:spacing w:after="20"/>
            </w:pPr>
            <w:r/>
            <w:r>
              <w:rPr>
                <w:b w:val="0"/>
                <w:i w:val="0"/>
                <w:sz w:val="19"/>
              </w:rPr>
              <w:t>districts</w:t>
            </w:r>
          </w:p>
        </w:tc>
        <w:tc>
          <w:tcPr>
            <w:tcW w:type="dxa" w:w="3685"/>
          </w:tcPr>
          <w:p>
            <w:pPr>
              <w:spacing w:after="20"/>
            </w:pPr>
            <w:r/>
            <w:r>
              <w:rPr>
                <w:b w:val="0"/>
                <w:i w:val="0"/>
                <w:sz w:val="19"/>
              </w:rPr>
              <w:t>One row per district</w:t>
            </w:r>
          </w:p>
        </w:tc>
        <w:tc>
          <w:tcPr>
            <w:tcW w:type="dxa" w:w="3402"/>
          </w:tcPr>
          <w:p>
            <w:pPr>
              <w:spacing w:after="20"/>
            </w:pPr>
            <w:r/>
            <w:r>
              <w:rPr>
                <w:rFonts w:ascii="Consolas" w:hAnsi="Consolas" w:eastAsia="Consolas"/>
                <w:b w:val="0"/>
                <w:i w:val="0"/>
                <w:sz w:val="17"/>
              </w:rPr>
              <w:t>data_version</w:t>
            </w:r>
            <w:r>
              <w:rPr>
                <w:b w:val="0"/>
                <w:i w:val="0"/>
                <w:sz w:val="19"/>
              </w:rPr>
              <w:t xml:space="preserve"> counter, </w:t>
            </w:r>
            <w:r>
              <w:rPr>
                <w:rFonts w:ascii="Consolas" w:hAnsi="Consolas" w:eastAsia="Consolas"/>
                <w:b w:val="0"/>
                <w:i w:val="0"/>
                <w:sz w:val="17"/>
              </w:rPr>
              <w:t>next_field_no</w:t>
            </w:r>
            <w:r>
              <w:rPr>
                <w:b w:val="0"/>
                <w:i w:val="0"/>
                <w:sz w:val="19"/>
              </w:rPr>
              <w:t xml:space="preserve"> allocator</w:t>
            </w:r>
          </w:p>
        </w:tc>
      </w:tr>
      <w:tr>
        <w:tc>
          <w:tcPr>
            <w:tcW w:type="dxa" w:w="2268"/>
            <w:shd w:val="clear" w:color="auto" w:fill="F1F7F3"/>
          </w:tcPr>
          <w:p>
            <w:pPr>
              <w:spacing w:after="20"/>
            </w:pPr>
            <w:r/>
            <w:r>
              <w:rPr>
                <w:b w:val="0"/>
                <w:i w:val="0"/>
                <w:sz w:val="19"/>
              </w:rPr>
              <w:t>blocks, villages</w:t>
            </w:r>
          </w:p>
        </w:tc>
        <w:tc>
          <w:tcPr>
            <w:tcW w:type="dxa" w:w="3685"/>
            <w:shd w:val="clear" w:color="auto" w:fill="F1F7F3"/>
          </w:tcPr>
          <w:p>
            <w:pPr>
              <w:spacing w:after="20"/>
            </w:pPr>
            <w:r/>
            <w:r>
              <w:rPr>
                <w:b w:val="0"/>
                <w:i w:val="0"/>
                <w:sz w:val="19"/>
              </w:rPr>
              <w:t>Geography</w:t>
            </w:r>
          </w:p>
        </w:tc>
        <w:tc>
          <w:tcPr>
            <w:tcW w:type="dxa" w:w="3402"/>
            <w:shd w:val="clear" w:color="auto" w:fill="F1F7F3"/>
          </w:tcPr>
          <w:p>
            <w:pPr>
              <w:spacing w:after="20"/>
            </w:pPr>
            <w:r/>
            <w:r>
              <w:rPr>
                <w:b w:val="0"/>
                <w:i w:val="0"/>
                <w:sz w:val="19"/>
              </w:rPr>
              <w:t>Seeded for Sangrur</w:t>
            </w:r>
          </w:p>
        </w:tc>
      </w:tr>
      <w:tr>
        <w:tc>
          <w:tcPr>
            <w:tcW w:type="dxa" w:w="2268"/>
          </w:tcPr>
          <w:p>
            <w:pPr>
              <w:spacing w:after="20"/>
            </w:pPr>
            <w:r/>
            <w:r>
              <w:rPr>
                <w:b w:val="0"/>
                <w:i w:val="0"/>
                <w:sz w:val="19"/>
              </w:rPr>
              <w:t>chcs, tractors, machines, vendors</w:t>
            </w:r>
          </w:p>
        </w:tc>
        <w:tc>
          <w:tcPr>
            <w:tcW w:type="dxa" w:w="3685"/>
          </w:tcPr>
          <w:p>
            <w:pPr>
              <w:spacing w:after="20"/>
            </w:pPr>
            <w:r/>
            <w:r>
              <w:rPr>
                <w:b w:val="0"/>
                <w:i w:val="0"/>
                <w:sz w:val="19"/>
              </w:rPr>
              <w:t>Supply side: hiring centres, tractors, super-seeders/happy-seeders, straw buyers</w:t>
            </w:r>
          </w:p>
        </w:tc>
        <w:tc>
          <w:tcPr>
            <w:tcW w:type="dxa" w:w="3402"/>
          </w:tcPr>
          <w:p>
            <w:pPr>
              <w:spacing w:after="20"/>
            </w:pPr>
            <w:r/>
            <w:r>
              <w:rPr>
                <w:b w:val="0"/>
                <w:i w:val="0"/>
                <w:sz w:val="19"/>
              </w:rPr>
              <w:t xml:space="preserve">Triggers bump </w:t>
            </w:r>
            <w:r>
              <w:rPr>
                <w:rFonts w:ascii="Consolas" w:hAnsi="Consolas" w:eastAsia="Consolas"/>
                <w:b w:val="0"/>
                <w:i w:val="0"/>
                <w:sz w:val="17"/>
              </w:rPr>
              <w:t>data_version</w:t>
            </w:r>
          </w:p>
        </w:tc>
      </w:tr>
      <w:tr>
        <w:tc>
          <w:tcPr>
            <w:tcW w:type="dxa" w:w="2268"/>
            <w:shd w:val="clear" w:color="auto" w:fill="F1F7F3"/>
          </w:tcPr>
          <w:p>
            <w:pPr>
              <w:spacing w:after="20"/>
            </w:pPr>
            <w:r/>
            <w:r>
              <w:rPr>
                <w:b w:val="0"/>
                <w:i w:val="0"/>
                <w:sz w:val="19"/>
              </w:rPr>
              <w:t>fields</w:t>
            </w:r>
          </w:p>
        </w:tc>
        <w:tc>
          <w:tcPr>
            <w:tcW w:type="dxa" w:w="3685"/>
            <w:shd w:val="clear" w:color="auto" w:fill="F1F7F3"/>
          </w:tcPr>
          <w:p>
            <w:pPr>
              <w:spacing w:after="20"/>
            </w:pPr>
            <w:r/>
            <w:r>
              <w:rPr>
                <w:b w:val="0"/>
                <w:i w:val="0"/>
                <w:sz w:val="19"/>
              </w:rPr>
              <w:t>Registered fields (farmer, location, acres, harvest date, status)</w:t>
            </w:r>
          </w:p>
        </w:tc>
        <w:tc>
          <w:tcPr>
            <w:tcW w:type="dxa" w:w="3402"/>
            <w:shd w:val="clear" w:color="auto" w:fill="F1F7F3"/>
          </w:tcPr>
          <w:p>
            <w:pPr>
              <w:spacing w:after="20"/>
            </w:pPr>
            <w:r/>
            <w:r>
              <w:rPr>
                <w:rFonts w:ascii="Consolas" w:hAnsi="Consolas" w:eastAsia="Consolas"/>
                <w:b w:val="0"/>
                <w:i w:val="0"/>
                <w:sz w:val="17"/>
              </w:rPr>
              <w:t>version</w:t>
            </w:r>
            <w:r>
              <w:rPr>
                <w:b w:val="0"/>
                <w:i w:val="0"/>
                <w:sz w:val="19"/>
              </w:rPr>
              <w:t xml:space="preserve"> column for optimistic locking</w:t>
            </w:r>
          </w:p>
        </w:tc>
      </w:tr>
      <w:tr>
        <w:tc>
          <w:tcPr>
            <w:tcW w:type="dxa" w:w="2268"/>
          </w:tcPr>
          <w:p>
            <w:pPr>
              <w:spacing w:after="20"/>
            </w:pPr>
            <w:r/>
            <w:r>
              <w:rPr>
                <w:b w:val="0"/>
                <w:i w:val="0"/>
                <w:sz w:val="19"/>
              </w:rPr>
              <w:t>pins</w:t>
            </w:r>
          </w:p>
        </w:tc>
        <w:tc>
          <w:tcPr>
            <w:tcW w:type="dxa" w:w="3685"/>
          </w:tcPr>
          <w:p>
            <w:pPr>
              <w:spacing w:after="20"/>
            </w:pPr>
            <w:r/>
            <w:r>
              <w:rPr>
                <w:b w:val="0"/>
                <w:i w:val="0"/>
                <w:sz w:val="19"/>
              </w:rPr>
              <w:t>Officer overrides (field → machine from a date)</w:t>
            </w:r>
          </w:p>
        </w:tc>
        <w:tc>
          <w:tcPr>
            <w:tcW w:type="dxa" w:w="3402"/>
          </w:tcPr>
          <w:p>
            <w:pPr>
              <w:spacing w:after="20"/>
            </w:pPr>
            <w:r/>
            <w:r>
              <w:rPr>
                <w:b w:val="0"/>
                <w:i w:val="0"/>
                <w:sz w:val="19"/>
              </w:rPr>
              <w:t xml:space="preserve">Triggers bump </w:t>
            </w:r>
            <w:r>
              <w:rPr>
                <w:rFonts w:ascii="Consolas" w:hAnsi="Consolas" w:eastAsia="Consolas"/>
                <w:b w:val="0"/>
                <w:i w:val="0"/>
                <w:sz w:val="17"/>
              </w:rPr>
              <w:t>data_version</w:t>
            </w:r>
          </w:p>
        </w:tc>
      </w:tr>
      <w:tr>
        <w:tc>
          <w:tcPr>
            <w:tcW w:type="dxa" w:w="2268"/>
            <w:shd w:val="clear" w:color="auto" w:fill="F1F7F3"/>
          </w:tcPr>
          <w:p>
            <w:pPr>
              <w:spacing w:after="20"/>
            </w:pPr>
            <w:r/>
            <w:r>
              <w:rPr>
                <w:b w:val="0"/>
                <w:i w:val="0"/>
                <w:sz w:val="19"/>
              </w:rPr>
              <w:t>issues</w:t>
            </w:r>
          </w:p>
        </w:tc>
        <w:tc>
          <w:tcPr>
            <w:tcW w:type="dxa" w:w="3685"/>
            <w:shd w:val="clear" w:color="auto" w:fill="F1F7F3"/>
          </w:tcPr>
          <w:p>
            <w:pPr>
              <w:spacing w:after="20"/>
            </w:pPr>
            <w:r/>
            <w:r>
              <w:rPr>
                <w:b w:val="0"/>
                <w:i w:val="0"/>
                <w:sz w:val="19"/>
              </w:rPr>
              <w:t>Farmer-reported problems</w:t>
            </w:r>
          </w:p>
        </w:tc>
        <w:tc>
          <w:tcPr>
            <w:tcW w:type="dxa" w:w="3402"/>
            <w:shd w:val="clear" w:color="auto" w:fill="F1F7F3"/>
          </w:tcPr>
          <w:p>
            <w:pPr>
              <w:spacing w:after="20"/>
            </w:pPr>
            <w:r/>
            <w:r>
              <w:rPr>
                <w:b w:val="0"/>
                <w:i w:val="0"/>
                <w:sz w:val="19"/>
              </w:rPr>
              <w:t>Deliberately no trigger: reports do not change the plan</w:t>
            </w:r>
          </w:p>
        </w:tc>
      </w:tr>
      <w:tr>
        <w:tc>
          <w:tcPr>
            <w:tcW w:type="dxa" w:w="2268"/>
          </w:tcPr>
          <w:p>
            <w:pPr>
              <w:spacing w:after="20"/>
            </w:pPr>
            <w:r/>
            <w:r>
              <w:rPr>
                <w:b w:val="0"/>
                <w:i w:val="0"/>
                <w:sz w:val="19"/>
              </w:rPr>
              <w:t>users, refresh_tokens</w:t>
            </w:r>
          </w:p>
        </w:tc>
        <w:tc>
          <w:tcPr>
            <w:tcW w:type="dxa" w:w="3685"/>
          </w:tcPr>
          <w:p>
            <w:pPr>
              <w:spacing w:after="20"/>
            </w:pPr>
            <w:r/>
            <w:r>
              <w:rPr>
                <w:b w:val="0"/>
                <w:i w:val="0"/>
                <w:sz w:val="19"/>
              </w:rPr>
              <w:t>Accounts (scrypt hashes, lockout) and rotating refresh-token families</w:t>
            </w:r>
          </w:p>
        </w:tc>
        <w:tc>
          <w:tcPr>
            <w:tcW w:type="dxa" w:w="3402"/>
          </w:tcPr>
          <w:p>
            <w:pPr>
              <w:spacing w:after="20"/>
            </w:pPr>
            <w:r/>
            <w:r>
              <w:rPr>
                <w:b w:val="0"/>
                <w:i w:val="0"/>
                <w:sz w:val="19"/>
              </w:rPr>
              <w:t>Roles: viewer &lt; officer &lt; admin</w:t>
            </w:r>
          </w:p>
        </w:tc>
      </w:tr>
      <w:tr>
        <w:tc>
          <w:tcPr>
            <w:tcW w:type="dxa" w:w="2268"/>
            <w:shd w:val="clear" w:color="auto" w:fill="F1F7F3"/>
          </w:tcPr>
          <w:p>
            <w:pPr>
              <w:spacing w:after="20"/>
            </w:pPr>
            <w:r/>
            <w:r>
              <w:rPr>
                <w:b w:val="0"/>
                <w:i w:val="0"/>
                <w:sz w:val="19"/>
              </w:rPr>
              <w:t>notifications</w:t>
            </w:r>
          </w:p>
        </w:tc>
        <w:tc>
          <w:tcPr>
            <w:tcW w:type="dxa" w:w="3685"/>
            <w:shd w:val="clear" w:color="auto" w:fill="F1F7F3"/>
          </w:tcPr>
          <w:p>
            <w:pPr>
              <w:spacing w:after="20"/>
            </w:pPr>
            <w:r/>
            <w:r>
              <w:rPr>
                <w:b w:val="0"/>
                <w:i w:val="0"/>
                <w:sz w:val="19"/>
              </w:rPr>
              <w:t>Transactional outbox for SMS</w:t>
            </w:r>
          </w:p>
        </w:tc>
        <w:tc>
          <w:tcPr>
            <w:tcW w:type="dxa" w:w="3402"/>
            <w:shd w:val="clear" w:color="auto" w:fill="F1F7F3"/>
          </w:tcPr>
          <w:p>
            <w:pPr>
              <w:spacing w:after="20"/>
            </w:pPr>
            <w:r/>
            <w:r>
              <w:rPr>
                <w:b w:val="0"/>
                <w:i w:val="0"/>
                <w:sz w:val="19"/>
              </w:rPr>
              <w:t>status, attempts, next_attempt_at, dedupe_key</w:t>
            </w:r>
          </w:p>
        </w:tc>
      </w:tr>
      <w:tr>
        <w:tc>
          <w:tcPr>
            <w:tcW w:type="dxa" w:w="2268"/>
          </w:tcPr>
          <w:p>
            <w:pPr>
              <w:spacing w:after="20"/>
            </w:pPr>
            <w:r/>
            <w:r>
              <w:rPr>
                <w:b w:val="0"/>
                <w:i w:val="0"/>
                <w:sz w:val="19"/>
              </w:rPr>
              <w:t>idempotency_keys</w:t>
            </w:r>
          </w:p>
        </w:tc>
        <w:tc>
          <w:tcPr>
            <w:tcW w:type="dxa" w:w="3685"/>
          </w:tcPr>
          <w:p>
            <w:pPr>
              <w:spacing w:after="20"/>
            </w:pPr>
            <w:r/>
            <w:r>
              <w:rPr>
                <w:b w:val="0"/>
                <w:i w:val="0"/>
                <w:sz w:val="19"/>
              </w:rPr>
              <w:t>Replay protection for farmer registration</w:t>
            </w:r>
          </w:p>
        </w:tc>
        <w:tc>
          <w:tcPr>
            <w:tcW w:type="dxa" w:w="3402"/>
          </w:tcPr>
          <w:p>
            <w:pPr>
              <w:spacing w:after="20"/>
            </w:pPr>
            <w:r/>
            <w:r>
              <w:rPr>
                <w:b w:val="0"/>
                <w:i w:val="0"/>
                <w:sz w:val="19"/>
              </w:rPr>
              <w:t>Stores the first response</w:t>
            </w:r>
          </w:p>
        </w:tc>
      </w:tr>
      <w:tr>
        <w:tc>
          <w:tcPr>
            <w:tcW w:type="dxa" w:w="2268"/>
            <w:shd w:val="clear" w:color="auto" w:fill="F1F7F3"/>
          </w:tcPr>
          <w:p>
            <w:pPr>
              <w:spacing w:after="20"/>
            </w:pPr>
            <w:r/>
            <w:r>
              <w:rPr>
                <w:b w:val="0"/>
                <w:i w:val="0"/>
                <w:sz w:val="19"/>
              </w:rPr>
              <w:t>live_snapshots</w:t>
            </w:r>
          </w:p>
        </w:tc>
        <w:tc>
          <w:tcPr>
            <w:tcW w:type="dxa" w:w="3685"/>
            <w:shd w:val="clear" w:color="auto" w:fill="F1F7F3"/>
          </w:tcPr>
          <w:p>
            <w:pPr>
              <w:spacing w:after="20"/>
            </w:pPr>
            <w:r/>
            <w:r>
              <w:rPr>
                <w:b w:val="0"/>
                <w:i w:val="0"/>
                <w:sz w:val="19"/>
              </w:rPr>
              <w:t>Latest weather / air / fire data from the worker</w:t>
            </w:r>
          </w:p>
        </w:tc>
        <w:tc>
          <w:tcPr>
            <w:tcW w:type="dxa" w:w="3402"/>
            <w:shd w:val="clear" w:color="auto" w:fill="F1F7F3"/>
          </w:tcPr>
          <w:p>
            <w:pPr>
              <w:spacing w:after="20"/>
            </w:pPr>
            <w:r/>
            <w:r>
              <w:rPr>
                <w:b w:val="0"/>
                <w:i w:val="0"/>
                <w:sz w:val="19"/>
              </w:rPr>
              <w:t>Read by every API replica</w:t>
            </w:r>
          </w:p>
        </w:tc>
      </w:tr>
      <w:tr>
        <w:tc>
          <w:tcPr>
            <w:tcW w:type="dxa" w:w="2268"/>
          </w:tcPr>
          <w:p>
            <w:pPr>
              <w:spacing w:after="20"/>
            </w:pPr>
            <w:r/>
            <w:r>
              <w:rPr>
                <w:b w:val="0"/>
                <w:i w:val="0"/>
                <w:sz w:val="19"/>
              </w:rPr>
              <w:t>kpi_history, audit_log, job_runs</w:t>
            </w:r>
          </w:p>
        </w:tc>
        <w:tc>
          <w:tcPr>
            <w:tcW w:type="dxa" w:w="3685"/>
          </w:tcPr>
          <w:p>
            <w:pPr>
              <w:spacing w:after="20"/>
            </w:pPr>
            <w:r/>
            <w:r>
              <w:rPr>
                <w:b w:val="0"/>
                <w:i w:val="0"/>
                <w:sz w:val="19"/>
              </w:rPr>
              <w:t>Trends, who-did-what, background job history</w:t>
            </w:r>
          </w:p>
        </w:tc>
        <w:tc>
          <w:tcPr>
            <w:tcW w:type="dxa" w:w="3402"/>
          </w:tcPr>
          <w:p>
            <w:pPr>
              <w:spacing w:after="20"/>
            </w:pPr>
            <w:r/>
            <w:r>
              <w:rPr>
                <w:b w:val="0"/>
                <w:i w:val="0"/>
                <w:sz w:val="19"/>
              </w:rPr>
              <w:t>Append-only</w:t>
            </w:r>
          </w:p>
        </w:tc>
      </w:tr>
    </w:tbl>
    <w:p>
      <w:pPr>
        <w:spacing w:after="40"/>
      </w:pPr>
    </w:p>
    <w:p>
      <w:pPr>
        <w:pStyle w:val="Heading2"/>
      </w:pPr>
      <w:r>
        <w:t>Why a version counter?</w:t>
      </w:r>
    </w:p>
    <w:p>
      <w:r>
        <w:rPr>
          <w:b w:val="0"/>
          <w:i w:val="0"/>
        </w:rPr>
        <w:t xml:space="preserve">Row triggers on the plan-affecting tables increment </w:t>
      </w:r>
      <w:r>
        <w:rPr>
          <w:rFonts w:ascii="Consolas" w:hAnsi="Consolas" w:eastAsia="Consolas"/>
          <w:b w:val="0"/>
          <w:i w:val="0"/>
          <w:sz w:val="19"/>
        </w:rPr>
        <w:t>districts.data_version</w:t>
      </w:r>
      <w:r>
        <w:rPr>
          <w:b w:val="0"/>
          <w:i w:val="0"/>
        </w:rPr>
        <w:t xml:space="preserve"> inside the same transaction as the change. That single integer is the cache key for the whole plan. Any writer – this API, a script, a manual SQL fix – invalidates every replica’s cache automatically, with no application code having to remember to do it. Issues are excluded on purpose so that a complaint does not throw away a perfectly good plan.</w:t>
      </w:r>
    </w:p>
    <w:p>
      <w:pPr>
        <w:pStyle w:val="Heading1"/>
      </w:pPr>
      <w:r>
        <w:t>4. The plan cache – the heart of the scaling story</w:t>
      </w:r>
    </w:p>
    <w:p>
      <w:r>
        <w:rPr>
          <w:b w:val="0"/>
          <w:i w:val="0"/>
        </w:rPr>
        <w:t>Computing a district plan is CPU-heavy; reading it is not. The design makes sure the computation happens as rarely as possible and never twice at the same time.</w:t>
      </w:r>
    </w:p>
    <w:tbl>
      <w:tblPr>
        <w:tblStyle w:val="TableGrid"/>
        <w:tblW w:type="auto" w:w="0"/>
        <w:jc w:val="center"/>
        <w:tblLayout w:type="fixed"/>
        <w:tblLook w:firstColumn="1" w:firstRow="1" w:lastColumn="0" w:lastRow="0" w:noHBand="0" w:noVBand="1" w:val="04A0"/>
      </w:tblPr>
      <w:tblGrid>
        <w:gridCol w:w="1417"/>
        <w:gridCol w:w="2835"/>
        <w:gridCol w:w="5102"/>
      </w:tblGrid>
      <w:tr>
        <w:tc>
          <w:tcPr>
            <w:tcW w:type="dxa" w:w="1417"/>
            <w:shd w:val="clear" w:color="auto" w:fill="14532D"/>
          </w:tcPr>
          <w:p>
            <w:pPr>
              <w:spacing w:after="20"/>
            </w:pPr>
            <w:r/>
            <w:r>
              <w:rPr>
                <w:b/>
                <w:i w:val="0"/>
                <w:color w:val="FFFFFF"/>
                <w:sz w:val="19"/>
              </w:rPr>
              <w:t>Layer</w:t>
            </w:r>
          </w:p>
        </w:tc>
        <w:tc>
          <w:tcPr>
            <w:tcW w:type="dxa" w:w="2835"/>
            <w:shd w:val="clear" w:color="auto" w:fill="14532D"/>
          </w:tcPr>
          <w:p>
            <w:pPr>
              <w:spacing w:after="20"/>
            </w:pPr>
            <w:r/>
            <w:r>
              <w:rPr>
                <w:b/>
                <w:i w:val="0"/>
                <w:color w:val="FFFFFF"/>
                <w:sz w:val="19"/>
              </w:rPr>
              <w:t>What it is</w:t>
            </w:r>
          </w:p>
        </w:tc>
        <w:tc>
          <w:tcPr>
            <w:tcW w:type="dxa" w:w="5102"/>
            <w:shd w:val="clear" w:color="auto" w:fill="14532D"/>
          </w:tcPr>
          <w:p>
            <w:pPr>
              <w:spacing w:after="20"/>
            </w:pPr>
            <w:r/>
            <w:r>
              <w:rPr>
                <w:b/>
                <w:i w:val="0"/>
                <w:color w:val="FFFFFF"/>
                <w:sz w:val="19"/>
              </w:rPr>
              <w:t>Behaviour</w:t>
            </w:r>
          </w:p>
        </w:tc>
      </w:tr>
      <w:tr>
        <w:tc>
          <w:tcPr>
            <w:tcW w:type="dxa" w:w="1417"/>
          </w:tcPr>
          <w:p>
            <w:pPr>
              <w:spacing w:after="20"/>
            </w:pPr>
            <w:r/>
            <w:r>
              <w:rPr>
                <w:b w:val="0"/>
                <w:i w:val="0"/>
                <w:sz w:val="19"/>
              </w:rPr>
              <w:t>L1</w:t>
            </w:r>
          </w:p>
        </w:tc>
        <w:tc>
          <w:tcPr>
            <w:tcW w:type="dxa" w:w="2835"/>
          </w:tcPr>
          <w:p>
            <w:pPr>
              <w:spacing w:after="20"/>
            </w:pPr>
            <w:r/>
            <w:r>
              <w:rPr>
                <w:b w:val="0"/>
                <w:i w:val="0"/>
                <w:sz w:val="19"/>
              </w:rPr>
              <w:t>In-process LRU (6 entries)</w:t>
            </w:r>
          </w:p>
        </w:tc>
        <w:tc>
          <w:tcPr>
            <w:tcW w:type="dxa" w:w="5102"/>
          </w:tcPr>
          <w:p>
            <w:pPr>
              <w:spacing w:after="20"/>
            </w:pPr>
            <w:r/>
            <w:r>
              <w:rPr>
                <w:b w:val="0"/>
                <w:i w:val="0"/>
                <w:sz w:val="19"/>
              </w:rPr>
              <w:t>Microseconds; per replica</w:t>
            </w:r>
          </w:p>
        </w:tc>
      </w:tr>
      <w:tr>
        <w:tc>
          <w:tcPr>
            <w:tcW w:type="dxa" w:w="1417"/>
            <w:shd w:val="clear" w:color="auto" w:fill="F1F7F3"/>
          </w:tcPr>
          <w:p>
            <w:pPr>
              <w:spacing w:after="20"/>
            </w:pPr>
            <w:r/>
            <w:r>
              <w:rPr>
                <w:b w:val="0"/>
                <w:i w:val="0"/>
                <w:sz w:val="19"/>
              </w:rPr>
              <w:t>L2</w:t>
            </w:r>
          </w:p>
        </w:tc>
        <w:tc>
          <w:tcPr>
            <w:tcW w:type="dxa" w:w="2835"/>
            <w:shd w:val="clear" w:color="auto" w:fill="F1F7F3"/>
          </w:tcPr>
          <w:p>
            <w:pPr>
              <w:spacing w:after="20"/>
            </w:pPr>
            <w:r/>
            <w:r>
              <w:rPr>
                <w:b w:val="0"/>
                <w:i w:val="0"/>
                <w:sz w:val="19"/>
              </w:rPr>
              <w:t>Redis, gzip-compressed</w:t>
            </w:r>
          </w:p>
        </w:tc>
        <w:tc>
          <w:tcPr>
            <w:tcW w:type="dxa" w:w="5102"/>
            <w:shd w:val="clear" w:color="auto" w:fill="F1F7F3"/>
          </w:tcPr>
          <w:p>
            <w:pPr>
              <w:spacing w:after="20"/>
            </w:pPr>
            <w:r/>
            <w:r>
              <w:rPr>
                <w:b w:val="0"/>
                <w:i w:val="0"/>
                <w:sz w:val="19"/>
              </w:rPr>
              <w:t>Shared by all replicas; a freshly started replica warms from here instead of recomputing</w:t>
            </w:r>
          </w:p>
        </w:tc>
      </w:tr>
      <w:tr>
        <w:tc>
          <w:tcPr>
            <w:tcW w:type="dxa" w:w="1417"/>
          </w:tcPr>
          <w:p>
            <w:pPr>
              <w:spacing w:after="20"/>
            </w:pPr>
            <w:r/>
            <w:r>
              <w:rPr>
                <w:b w:val="0"/>
                <w:i w:val="0"/>
                <w:sz w:val="19"/>
              </w:rPr>
              <w:t>Compute</w:t>
            </w:r>
          </w:p>
        </w:tc>
        <w:tc>
          <w:tcPr>
            <w:tcW w:type="dxa" w:w="2835"/>
          </w:tcPr>
          <w:p>
            <w:pPr>
              <w:spacing w:after="20"/>
            </w:pPr>
            <w:r/>
            <w:r>
              <w:rPr>
                <w:b w:val="0"/>
                <w:i w:val="0"/>
                <w:sz w:val="19"/>
              </w:rPr>
              <w:t>The engine</w:t>
            </w:r>
          </w:p>
        </w:tc>
        <w:tc>
          <w:tcPr>
            <w:tcW w:type="dxa" w:w="5102"/>
          </w:tcPr>
          <w:p>
            <w:pPr>
              <w:spacing w:after="20"/>
            </w:pPr>
            <w:r/>
            <w:r>
              <w:rPr>
                <w:b w:val="0"/>
                <w:i w:val="0"/>
                <w:sz w:val="19"/>
              </w:rPr>
              <w:t xml:space="preserve">Single-flight inside a process; a Redis </w:t>
            </w:r>
            <w:r>
              <w:rPr>
                <w:rFonts w:ascii="Consolas" w:hAnsi="Consolas" w:eastAsia="Consolas"/>
                <w:b w:val="0"/>
                <w:i w:val="0"/>
                <w:sz w:val="17"/>
              </w:rPr>
              <w:t>SET NX</w:t>
            </w:r>
            <w:r>
              <w:rPr>
                <w:b w:val="0"/>
                <w:i w:val="0"/>
                <w:sz w:val="19"/>
              </w:rPr>
              <w:t xml:space="preserve"> lock makes other replicas wait for the result instead of duplicating work</w:t>
            </w:r>
          </w:p>
        </w:tc>
      </w:tr>
    </w:tbl>
    <w:p>
      <w:pPr>
        <w:spacing w:after="40"/>
      </w:pPr>
    </w:p>
    <w:p>
      <w:r>
        <w:rPr>
          <w:b w:val="0"/>
          <w:i w:val="0"/>
        </w:rPr>
        <w:t xml:space="preserve">Cache key: </w:t>
      </w:r>
      <w:r>
        <w:rPr>
          <w:rFonts w:ascii="Consolas" w:hAnsi="Consolas" w:eastAsia="Consolas"/>
          <w:b w:val="0"/>
          <w:i w:val="0"/>
          <w:sz w:val="19"/>
        </w:rPr>
        <w:t>plan:&lt;district&gt;:&lt;data_version&gt;:&lt;liveStamp&gt;:&lt;today&gt;</w:t>
      </w:r>
      <w:r>
        <w:rPr>
          <w:b w:val="0"/>
          <w:i w:val="0"/>
        </w:rPr>
        <w:t>. The live stamp changes when new weather or fire data lands; the date changes at midnight IST, so deadlines never go stale.</w:t>
      </w:r>
    </w:p>
    <w:p>
      <w:pPr>
        <w:pStyle w:val="ListBullet"/>
        <w:spacing w:after="40"/>
      </w:pPr>
      <w:r>
        <w:rPr>
          <w:b/>
          <w:i w:val="0"/>
        </w:rPr>
        <w:t>Consistent reads.</w:t>
      </w:r>
      <w:r>
        <w:rPr>
          <w:b w:val="0"/>
          <w:i w:val="0"/>
        </w:rPr>
        <w:t xml:space="preserve"> The version is read inside one repeatable-read snapshot together with the state, so a plan is never labelled with a version it was not computed from.</w:t>
      </w:r>
    </w:p>
    <w:p>
      <w:pPr>
        <w:pStyle w:val="ListBullet"/>
        <w:spacing w:after="40"/>
      </w:pPr>
      <w:r>
        <w:rPr>
          <w:b/>
          <w:i w:val="0"/>
        </w:rPr>
        <w:t>Group commit for writes.</w:t>
      </w:r>
      <w:r>
        <w:rPr>
          <w:b w:val="0"/>
          <w:i w:val="0"/>
        </w:rPr>
        <w:t xml:space="preserve"> A write needs a fresh plan in its response. A burst of writes shares one in-flight computation plus at most one follow-up. In the test, 40 farmers booking at the same instant caused 8 computations, not 40, and every response contained that farmer’s own correct slot.</w:t>
      </w:r>
    </w:p>
    <w:p>
      <w:pPr>
        <w:pStyle w:val="ListBullet"/>
        <w:spacing w:after="40"/>
      </w:pPr>
      <w:r>
        <w:rPr>
          <w:b/>
          <w:i w:val="0"/>
        </w:rPr>
        <w:t>Cheap version lookup.</w:t>
      </w:r>
      <w:r>
        <w:rPr>
          <w:b w:val="0"/>
          <w:i w:val="0"/>
        </w:rPr>
        <w:t xml:space="preserve"> </w:t>
      </w:r>
      <w:r>
        <w:rPr>
          <w:rFonts w:ascii="Consolas" w:hAnsi="Consolas" w:eastAsia="Consolas"/>
          <w:b w:val="0"/>
          <w:i w:val="0"/>
          <w:sz w:val="19"/>
        </w:rPr>
        <w:t>VERSION_CACHE_MS</w:t>
      </w:r>
      <w:r>
        <w:rPr>
          <w:b w:val="0"/>
          <w:i w:val="0"/>
        </w:rPr>
        <w:t xml:space="preserve"> (default 250 ms) bounds how often readers ask Postgres for the version.</w:t>
      </w:r>
    </w:p>
    <w:p>
      <w:pPr>
        <w:pStyle w:val="ListBullet"/>
        <w:spacing w:after="40"/>
      </w:pPr>
      <w:r>
        <w:rPr>
          <w:b/>
          <w:i w:val="0"/>
        </w:rPr>
        <w:t>HTTP-level caching.</w:t>
      </w:r>
      <w:r>
        <w:rPr>
          <w:b w:val="0"/>
          <w:i w:val="0"/>
        </w:rPr>
        <w:t xml:space="preserve"> Plan-derived routes return a plan-aware </w:t>
      </w:r>
      <w:r>
        <w:rPr>
          <w:rFonts w:ascii="Consolas" w:hAnsi="Consolas" w:eastAsia="Consolas"/>
          <w:b w:val="0"/>
          <w:i w:val="0"/>
          <w:sz w:val="19"/>
        </w:rPr>
        <w:t>ETag</w:t>
      </w:r>
      <w:r>
        <w:rPr>
          <w:b w:val="0"/>
          <w:i w:val="0"/>
        </w:rPr>
        <w:t xml:space="preserve">; clients that revalidate get </w:t>
      </w:r>
      <w:r>
        <w:rPr>
          <w:rFonts w:ascii="Consolas" w:hAnsi="Consolas" w:eastAsia="Consolas"/>
          <w:b w:val="0"/>
          <w:i w:val="0"/>
          <w:sz w:val="19"/>
        </w:rPr>
        <w:t>304 Not Modified</w:t>
      </w:r>
      <w:r>
        <w:rPr>
          <w:b w:val="0"/>
          <w:i w:val="0"/>
        </w:rPr>
        <w:t xml:space="preserve"> without a body.</w:t>
      </w:r>
    </w:p>
    <w:p>
      <w:pPr>
        <w:pStyle w:val="ListBullet"/>
        <w:spacing w:after="40"/>
      </w:pPr>
      <w:r>
        <w:rPr>
          <w:b/>
          <w:i w:val="0"/>
        </w:rPr>
        <w:t>Per-plan memoised views.</w:t>
      </w:r>
      <w:r>
        <w:rPr>
          <w:b w:val="0"/>
          <w:i w:val="0"/>
        </w:rPr>
        <w:t xml:space="preserve"> The 139 KB officer overview and the field list are built once per plan object instead of once per request (measured gain: 1.6–3.5×).</w:t>
      </w:r>
    </w:p>
    <w:p>
      <w:pPr>
        <w:pStyle w:val="Heading1"/>
      </w:pPr>
      <w:r>
        <w:t>5. Reliability mechanisms</w:t>
      </w:r>
    </w:p>
    <w:p>
      <w:pPr>
        <w:pStyle w:val="Heading2"/>
      </w:pPr>
      <w:r>
        <w:t>5.1 Transactional outbox for SMS</w:t>
      </w:r>
    </w:p>
    <w:p>
      <w:r>
        <w:rPr>
          <w:b w:val="0"/>
          <w:i w:val="0"/>
        </w:rPr>
        <w:t xml:space="preserve">When a farmer books or a plan changes for them, the SMS is inserted into </w:t>
      </w:r>
      <w:r>
        <w:rPr>
          <w:rFonts w:ascii="Consolas" w:hAnsi="Consolas" w:eastAsia="Consolas"/>
          <w:b w:val="0"/>
          <w:i w:val="0"/>
          <w:sz w:val="19"/>
        </w:rPr>
        <w:t>notifications</w:t>
      </w:r>
      <w:r>
        <w:rPr>
          <w:b w:val="0"/>
          <w:i w:val="0"/>
        </w:rPr>
        <w:t xml:space="preserve"> in the same transaction as the change. Either both happen or neither does – there is no “booked but never told” and no “told about a booking that rolled back”.</w:t>
      </w:r>
    </w:p>
    <w:p>
      <w:pPr>
        <w:pStyle w:val="ListBullet"/>
        <w:spacing w:after="40"/>
      </w:pPr>
      <w:r>
        <w:rPr>
          <w:b w:val="0"/>
          <w:i w:val="0"/>
        </w:rPr>
        <w:t xml:space="preserve">Workers claim rows with </w:t>
      </w:r>
      <w:r>
        <w:rPr>
          <w:rFonts w:ascii="Consolas" w:hAnsi="Consolas" w:eastAsia="Consolas"/>
          <w:b w:val="0"/>
          <w:i w:val="0"/>
          <w:sz w:val="19"/>
        </w:rPr>
        <w:t>FOR UPDATE SKIP LOCKED</w:t>
      </w:r>
      <w:r>
        <w:rPr>
          <w:b w:val="0"/>
          <w:i w:val="0"/>
        </w:rPr>
        <w:t>: any number of workers run in parallel and no message is claimed twice (tested: 6 dispatchers, 60 messages, each sent exactly once).</w:t>
      </w:r>
    </w:p>
    <w:p>
      <w:pPr>
        <w:pStyle w:val="ListBullet"/>
        <w:spacing w:after="40"/>
      </w:pPr>
      <w:r>
        <w:rPr>
          <w:b w:val="0"/>
          <w:i w:val="0"/>
        </w:rPr>
        <w:t>The text is rendered at send time from the latest plan, in the farmer’s language (English / Hindi / Punjabi), so a delayed message never carries stale dates.</w:t>
      </w:r>
    </w:p>
    <w:p>
      <w:pPr>
        <w:pStyle w:val="ListBullet"/>
        <w:spacing w:after="40"/>
      </w:pPr>
      <w:r>
        <w:rPr>
          <w:b w:val="0"/>
          <w:i w:val="0"/>
        </w:rPr>
        <w:t xml:space="preserve">Failures retry with exponential backoff (30 s doubling, capped at 1 h) and become </w:t>
      </w:r>
      <w:r>
        <w:rPr>
          <w:rFonts w:ascii="Consolas" w:hAnsi="Consolas" w:eastAsia="Consolas"/>
          <w:b w:val="0"/>
          <w:i w:val="0"/>
          <w:sz w:val="19"/>
        </w:rPr>
        <w:t>dead</w:t>
      </w:r>
      <w:r>
        <w:rPr>
          <w:b w:val="0"/>
          <w:i w:val="0"/>
        </w:rPr>
        <w:t xml:space="preserve"> after 6 attempts, visible to officers in the Notifications view.</w:t>
      </w:r>
    </w:p>
    <w:p>
      <w:pPr>
        <w:pStyle w:val="ListBullet"/>
        <w:spacing w:after="40"/>
      </w:pPr>
      <w:r>
        <w:rPr>
          <w:b w:val="0"/>
          <w:i w:val="0"/>
        </w:rPr>
        <w:t xml:space="preserve">A row stuck in </w:t>
      </w:r>
      <w:r>
        <w:rPr>
          <w:rFonts w:ascii="Consolas" w:hAnsi="Consolas" w:eastAsia="Consolas"/>
          <w:b w:val="0"/>
          <w:i w:val="0"/>
          <w:sz w:val="19"/>
        </w:rPr>
        <w:t>sending</w:t>
      </w:r>
      <w:r>
        <w:rPr>
          <w:b w:val="0"/>
          <w:i w:val="0"/>
        </w:rPr>
        <w:t xml:space="preserve"> for more than 5 minutes (worker crashed mid-send) is recovered automatically.</w:t>
      </w:r>
    </w:p>
    <w:p>
      <w:pPr>
        <w:pStyle w:val="ListBullet"/>
        <w:spacing w:after="40"/>
      </w:pPr>
      <w:r>
        <w:rPr>
          <w:b w:val="0"/>
          <w:i w:val="0"/>
        </w:rPr>
        <w:t xml:space="preserve">A </w:t>
      </w:r>
      <w:r>
        <w:rPr>
          <w:rFonts w:ascii="Consolas" w:hAnsi="Consolas" w:eastAsia="Consolas"/>
          <w:b w:val="0"/>
          <w:i w:val="0"/>
          <w:sz w:val="19"/>
        </w:rPr>
        <w:t>dedupe_key</w:t>
      </w:r>
      <w:r>
        <w:rPr>
          <w:b w:val="0"/>
          <w:i w:val="0"/>
        </w:rPr>
        <w:t xml:space="preserve"> stops duplicate enqueues. Providers: </w:t>
      </w:r>
      <w:r>
        <w:rPr>
          <w:rFonts w:ascii="Consolas" w:hAnsi="Consolas" w:eastAsia="Consolas"/>
          <w:b w:val="0"/>
          <w:i w:val="0"/>
          <w:sz w:val="19"/>
        </w:rPr>
        <w:t>console</w:t>
      </w:r>
      <w:r>
        <w:rPr>
          <w:b w:val="0"/>
          <w:i w:val="0"/>
        </w:rPr>
        <w:t xml:space="preserve"> (dev), signed </w:t>
      </w:r>
      <w:r>
        <w:rPr>
          <w:rFonts w:ascii="Consolas" w:hAnsi="Consolas" w:eastAsia="Consolas"/>
          <w:b w:val="0"/>
          <w:i w:val="0"/>
          <w:sz w:val="19"/>
        </w:rPr>
        <w:t>webhook</w:t>
      </w:r>
      <w:r>
        <w:rPr>
          <w:b w:val="0"/>
          <w:i w:val="0"/>
        </w:rPr>
        <w:t xml:space="preserve"> (HMAC), </w:t>
      </w:r>
      <w:r>
        <w:rPr>
          <w:rFonts w:ascii="Consolas" w:hAnsi="Consolas" w:eastAsia="Consolas"/>
          <w:b w:val="0"/>
          <w:i w:val="0"/>
          <w:sz w:val="19"/>
        </w:rPr>
        <w:t>twilio</w:t>
      </w:r>
      <w:r>
        <w:rPr>
          <w:b w:val="0"/>
          <w:i w:val="0"/>
        </w:rPr>
        <w:t>.</w:t>
      </w:r>
    </w:p>
    <w:p>
      <w:pPr>
        <w:pStyle w:val="Heading2"/>
      </w:pPr>
      <w:r>
        <w:t>5.2 Idempotent registration</w:t>
      </w:r>
    </w:p>
    <w:p>
      <w:r>
        <w:rPr>
          <w:b w:val="0"/>
          <w:i w:val="0"/>
        </w:rPr>
        <w:t xml:space="preserve">Mobile networks drop responses. The farmer app can send an </w:t>
      </w:r>
      <w:r>
        <w:rPr>
          <w:rFonts w:ascii="Consolas" w:hAnsi="Consolas" w:eastAsia="Consolas"/>
          <w:b w:val="0"/>
          <w:i w:val="0"/>
          <w:sz w:val="19"/>
        </w:rPr>
        <w:t>Idempotency-Key</w:t>
      </w:r>
      <w:r>
        <w:rPr>
          <w:b w:val="0"/>
          <w:i w:val="0"/>
        </w:rPr>
        <w:t xml:space="preserve"> header; a retry with the same key returns the original result instead of creating a second field. The key is claimed inside the same transaction as the insert, so two simultaneous retries cannot both win.</w:t>
      </w:r>
    </w:p>
    <w:p>
      <w:pPr>
        <w:pStyle w:val="Heading2"/>
      </w:pPr>
      <w:r>
        <w:t>5.3 Concurrency control</w:t>
      </w:r>
    </w:p>
    <w:p>
      <w:pPr>
        <w:pStyle w:val="ListBullet"/>
        <w:spacing w:after="40"/>
      </w:pPr>
      <w:r>
        <w:rPr>
          <w:b/>
          <w:i w:val="0"/>
        </w:rPr>
        <w:t>Optimistic locking</w:t>
      </w:r>
      <w:r>
        <w:rPr>
          <w:b w:val="0"/>
          <w:i w:val="0"/>
        </w:rPr>
        <w:t xml:space="preserve"> on fields: an officer edit carries </w:t>
      </w:r>
      <w:r>
        <w:rPr>
          <w:rFonts w:ascii="Consolas" w:hAnsi="Consolas" w:eastAsia="Consolas"/>
          <w:b w:val="0"/>
          <w:i w:val="0"/>
          <w:sz w:val="19"/>
        </w:rPr>
        <w:t>expectedVersion</w:t>
      </w:r>
      <w:r>
        <w:rPr>
          <w:b w:val="0"/>
          <w:i w:val="0"/>
        </w:rPr>
        <w:t xml:space="preserve">; if someone else changed the field first the API answers </w:t>
      </w:r>
      <w:r>
        <w:rPr>
          <w:rFonts w:ascii="Consolas" w:hAnsi="Consolas" w:eastAsia="Consolas"/>
          <w:b w:val="0"/>
          <w:i w:val="0"/>
          <w:sz w:val="19"/>
        </w:rPr>
        <w:t>409</w:t>
      </w:r>
      <w:r>
        <w:rPr>
          <w:b w:val="0"/>
          <w:i w:val="0"/>
        </w:rPr>
        <w:t>. Test: 6 simultaneous edits of the same version → exactly 1 succeeds, 5 get 409.</w:t>
      </w:r>
    </w:p>
    <w:p>
      <w:pPr>
        <w:pStyle w:val="ListBullet"/>
        <w:spacing w:after="40"/>
      </w:pPr>
      <w:r>
        <w:rPr>
          <w:b/>
          <w:i w:val="0"/>
        </w:rPr>
        <w:t>Per-district advisory lock</w:t>
      </w:r>
      <w:r>
        <w:rPr>
          <w:b w:val="0"/>
          <w:i w:val="0"/>
        </w:rPr>
        <w:t xml:space="preserve"> around officer read-modify-write operations (auto-fix, reassign), so two officers cannot interleave and overwrite each other’s pins.</w:t>
      </w:r>
    </w:p>
    <w:p>
      <w:pPr>
        <w:pStyle w:val="ListBullet"/>
        <w:spacing w:after="40"/>
      </w:pPr>
      <w:r>
        <w:rPr>
          <w:b/>
          <w:i w:val="0"/>
        </w:rPr>
        <w:t>Unique, gap-tolerant field ids</w:t>
      </w:r>
      <w:r>
        <w:rPr>
          <w:b w:val="0"/>
          <w:i w:val="0"/>
        </w:rPr>
        <w:t xml:space="preserve"> from an atomic allocator (40 simultaneous bookings → 40 unique ids).</w:t>
      </w:r>
    </w:p>
    <w:p>
      <w:pPr>
        <w:pStyle w:val="Heading2"/>
      </w:pPr>
      <w:r>
        <w:t>5.4 Background jobs without a scheduler service</w:t>
      </w:r>
    </w:p>
    <w:p>
      <w:r>
        <w:rPr>
          <w:b w:val="0"/>
          <w:i w:val="0"/>
        </w:rPr>
        <w:t xml:space="preserve">Every worker runs the outbox loop. The periodic jobs – live-data refresh (weather, air quality, fire hotspots), KPI snapshot, cleanup, demo reseed – run only on the instance that holds the Postgres advisory lock 727002 (taken on a dedicated connection). If that worker dies the lock is released and another takes over within one interval. Each run is recorded in </w:t>
      </w:r>
      <w:r>
        <w:rPr>
          <w:rFonts w:ascii="Consolas" w:hAnsi="Consolas" w:eastAsia="Consolas"/>
          <w:b w:val="0"/>
          <w:i w:val="0"/>
          <w:sz w:val="19"/>
        </w:rPr>
        <w:t>job_runs</w:t>
      </w:r>
      <w:r>
        <w:rPr>
          <w:b w:val="0"/>
          <w:i w:val="0"/>
        </w:rPr>
        <w:t>.</w:t>
      </w:r>
    </w:p>
    <w:p>
      <w:pPr>
        <w:pStyle w:val="Heading2"/>
      </w:pPr>
      <w:r>
        <w:t>5.5 Graceful behaviour at the edges</w:t>
      </w:r>
    </w:p>
    <w:p>
      <w:pPr>
        <w:pStyle w:val="ListBullet"/>
        <w:spacing w:after="40"/>
      </w:pPr>
      <w:r>
        <w:rPr>
          <w:b/>
          <w:i w:val="0"/>
        </w:rPr>
        <w:t>Shutdown:</w:t>
      </w:r>
      <w:r>
        <w:rPr>
          <w:b w:val="0"/>
          <w:i w:val="0"/>
        </w:rPr>
        <w:t xml:space="preserve"> on SIGTERM readiness turns red first, the process waits a grace delay so the load balancer stops sending traffic, then drains in-flight requests and closes pools.</w:t>
      </w:r>
    </w:p>
    <w:p>
      <w:pPr>
        <w:pStyle w:val="ListBullet"/>
        <w:spacing w:after="40"/>
      </w:pPr>
      <w:r>
        <w:rPr>
          <w:b/>
          <w:i w:val="0"/>
        </w:rPr>
        <w:t>Readiness vs liveness:</w:t>
      </w:r>
      <w:r>
        <w:rPr>
          <w:b w:val="0"/>
          <w:i w:val="0"/>
        </w:rPr>
        <w:t xml:space="preserve"> </w:t>
      </w:r>
      <w:r>
        <w:rPr>
          <w:rFonts w:ascii="Consolas" w:hAnsi="Consolas" w:eastAsia="Consolas"/>
          <w:b w:val="0"/>
          <w:i w:val="0"/>
          <w:sz w:val="19"/>
        </w:rPr>
        <w:t>/health/live</w:t>
      </w:r>
      <w:r>
        <w:rPr>
          <w:b w:val="0"/>
          <w:i w:val="0"/>
        </w:rPr>
        <w:t xml:space="preserve"> never touches dependencies; </w:t>
      </w:r>
      <w:r>
        <w:rPr>
          <w:rFonts w:ascii="Consolas" w:hAnsi="Consolas" w:eastAsia="Consolas"/>
          <w:b w:val="0"/>
          <w:i w:val="0"/>
          <w:sz w:val="19"/>
        </w:rPr>
        <w:t>/health/ready</w:t>
      </w:r>
      <w:r>
        <w:rPr>
          <w:b w:val="0"/>
          <w:i w:val="0"/>
        </w:rPr>
        <w:t xml:space="preserve"> checks database, migration state, pool and Redis. Redis being down reports </w:t>
      </w:r>
      <w:r>
        <w:rPr>
          <w:rFonts w:ascii="Consolas" w:hAnsi="Consolas" w:eastAsia="Consolas"/>
          <w:b w:val="0"/>
          <w:i w:val="0"/>
          <w:sz w:val="19"/>
        </w:rPr>
        <w:t>degraded</w:t>
      </w:r>
      <w:r>
        <w:rPr>
          <w:b w:val="0"/>
          <w:i w:val="0"/>
        </w:rPr>
        <w:t xml:space="preserve"> and stays ready – a cache outage must not take the API out of rotation (tested).</w:t>
      </w:r>
    </w:p>
    <w:p>
      <w:pPr>
        <w:pStyle w:val="ListBullet"/>
        <w:spacing w:after="40"/>
      </w:pPr>
      <w:r>
        <w:rPr>
          <w:b/>
          <w:i w:val="0"/>
        </w:rPr>
        <w:t>Timeouts:</w:t>
      </w:r>
      <w:r>
        <w:rPr>
          <w:b w:val="0"/>
          <w:i w:val="0"/>
        </w:rPr>
        <w:t xml:space="preserve"> per-request timeout (25 s), database statement timeout, keep-alive tuned above typical load-balancer idle time.</w:t>
      </w:r>
    </w:p>
    <w:p>
      <w:r>
        <w:br w:type="page"/>
      </w:r>
    </w:p>
    <w:p>
      <w:pPr>
        <w:pStyle w:val="Heading1"/>
      </w:pPr>
      <w:r>
        <w:t>6. Security</w:t>
      </w:r>
    </w:p>
    <w:tbl>
      <w:tblPr>
        <w:tblStyle w:val="TableGrid"/>
        <w:tblW w:type="auto" w:w="0"/>
        <w:jc w:val="center"/>
        <w:tblLayout w:type="fixed"/>
        <w:tblLook w:firstColumn="1" w:firstRow="1" w:lastColumn="0" w:lastRow="0" w:noHBand="0" w:noVBand="1" w:val="04A0"/>
      </w:tblPr>
      <w:tblGrid>
        <w:gridCol w:w="1984"/>
        <w:gridCol w:w="7370"/>
      </w:tblGrid>
      <w:tr>
        <w:tc>
          <w:tcPr>
            <w:tcW w:type="dxa" w:w="1984"/>
            <w:shd w:val="clear" w:color="auto" w:fill="14532D"/>
          </w:tcPr>
          <w:p>
            <w:pPr>
              <w:spacing w:after="20"/>
            </w:pPr>
            <w:r/>
            <w:r>
              <w:rPr>
                <w:b/>
                <w:i w:val="0"/>
                <w:color w:val="FFFFFF"/>
                <w:sz w:val="19"/>
              </w:rPr>
              <w:t>Area</w:t>
            </w:r>
          </w:p>
        </w:tc>
        <w:tc>
          <w:tcPr>
            <w:tcW w:type="dxa" w:w="7370"/>
            <w:shd w:val="clear" w:color="auto" w:fill="14532D"/>
          </w:tcPr>
          <w:p>
            <w:pPr>
              <w:spacing w:after="20"/>
            </w:pPr>
            <w:r/>
            <w:r>
              <w:rPr>
                <w:b/>
                <w:i w:val="0"/>
                <w:color w:val="FFFFFF"/>
                <w:sz w:val="19"/>
              </w:rPr>
              <w:t>Implementation</w:t>
            </w:r>
          </w:p>
        </w:tc>
      </w:tr>
      <w:tr>
        <w:tc>
          <w:tcPr>
            <w:tcW w:type="dxa" w:w="1984"/>
          </w:tcPr>
          <w:p>
            <w:pPr>
              <w:spacing w:after="20"/>
            </w:pPr>
            <w:r/>
            <w:r>
              <w:rPr>
                <w:b w:val="0"/>
                <w:i w:val="0"/>
                <w:sz w:val="19"/>
              </w:rPr>
              <w:t>Passwords</w:t>
            </w:r>
          </w:p>
        </w:tc>
        <w:tc>
          <w:tcPr>
            <w:tcW w:type="dxa" w:w="7370"/>
          </w:tcPr>
          <w:p>
            <w:pPr>
              <w:spacing w:after="20"/>
            </w:pPr>
            <w:r/>
            <w:r>
              <w:rPr>
                <w:b w:val="0"/>
                <w:i w:val="0"/>
                <w:sz w:val="19"/>
              </w:rPr>
              <w:t>scrypt with per-user salt; constant-time comparison; no plaintext anywhere</w:t>
            </w:r>
          </w:p>
        </w:tc>
      </w:tr>
      <w:tr>
        <w:tc>
          <w:tcPr>
            <w:tcW w:type="dxa" w:w="1984"/>
            <w:shd w:val="clear" w:color="auto" w:fill="F1F7F3"/>
          </w:tcPr>
          <w:p>
            <w:pPr>
              <w:spacing w:after="20"/>
            </w:pPr>
            <w:r/>
            <w:r>
              <w:rPr>
                <w:b w:val="0"/>
                <w:i w:val="0"/>
                <w:sz w:val="19"/>
              </w:rPr>
              <w:t>Login abuse</w:t>
            </w:r>
          </w:p>
        </w:tc>
        <w:tc>
          <w:tcPr>
            <w:tcW w:type="dxa" w:w="7370"/>
            <w:shd w:val="clear" w:color="auto" w:fill="F1F7F3"/>
          </w:tcPr>
          <w:p>
            <w:pPr>
              <w:spacing w:after="20"/>
            </w:pPr>
            <w:r/>
            <w:r>
              <w:rPr>
                <w:b w:val="0"/>
                <w:i w:val="0"/>
                <w:sz w:val="19"/>
              </w:rPr>
              <w:t>5 failures lock the account for 15 minutes (HTTP 423); per-IP login rate limit (20 per 15 min)</w:t>
            </w:r>
          </w:p>
        </w:tc>
      </w:tr>
      <w:tr>
        <w:tc>
          <w:tcPr>
            <w:tcW w:type="dxa" w:w="1984"/>
          </w:tcPr>
          <w:p>
            <w:pPr>
              <w:spacing w:after="20"/>
            </w:pPr>
            <w:r/>
            <w:r>
              <w:rPr>
                <w:b w:val="0"/>
                <w:i w:val="0"/>
                <w:sz w:val="19"/>
              </w:rPr>
              <w:t>Tokens</w:t>
            </w:r>
          </w:p>
        </w:tc>
        <w:tc>
          <w:tcPr>
            <w:tcW w:type="dxa" w:w="7370"/>
          </w:tcPr>
          <w:p>
            <w:pPr>
              <w:spacing w:after="20"/>
            </w:pPr>
            <w:r/>
            <w:r>
              <w:rPr>
                <w:b w:val="0"/>
                <w:i w:val="0"/>
                <w:sz w:val="19"/>
              </w:rPr>
              <w:t xml:space="preserve">Short-lived JWT access token (HS256, </w:t>
            </w:r>
            <w:r>
              <w:rPr>
                <w:rFonts w:ascii="Consolas" w:hAnsi="Consolas" w:eastAsia="Consolas"/>
                <w:b w:val="0"/>
                <w:i w:val="0"/>
                <w:sz w:val="17"/>
              </w:rPr>
              <w:t>jose</w:t>
            </w:r>
            <w:r>
              <w:rPr>
                <w:b w:val="0"/>
                <w:i w:val="0"/>
                <w:sz w:val="19"/>
              </w:rPr>
              <w:t>); rotating refresh tokens stored hashed. Re-using an old refresh token is treated as theft and revokes the whole token family (tested)</w:t>
            </w:r>
          </w:p>
        </w:tc>
      </w:tr>
      <w:tr>
        <w:tc>
          <w:tcPr>
            <w:tcW w:type="dxa" w:w="1984"/>
            <w:shd w:val="clear" w:color="auto" w:fill="F1F7F3"/>
          </w:tcPr>
          <w:p>
            <w:pPr>
              <w:spacing w:after="20"/>
            </w:pPr>
            <w:r/>
            <w:r>
              <w:rPr>
                <w:b w:val="0"/>
                <w:i w:val="0"/>
                <w:sz w:val="19"/>
              </w:rPr>
              <w:t>Authorisation</w:t>
            </w:r>
          </w:p>
        </w:tc>
        <w:tc>
          <w:tcPr>
            <w:tcW w:type="dxa" w:w="7370"/>
            <w:shd w:val="clear" w:color="auto" w:fill="F1F7F3"/>
          </w:tcPr>
          <w:p>
            <w:pPr>
              <w:spacing w:after="20"/>
            </w:pPr>
            <w:r/>
            <w:r>
              <w:rPr>
                <w:b w:val="0"/>
                <w:i w:val="0"/>
                <w:sz w:val="19"/>
              </w:rPr>
              <w:t>Roles viewer &lt; officer &lt; admin enforced per route from the same declaration that defines the route; every officer action writes the audit log</w:t>
            </w:r>
          </w:p>
        </w:tc>
      </w:tr>
      <w:tr>
        <w:tc>
          <w:tcPr>
            <w:tcW w:type="dxa" w:w="1984"/>
          </w:tcPr>
          <w:p>
            <w:pPr>
              <w:spacing w:after="20"/>
            </w:pPr>
            <w:r/>
            <w:r>
              <w:rPr>
                <w:b w:val="0"/>
                <w:i w:val="0"/>
                <w:sz w:val="19"/>
              </w:rPr>
              <w:t>Input</w:t>
            </w:r>
          </w:p>
        </w:tc>
        <w:tc>
          <w:tcPr>
            <w:tcW w:type="dxa" w:w="7370"/>
          </w:tcPr>
          <w:p>
            <w:pPr>
              <w:spacing w:after="20"/>
            </w:pPr>
            <w:r/>
            <w:r>
              <w:rPr>
                <w:b w:val="0"/>
                <w:i w:val="0"/>
                <w:sz w:val="19"/>
              </w:rPr>
              <w:t>Every body, query and path parameter validated by zod; unknown fields stripped; 1 MB body limit; consistent error shape with request id</w:t>
            </w:r>
          </w:p>
        </w:tc>
      </w:tr>
      <w:tr>
        <w:tc>
          <w:tcPr>
            <w:tcW w:type="dxa" w:w="1984"/>
            <w:shd w:val="clear" w:color="auto" w:fill="F1F7F3"/>
          </w:tcPr>
          <w:p>
            <w:pPr>
              <w:spacing w:after="20"/>
            </w:pPr>
            <w:r/>
            <w:r>
              <w:rPr>
                <w:b w:val="0"/>
                <w:i w:val="0"/>
                <w:sz w:val="19"/>
              </w:rPr>
              <w:t>Transport / headers</w:t>
            </w:r>
          </w:p>
        </w:tc>
        <w:tc>
          <w:tcPr>
            <w:tcW w:type="dxa" w:w="7370"/>
            <w:shd w:val="clear" w:color="auto" w:fill="F1F7F3"/>
          </w:tcPr>
          <w:p>
            <w:pPr>
              <w:spacing w:after="20"/>
            </w:pPr>
            <w:r/>
            <w:r>
              <w:rPr>
                <w:b w:val="0"/>
                <w:i w:val="0"/>
                <w:sz w:val="19"/>
              </w:rPr>
              <w:t xml:space="preserve">helmet, CORS allow-list, trust-proxy aware client IPs, </w:t>
            </w:r>
            <w:r>
              <w:rPr>
                <w:rFonts w:ascii="Consolas" w:hAnsi="Consolas" w:eastAsia="Consolas"/>
                <w:b w:val="0"/>
                <w:i w:val="0"/>
                <w:sz w:val="17"/>
              </w:rPr>
              <w:t>Retry-After</w:t>
            </w:r>
            <w:r>
              <w:rPr>
                <w:b w:val="0"/>
                <w:i w:val="0"/>
                <w:sz w:val="19"/>
              </w:rPr>
              <w:t xml:space="preserve"> and standard </w:t>
            </w:r>
            <w:r>
              <w:rPr>
                <w:rFonts w:ascii="Consolas" w:hAnsi="Consolas" w:eastAsia="Consolas"/>
                <w:b w:val="0"/>
                <w:i w:val="0"/>
                <w:sz w:val="17"/>
              </w:rPr>
              <w:t>RateLimit-*</w:t>
            </w:r>
            <w:r>
              <w:rPr>
                <w:b w:val="0"/>
                <w:i w:val="0"/>
                <w:sz w:val="19"/>
              </w:rPr>
              <w:t xml:space="preserve"> headers</w:t>
            </w:r>
          </w:p>
        </w:tc>
      </w:tr>
      <w:tr>
        <w:tc>
          <w:tcPr>
            <w:tcW w:type="dxa" w:w="1984"/>
          </w:tcPr>
          <w:p>
            <w:pPr>
              <w:spacing w:after="20"/>
            </w:pPr>
            <w:r/>
            <w:r>
              <w:rPr>
                <w:b w:val="0"/>
                <w:i w:val="0"/>
                <w:sz w:val="19"/>
              </w:rPr>
              <w:t>Rate limits</w:t>
            </w:r>
          </w:p>
        </w:tc>
        <w:tc>
          <w:tcPr>
            <w:tcW w:type="dxa" w:w="7370"/>
          </w:tcPr>
          <w:p>
            <w:pPr>
              <w:spacing w:after="20"/>
            </w:pPr>
            <w:r/>
            <w:r>
              <w:rPr>
                <w:b w:val="0"/>
                <w:i w:val="0"/>
                <w:sz w:val="19"/>
              </w:rPr>
              <w:t>Global 600/min, login 20/15 min, farmer writes 40/hour per client. Fixed-window counters in Redis (shared across replicas) with in-memory fallback; fails open if Redis is unreachable</w:t>
            </w:r>
          </w:p>
        </w:tc>
      </w:tr>
      <w:tr>
        <w:tc>
          <w:tcPr>
            <w:tcW w:type="dxa" w:w="1984"/>
            <w:shd w:val="clear" w:color="auto" w:fill="F1F7F3"/>
          </w:tcPr>
          <w:p>
            <w:pPr>
              <w:spacing w:after="20"/>
            </w:pPr>
            <w:r/>
            <w:r>
              <w:rPr>
                <w:b w:val="0"/>
                <w:i w:val="0"/>
                <w:sz w:val="19"/>
              </w:rPr>
              <w:t>Secrets</w:t>
            </w:r>
          </w:p>
        </w:tc>
        <w:tc>
          <w:tcPr>
            <w:tcW w:type="dxa" w:w="7370"/>
            <w:shd w:val="clear" w:color="auto" w:fill="F1F7F3"/>
          </w:tcPr>
          <w:p>
            <w:pPr>
              <w:spacing w:after="20"/>
            </w:pPr>
            <w:r/>
            <w:r>
              <w:rPr>
                <w:b w:val="0"/>
                <w:i w:val="0"/>
                <w:sz w:val="19"/>
              </w:rPr>
              <w:t>Production start-up refuses weak config: JWT secret ≥ 32 chars, bootstrap passwords required, SMS provider settings complete</w:t>
            </w:r>
          </w:p>
        </w:tc>
      </w:tr>
      <w:tr>
        <w:tc>
          <w:tcPr>
            <w:tcW w:type="dxa" w:w="1984"/>
          </w:tcPr>
          <w:p>
            <w:pPr>
              <w:spacing w:after="20"/>
            </w:pPr>
            <w:r/>
            <w:r>
              <w:rPr>
                <w:b w:val="0"/>
                <w:i w:val="0"/>
                <w:sz w:val="19"/>
              </w:rPr>
              <w:t>Logging</w:t>
            </w:r>
          </w:p>
        </w:tc>
        <w:tc>
          <w:tcPr>
            <w:tcW w:type="dxa" w:w="7370"/>
          </w:tcPr>
          <w:p>
            <w:pPr>
              <w:spacing w:after="20"/>
            </w:pPr>
            <w:r/>
            <w:r>
              <w:rPr>
                <w:b w:val="0"/>
                <w:i w:val="0"/>
                <w:sz w:val="19"/>
              </w:rPr>
              <w:t>Structured JSON (pino) with credential redaction; request id on every line and every error response</w:t>
            </w:r>
          </w:p>
        </w:tc>
      </w:tr>
      <w:tr>
        <w:tc>
          <w:tcPr>
            <w:tcW w:type="dxa" w:w="1984"/>
            <w:shd w:val="clear" w:color="auto" w:fill="F1F7F3"/>
          </w:tcPr>
          <w:p>
            <w:pPr>
              <w:spacing w:after="20"/>
            </w:pPr>
            <w:r/>
            <w:r>
              <w:rPr>
                <w:b w:val="0"/>
                <w:i w:val="0"/>
                <w:sz w:val="19"/>
              </w:rPr>
              <w:t>Metrics</w:t>
            </w:r>
          </w:p>
        </w:tc>
        <w:tc>
          <w:tcPr>
            <w:tcW w:type="dxa" w:w="7370"/>
            <w:shd w:val="clear" w:color="auto" w:fill="F1F7F3"/>
          </w:tcPr>
          <w:p>
            <w:pPr>
              <w:spacing w:after="20"/>
            </w:pPr>
            <w:r/>
            <w:r>
              <w:rPr>
                <w:rFonts w:ascii="Consolas" w:hAnsi="Consolas" w:eastAsia="Consolas"/>
                <w:b w:val="0"/>
                <w:i w:val="0"/>
                <w:sz w:val="17"/>
              </w:rPr>
              <w:t>/metrics</w:t>
            </w:r>
            <w:r>
              <w:rPr>
                <w:b w:val="0"/>
                <w:i w:val="0"/>
                <w:sz w:val="19"/>
              </w:rPr>
              <w:t xml:space="preserve"> protected by bearer token when </w:t>
            </w:r>
            <w:r>
              <w:rPr>
                <w:rFonts w:ascii="Consolas" w:hAnsi="Consolas" w:eastAsia="Consolas"/>
                <w:b w:val="0"/>
                <w:i w:val="0"/>
                <w:sz w:val="17"/>
              </w:rPr>
              <w:t>METRICS_TOKEN</w:t>
            </w:r>
            <w:r>
              <w:rPr>
                <w:b w:val="0"/>
                <w:i w:val="0"/>
                <w:sz w:val="19"/>
              </w:rPr>
              <w:t xml:space="preserve"> is set; blocked at the nginx edge</w:t>
            </w:r>
          </w:p>
        </w:tc>
      </w:tr>
      <w:tr>
        <w:tc>
          <w:tcPr>
            <w:tcW w:type="dxa" w:w="1984"/>
          </w:tcPr>
          <w:p>
            <w:pPr>
              <w:spacing w:after="20"/>
            </w:pPr>
            <w:r/>
            <w:r>
              <w:rPr>
                <w:b w:val="0"/>
                <w:i w:val="0"/>
                <w:sz w:val="19"/>
              </w:rPr>
              <w:t>Container</w:t>
            </w:r>
          </w:p>
        </w:tc>
        <w:tc>
          <w:tcPr>
            <w:tcW w:type="dxa" w:w="7370"/>
          </w:tcPr>
          <w:p>
            <w:pPr>
              <w:spacing w:after="20"/>
            </w:pPr>
            <w:r/>
            <w:r>
              <w:rPr>
                <w:b w:val="0"/>
                <w:i w:val="0"/>
                <w:sz w:val="19"/>
              </w:rPr>
              <w:t>Multi-stage image, non-root user, production dependencies only</w:t>
            </w:r>
          </w:p>
        </w:tc>
      </w:tr>
    </w:tbl>
    <w:p>
      <w:pPr>
        <w:spacing w:after="40"/>
      </w:pPr>
    </w:p>
    <w:p>
      <w:r>
        <w:rPr>
          <w:b/>
          <w:i w:val="0"/>
        </w:rPr>
        <w:t>Known limitations to address before a government rollout:</w:t>
      </w:r>
      <w:r>
        <w:rPr>
          <w:b w:val="0"/>
          <w:i w:val="0"/>
        </w:rPr>
        <w:t xml:space="preserve"> JWT secret rotation is manual; there is no MFA for officer accounts; access tokens are 12 h by default only because the demo front end has no refresh flow (set </w:t>
      </w:r>
      <w:r>
        <w:rPr>
          <w:rFonts w:ascii="Consolas" w:hAnsi="Consolas" w:eastAsia="Consolas"/>
          <w:b w:val="0"/>
          <w:i w:val="0"/>
          <w:sz w:val="19"/>
        </w:rPr>
        <w:t>ACCESS_TOKEN_TTL_MIN=15</w:t>
      </w:r>
      <w:r>
        <w:rPr>
          <w:b w:val="0"/>
          <w:i w:val="0"/>
        </w:rPr>
        <w:t xml:space="preserve"> in production and add a refresh call in the UI); farmer registration is phone-number based without OTP verification (an OTP step through the SMS gateway is the natural next feature).</w:t>
      </w:r>
    </w:p>
    <w:p>
      <w:pPr>
        <w:pStyle w:val="Heading1"/>
      </w:pPr>
      <w:r>
        <w:t>7. API reference</w:t>
      </w:r>
    </w:p>
    <w:p>
      <w:r>
        <w:rPr>
          <w:b w:val="0"/>
          <w:i w:val="0"/>
        </w:rPr>
        <w:t xml:space="preserve">Canonical base path </w:t>
      </w:r>
      <w:r>
        <w:rPr>
          <w:rFonts w:ascii="Consolas" w:hAnsi="Consolas" w:eastAsia="Consolas"/>
          <w:b w:val="0"/>
          <w:i w:val="0"/>
          <w:sz w:val="19"/>
        </w:rPr>
        <w:t>/api/v1</w:t>
      </w:r>
      <w:r>
        <w:rPr>
          <w:b w:val="0"/>
          <w:i w:val="0"/>
        </w:rPr>
        <w:t xml:space="preserve"> (also served at </w:t>
      </w:r>
      <w:r>
        <w:rPr>
          <w:rFonts w:ascii="Consolas" w:hAnsi="Consolas" w:eastAsia="Consolas"/>
          <w:b w:val="0"/>
          <w:i w:val="0"/>
          <w:sz w:val="19"/>
        </w:rPr>
        <w:t>/api</w:t>
      </w:r>
      <w:r>
        <w:rPr>
          <w:b w:val="0"/>
          <w:i w:val="0"/>
        </w:rPr>
        <w:t xml:space="preserve">). Interactive documentation: </w:t>
      </w:r>
      <w:r>
        <w:rPr>
          <w:rFonts w:ascii="Consolas" w:hAnsi="Consolas" w:eastAsia="Consolas"/>
          <w:b w:val="0"/>
          <w:i w:val="0"/>
          <w:sz w:val="19"/>
        </w:rPr>
        <w:t>/docs</w:t>
      </w:r>
      <w:r>
        <w:rPr>
          <w:b w:val="0"/>
          <w:i w:val="0"/>
        </w:rPr>
        <w:t xml:space="preserve"> (Swagger UI) and machine-readable </w:t>
      </w:r>
      <w:r>
        <w:rPr>
          <w:rFonts w:ascii="Consolas" w:hAnsi="Consolas" w:eastAsia="Consolas"/>
          <w:b w:val="0"/>
          <w:i w:val="0"/>
          <w:sz w:val="19"/>
        </w:rPr>
        <w:t>/openapi.json</w:t>
      </w:r>
      <w:r>
        <w:rPr>
          <w:b w:val="0"/>
          <w:i w:val="0"/>
        </w:rPr>
        <w:t xml:space="preserve">. Errors always look like </w:t>
      </w:r>
      <w:r>
        <w:rPr>
          <w:rFonts w:ascii="Consolas" w:hAnsi="Consolas" w:eastAsia="Consolas"/>
          <w:b w:val="0"/>
          <w:i w:val="0"/>
          <w:sz w:val="19"/>
        </w:rPr>
        <w:t>{ "error": "message", "code": "machine_code", "requestId": "…" }</w:t>
      </w:r>
      <w:r>
        <w:rPr>
          <w:b w:val="0"/>
          <w:i w:val="0"/>
        </w:rPr>
        <w:t>.</w:t>
      </w:r>
    </w:p>
    <w:tbl>
      <w:tblPr>
        <w:tblStyle w:val="TableGrid"/>
        <w:tblW w:type="auto" w:w="0"/>
        <w:jc w:val="center"/>
        <w:tblLayout w:type="fixed"/>
        <w:tblLook w:firstColumn="1" w:firstRow="1" w:lastColumn="0" w:lastRow="0" w:noHBand="0" w:noVBand="1" w:val="04A0"/>
      </w:tblPr>
      <w:tblGrid>
        <w:gridCol w:w="952"/>
        <w:gridCol w:w="2913"/>
        <w:gridCol w:w="4257"/>
        <w:gridCol w:w="1232"/>
      </w:tblGrid>
      <w:tr>
        <w:tc>
          <w:tcPr>
            <w:tcW w:type="dxa" w:w="952"/>
            <w:shd w:val="clear" w:color="auto" w:fill="14532D"/>
          </w:tcPr>
          <w:p>
            <w:pPr>
              <w:spacing w:after="20"/>
            </w:pPr>
            <w:r/>
            <w:r>
              <w:rPr>
                <w:b/>
                <w:i w:val="0"/>
                <w:color w:val="FFFFFF"/>
                <w:sz w:val="17"/>
              </w:rPr>
              <w:t>Method</w:t>
            </w:r>
          </w:p>
        </w:tc>
        <w:tc>
          <w:tcPr>
            <w:tcW w:type="dxa" w:w="2913"/>
            <w:shd w:val="clear" w:color="auto" w:fill="14532D"/>
          </w:tcPr>
          <w:p>
            <w:pPr>
              <w:spacing w:after="20"/>
            </w:pPr>
            <w:r/>
            <w:r>
              <w:rPr>
                <w:b/>
                <w:i w:val="0"/>
                <w:color w:val="FFFFFF"/>
                <w:sz w:val="17"/>
              </w:rPr>
              <w:t>Path</w:t>
            </w:r>
          </w:p>
        </w:tc>
        <w:tc>
          <w:tcPr>
            <w:tcW w:type="dxa" w:w="4257"/>
            <w:shd w:val="clear" w:color="auto" w:fill="14532D"/>
          </w:tcPr>
          <w:p>
            <w:pPr>
              <w:spacing w:after="20"/>
            </w:pPr>
            <w:r/>
            <w:r>
              <w:rPr>
                <w:b/>
                <w:i w:val="0"/>
                <w:color w:val="FFFFFF"/>
                <w:sz w:val="17"/>
              </w:rPr>
              <w:t>Purpose</w:t>
            </w:r>
          </w:p>
        </w:tc>
        <w:tc>
          <w:tcPr>
            <w:tcW w:type="dxa" w:w="1232"/>
            <w:shd w:val="clear" w:color="auto" w:fill="14532D"/>
          </w:tcPr>
          <w:p>
            <w:pPr>
              <w:spacing w:after="20"/>
            </w:pPr>
            <w:r/>
            <w:r>
              <w:rPr>
                <w:b/>
                <w:i w:val="0"/>
                <w:color w:val="FFFFFF"/>
                <w:sz w:val="17"/>
              </w:rPr>
              <w:t>Access</w:t>
            </w:r>
          </w:p>
        </w:tc>
      </w:tr>
      <w:tr>
        <w:tc>
          <w:tcPr>
            <w:tcW w:type="dxa" w:w="952"/>
          </w:tcPr>
          <w:p>
            <w:pPr>
              <w:spacing w:after="20"/>
            </w:pPr>
            <w:r/>
            <w:r>
              <w:rPr>
                <w:b w:val="0"/>
                <w:i w:val="0"/>
                <w:sz w:val="17"/>
              </w:rPr>
              <w:t>GET</w:t>
            </w:r>
          </w:p>
        </w:tc>
        <w:tc>
          <w:tcPr>
            <w:tcW w:type="dxa" w:w="2913"/>
          </w:tcPr>
          <w:p>
            <w:pPr>
              <w:spacing w:after="20"/>
            </w:pPr>
            <w:r/>
            <w:r>
              <w:rPr>
                <w:rFonts w:ascii="Consolas" w:hAnsi="Consolas" w:eastAsia="Consolas"/>
                <w:b w:val="0"/>
                <w:i w:val="0"/>
                <w:sz w:val="15"/>
              </w:rPr>
              <w:t>/health</w:t>
            </w:r>
          </w:p>
        </w:tc>
        <w:tc>
          <w:tcPr>
            <w:tcW w:type="dxa" w:w="4257"/>
          </w:tcPr>
          <w:p>
            <w:pPr>
              <w:spacing w:after="20"/>
            </w:pPr>
            <w:r/>
            <w:r>
              <w:rPr>
                <w:b w:val="0"/>
                <w:i w:val="0"/>
                <w:sz w:val="17"/>
              </w:rPr>
              <w:t>Liveness with a few facts</w:t>
            </w:r>
          </w:p>
        </w:tc>
        <w:tc>
          <w:tcPr>
            <w:tcW w:type="dxa" w:w="1232"/>
          </w:tcPr>
          <w:p>
            <w:pPr>
              <w:spacing w:after="20"/>
            </w:pPr>
            <w:r/>
            <w:r>
              <w:rPr>
                <w:b w:val="0"/>
                <w:i w:val="0"/>
                <w:sz w:val="17"/>
              </w:rPr>
              <w:t>public</w:t>
            </w:r>
          </w:p>
        </w:tc>
      </w:tr>
      <w:tr>
        <w:tc>
          <w:tcPr>
            <w:tcW w:type="dxa" w:w="952"/>
            <w:shd w:val="clear" w:color="auto" w:fill="F1F7F3"/>
          </w:tcPr>
          <w:p>
            <w:pPr>
              <w:spacing w:after="20"/>
            </w:pPr>
            <w:r/>
            <w:r>
              <w:rPr>
                <w:b w:val="0"/>
                <w:i w:val="0"/>
                <w:sz w:val="17"/>
              </w:rPr>
              <w:t>GET</w:t>
            </w:r>
          </w:p>
        </w:tc>
        <w:tc>
          <w:tcPr>
            <w:tcW w:type="dxa" w:w="2913"/>
            <w:shd w:val="clear" w:color="auto" w:fill="F1F7F3"/>
          </w:tcPr>
          <w:p>
            <w:pPr>
              <w:spacing w:after="20"/>
            </w:pPr>
            <w:r/>
            <w:r>
              <w:rPr>
                <w:rFonts w:ascii="Consolas" w:hAnsi="Consolas" w:eastAsia="Consolas"/>
                <w:b w:val="0"/>
                <w:i w:val="0"/>
                <w:sz w:val="15"/>
              </w:rPr>
              <w:t>/meta</w:t>
            </w:r>
          </w:p>
        </w:tc>
        <w:tc>
          <w:tcPr>
            <w:tcW w:type="dxa" w:w="4257"/>
            <w:shd w:val="clear" w:color="auto" w:fill="F1F7F3"/>
          </w:tcPr>
          <w:p>
            <w:pPr>
              <w:spacing w:after="20"/>
            </w:pPr>
            <w:r/>
            <w:r>
              <w:rPr>
                <w:b w:val="0"/>
                <w:i w:val="0"/>
                <w:sz w:val="17"/>
              </w:rPr>
              <w:t>District, blocks, villages, hiring centres, machine types and scheduling assumptions</w:t>
            </w:r>
          </w:p>
        </w:tc>
        <w:tc>
          <w:tcPr>
            <w:tcW w:type="dxa" w:w="1232"/>
            <w:shd w:val="clear" w:color="auto" w:fill="F1F7F3"/>
          </w:tcPr>
          <w:p>
            <w:pPr>
              <w:spacing w:after="20"/>
            </w:pPr>
            <w:r/>
            <w:r>
              <w:rPr>
                <w:b w:val="0"/>
                <w:i w:val="0"/>
                <w:sz w:val="17"/>
              </w:rPr>
              <w:t>public</w:t>
            </w:r>
          </w:p>
        </w:tc>
      </w:tr>
      <w:tr>
        <w:tc>
          <w:tcPr>
            <w:tcW w:type="dxa" w:w="952"/>
          </w:tcPr>
          <w:p>
            <w:pPr>
              <w:spacing w:after="20"/>
            </w:pPr>
            <w:r/>
            <w:r>
              <w:rPr>
                <w:b w:val="0"/>
                <w:i w:val="0"/>
                <w:sz w:val="17"/>
              </w:rPr>
              <w:t>GET</w:t>
            </w:r>
          </w:p>
        </w:tc>
        <w:tc>
          <w:tcPr>
            <w:tcW w:type="dxa" w:w="2913"/>
          </w:tcPr>
          <w:p>
            <w:pPr>
              <w:spacing w:after="20"/>
            </w:pPr>
            <w:r/>
            <w:r>
              <w:rPr>
                <w:rFonts w:ascii="Consolas" w:hAnsi="Consolas" w:eastAsia="Consolas"/>
                <w:b w:val="0"/>
                <w:i w:val="0"/>
                <w:sz w:val="15"/>
              </w:rPr>
              <w:t>/public/stats</w:t>
            </w:r>
          </w:p>
        </w:tc>
        <w:tc>
          <w:tcPr>
            <w:tcW w:type="dxa" w:w="4257"/>
          </w:tcPr>
          <w:p>
            <w:pPr>
              <w:spacing w:after="20"/>
            </w:pPr>
            <w:r/>
            <w:r>
              <w:rPr>
                <w:b w:val="0"/>
                <w:i w:val="0"/>
                <w:sz w:val="17"/>
              </w:rPr>
              <w:t>Headline numbers for the landing page</w:t>
            </w:r>
          </w:p>
        </w:tc>
        <w:tc>
          <w:tcPr>
            <w:tcW w:type="dxa" w:w="1232"/>
          </w:tcPr>
          <w:p>
            <w:pPr>
              <w:spacing w:after="20"/>
            </w:pPr>
            <w:r/>
            <w:r>
              <w:rPr>
                <w:b w:val="0"/>
                <w:i w:val="0"/>
                <w:sz w:val="17"/>
              </w:rPr>
              <w:t>public</w:t>
            </w:r>
          </w:p>
        </w:tc>
      </w:tr>
      <w:tr>
        <w:tc>
          <w:tcPr>
            <w:tcW w:type="dxa" w:w="952"/>
            <w:shd w:val="clear" w:color="auto" w:fill="F1F7F3"/>
          </w:tcPr>
          <w:p>
            <w:pPr>
              <w:spacing w:after="20"/>
            </w:pPr>
            <w:r/>
            <w:r>
              <w:rPr>
                <w:b w:val="0"/>
                <w:i w:val="0"/>
                <w:sz w:val="17"/>
              </w:rPr>
              <w:t>GET</w:t>
            </w:r>
          </w:p>
        </w:tc>
        <w:tc>
          <w:tcPr>
            <w:tcW w:type="dxa" w:w="2913"/>
            <w:shd w:val="clear" w:color="auto" w:fill="F1F7F3"/>
          </w:tcPr>
          <w:p>
            <w:pPr>
              <w:spacing w:after="20"/>
            </w:pPr>
            <w:r/>
            <w:r>
              <w:rPr>
                <w:rFonts w:ascii="Consolas" w:hAnsi="Consolas" w:eastAsia="Consolas"/>
                <w:b w:val="0"/>
                <w:i w:val="0"/>
                <w:sz w:val="15"/>
              </w:rPr>
              <w:t>/live/weather</w:t>
            </w:r>
          </w:p>
        </w:tc>
        <w:tc>
          <w:tcPr>
            <w:tcW w:type="dxa" w:w="4257"/>
            <w:shd w:val="clear" w:color="auto" w:fill="F1F7F3"/>
          </w:tcPr>
          <w:p>
            <w:pPr>
              <w:spacing w:after="20"/>
            </w:pPr>
            <w:r/>
            <w:r>
              <w:rPr>
                <w:b w:val="0"/>
                <w:i w:val="0"/>
                <w:sz w:val="17"/>
              </w:rPr>
              <w:t>Latest stored weather snapshot</w:t>
            </w:r>
          </w:p>
        </w:tc>
        <w:tc>
          <w:tcPr>
            <w:tcW w:type="dxa" w:w="1232"/>
            <w:shd w:val="clear" w:color="auto" w:fill="F1F7F3"/>
          </w:tcPr>
          <w:p>
            <w:pPr>
              <w:spacing w:after="20"/>
            </w:pPr>
            <w:r/>
            <w:r>
              <w:rPr>
                <w:b w:val="0"/>
                <w:i w:val="0"/>
                <w:sz w:val="17"/>
              </w:rPr>
              <w:t>public</w:t>
            </w:r>
          </w:p>
        </w:tc>
      </w:tr>
      <w:tr>
        <w:tc>
          <w:tcPr>
            <w:tcW w:type="dxa" w:w="952"/>
          </w:tcPr>
          <w:p>
            <w:pPr>
              <w:spacing w:after="20"/>
            </w:pPr>
            <w:r/>
            <w:r>
              <w:rPr>
                <w:b w:val="0"/>
                <w:i w:val="0"/>
                <w:sz w:val="17"/>
              </w:rPr>
              <w:t>GET</w:t>
            </w:r>
          </w:p>
        </w:tc>
        <w:tc>
          <w:tcPr>
            <w:tcW w:type="dxa" w:w="2913"/>
          </w:tcPr>
          <w:p>
            <w:pPr>
              <w:spacing w:after="20"/>
            </w:pPr>
            <w:r/>
            <w:r>
              <w:rPr>
                <w:rFonts w:ascii="Consolas" w:hAnsi="Consolas" w:eastAsia="Consolas"/>
                <w:b w:val="0"/>
                <w:i w:val="0"/>
                <w:sz w:val="15"/>
              </w:rPr>
              <w:t>/live/air</w:t>
            </w:r>
          </w:p>
        </w:tc>
        <w:tc>
          <w:tcPr>
            <w:tcW w:type="dxa" w:w="4257"/>
          </w:tcPr>
          <w:p>
            <w:pPr>
              <w:spacing w:after="20"/>
            </w:pPr>
            <w:r/>
            <w:r>
              <w:rPr>
                <w:b w:val="0"/>
                <w:i w:val="0"/>
                <w:sz w:val="17"/>
              </w:rPr>
              <w:t>Latest stored air-quality snapshot</w:t>
            </w:r>
          </w:p>
        </w:tc>
        <w:tc>
          <w:tcPr>
            <w:tcW w:type="dxa" w:w="1232"/>
          </w:tcPr>
          <w:p>
            <w:pPr>
              <w:spacing w:after="20"/>
            </w:pPr>
            <w:r/>
            <w:r>
              <w:rPr>
                <w:b w:val="0"/>
                <w:i w:val="0"/>
                <w:sz w:val="17"/>
              </w:rPr>
              <w:t>public</w:t>
            </w:r>
          </w:p>
        </w:tc>
      </w:tr>
      <w:tr>
        <w:tc>
          <w:tcPr>
            <w:tcW w:type="dxa" w:w="952"/>
            <w:shd w:val="clear" w:color="auto" w:fill="F1F7F3"/>
          </w:tcPr>
          <w:p>
            <w:pPr>
              <w:spacing w:after="20"/>
            </w:pPr>
            <w:r/>
            <w:r>
              <w:rPr>
                <w:b w:val="0"/>
                <w:i w:val="0"/>
                <w:sz w:val="17"/>
              </w:rPr>
              <w:t>GET</w:t>
            </w:r>
          </w:p>
        </w:tc>
        <w:tc>
          <w:tcPr>
            <w:tcW w:type="dxa" w:w="2913"/>
            <w:shd w:val="clear" w:color="auto" w:fill="F1F7F3"/>
          </w:tcPr>
          <w:p>
            <w:pPr>
              <w:spacing w:after="20"/>
            </w:pPr>
            <w:r/>
            <w:r>
              <w:rPr>
                <w:rFonts w:ascii="Consolas" w:hAnsi="Consolas" w:eastAsia="Consolas"/>
                <w:b w:val="0"/>
                <w:i w:val="0"/>
                <w:sz w:val="15"/>
              </w:rPr>
              <w:t>/live/fires</w:t>
            </w:r>
          </w:p>
        </w:tc>
        <w:tc>
          <w:tcPr>
            <w:tcW w:type="dxa" w:w="4257"/>
            <w:shd w:val="clear" w:color="auto" w:fill="F1F7F3"/>
          </w:tcPr>
          <w:p>
            <w:pPr>
              <w:spacing w:after="20"/>
            </w:pPr>
            <w:r/>
            <w:r>
              <w:rPr>
                <w:b w:val="0"/>
                <w:i w:val="0"/>
                <w:sz w:val="17"/>
              </w:rPr>
              <w:t>Latest stored fire-hotspot snapshot (add ?scope=district for district points only)</w:t>
            </w:r>
          </w:p>
        </w:tc>
        <w:tc>
          <w:tcPr>
            <w:tcW w:type="dxa" w:w="1232"/>
            <w:shd w:val="clear" w:color="auto" w:fill="F1F7F3"/>
          </w:tcPr>
          <w:p>
            <w:pPr>
              <w:spacing w:after="20"/>
            </w:pPr>
            <w:r/>
            <w:r>
              <w:rPr>
                <w:b w:val="0"/>
                <w:i w:val="0"/>
                <w:sz w:val="17"/>
              </w:rPr>
              <w:t>public</w:t>
            </w:r>
          </w:p>
        </w:tc>
      </w:tr>
      <w:tr>
        <w:tc>
          <w:tcPr>
            <w:tcW w:type="dxa" w:w="952"/>
          </w:tcPr>
          <w:p>
            <w:pPr>
              <w:spacing w:after="20"/>
            </w:pPr>
            <w:r/>
            <w:r>
              <w:rPr>
                <w:b w:val="0"/>
                <w:i w:val="0"/>
                <w:sz w:val="17"/>
              </w:rPr>
              <w:t>POST</w:t>
            </w:r>
          </w:p>
        </w:tc>
        <w:tc>
          <w:tcPr>
            <w:tcW w:type="dxa" w:w="2913"/>
          </w:tcPr>
          <w:p>
            <w:pPr>
              <w:spacing w:after="20"/>
            </w:pPr>
            <w:r/>
            <w:r>
              <w:rPr>
                <w:rFonts w:ascii="Consolas" w:hAnsi="Consolas" w:eastAsia="Consolas"/>
                <w:b w:val="0"/>
                <w:i w:val="0"/>
                <w:sz w:val="15"/>
              </w:rPr>
              <w:t>/farmer/fields</w:t>
            </w:r>
          </w:p>
        </w:tc>
        <w:tc>
          <w:tcPr>
            <w:tcW w:type="dxa" w:w="4257"/>
          </w:tcPr>
          <w:p>
            <w:pPr>
              <w:spacing w:after="20"/>
            </w:pPr>
            <w:r/>
            <w:r>
              <w:rPr>
                <w:b w:val="0"/>
                <w:i w:val="0"/>
                <w:sz w:val="17"/>
              </w:rPr>
              <w:t>Register a field and get the booked slot back. Send an Idempotency-Key header to make retries safe.</w:t>
            </w:r>
          </w:p>
        </w:tc>
        <w:tc>
          <w:tcPr>
            <w:tcW w:type="dxa" w:w="1232"/>
          </w:tcPr>
          <w:p>
            <w:pPr>
              <w:spacing w:after="20"/>
            </w:pPr>
            <w:r/>
            <w:r>
              <w:rPr>
                <w:b w:val="0"/>
                <w:i w:val="0"/>
                <w:sz w:val="17"/>
              </w:rPr>
              <w:t>public</w:t>
            </w:r>
          </w:p>
        </w:tc>
      </w:tr>
      <w:tr>
        <w:tc>
          <w:tcPr>
            <w:tcW w:type="dxa" w:w="952"/>
            <w:shd w:val="clear" w:color="auto" w:fill="F1F7F3"/>
          </w:tcPr>
          <w:p>
            <w:pPr>
              <w:spacing w:after="20"/>
            </w:pPr>
            <w:r/>
            <w:r>
              <w:rPr>
                <w:b w:val="0"/>
                <w:i w:val="0"/>
                <w:sz w:val="17"/>
              </w:rPr>
              <w:t>GET</w:t>
            </w:r>
          </w:p>
        </w:tc>
        <w:tc>
          <w:tcPr>
            <w:tcW w:type="dxa" w:w="2913"/>
            <w:shd w:val="clear" w:color="auto" w:fill="F1F7F3"/>
          </w:tcPr>
          <w:p>
            <w:pPr>
              <w:spacing w:after="20"/>
            </w:pPr>
            <w:r/>
            <w:r>
              <w:rPr>
                <w:rFonts w:ascii="Consolas" w:hAnsi="Consolas" w:eastAsia="Consolas"/>
                <w:b w:val="0"/>
                <w:i w:val="0"/>
                <w:sz w:val="15"/>
              </w:rPr>
              <w:t>/farmer/lookup</w:t>
            </w:r>
          </w:p>
        </w:tc>
        <w:tc>
          <w:tcPr>
            <w:tcW w:type="dxa" w:w="4257"/>
            <w:shd w:val="clear" w:color="auto" w:fill="F1F7F3"/>
          </w:tcPr>
          <w:p>
            <w:pPr>
              <w:spacing w:after="20"/>
            </w:pPr>
            <w:r/>
            <w:r>
              <w:rPr>
                <w:b w:val="0"/>
                <w:i w:val="0"/>
                <w:sz w:val="17"/>
              </w:rPr>
              <w:t>All slots registered under a mobile number</w:t>
            </w:r>
          </w:p>
        </w:tc>
        <w:tc>
          <w:tcPr>
            <w:tcW w:type="dxa" w:w="1232"/>
            <w:shd w:val="clear" w:color="auto" w:fill="F1F7F3"/>
          </w:tcPr>
          <w:p>
            <w:pPr>
              <w:spacing w:after="20"/>
            </w:pPr>
            <w:r/>
            <w:r>
              <w:rPr>
                <w:b w:val="0"/>
                <w:i w:val="0"/>
                <w:sz w:val="17"/>
              </w:rPr>
              <w:t>public</w:t>
            </w:r>
          </w:p>
        </w:tc>
      </w:tr>
      <w:tr>
        <w:tc>
          <w:tcPr>
            <w:tcW w:type="dxa" w:w="952"/>
          </w:tcPr>
          <w:p>
            <w:pPr>
              <w:spacing w:after="20"/>
            </w:pPr>
            <w:r/>
            <w:r>
              <w:rPr>
                <w:b w:val="0"/>
                <w:i w:val="0"/>
                <w:sz w:val="17"/>
              </w:rPr>
              <w:t>POST</w:t>
            </w:r>
          </w:p>
        </w:tc>
        <w:tc>
          <w:tcPr>
            <w:tcW w:type="dxa" w:w="2913"/>
          </w:tcPr>
          <w:p>
            <w:pPr>
              <w:spacing w:after="20"/>
            </w:pPr>
            <w:r/>
            <w:r>
              <w:rPr>
                <w:rFonts w:ascii="Consolas" w:hAnsi="Consolas" w:eastAsia="Consolas"/>
                <w:b w:val="0"/>
                <w:i w:val="0"/>
                <w:sz w:val="15"/>
              </w:rPr>
              <w:t>/farmer/issues</w:t>
            </w:r>
          </w:p>
        </w:tc>
        <w:tc>
          <w:tcPr>
            <w:tcW w:type="dxa" w:w="4257"/>
          </w:tcPr>
          <w:p>
            <w:pPr>
              <w:spacing w:after="20"/>
            </w:pPr>
            <w:r/>
            <w:r>
              <w:rPr>
                <w:b w:val="0"/>
                <w:i w:val="0"/>
                <w:sz w:val="17"/>
              </w:rPr>
              <w:t>Report a problem with a booking</w:t>
            </w:r>
          </w:p>
        </w:tc>
        <w:tc>
          <w:tcPr>
            <w:tcW w:type="dxa" w:w="1232"/>
          </w:tcPr>
          <w:p>
            <w:pPr>
              <w:spacing w:after="20"/>
            </w:pPr>
            <w:r/>
            <w:r>
              <w:rPr>
                <w:b w:val="0"/>
                <w:i w:val="0"/>
                <w:sz w:val="17"/>
              </w:rPr>
              <w:t>public</w:t>
            </w:r>
          </w:p>
        </w:tc>
      </w:tr>
      <w:tr>
        <w:tc>
          <w:tcPr>
            <w:tcW w:type="dxa" w:w="952"/>
            <w:shd w:val="clear" w:color="auto" w:fill="F1F7F3"/>
          </w:tcPr>
          <w:p>
            <w:pPr>
              <w:spacing w:after="20"/>
            </w:pPr>
            <w:r/>
            <w:r>
              <w:rPr>
                <w:b w:val="0"/>
                <w:i w:val="0"/>
                <w:sz w:val="17"/>
              </w:rPr>
              <w:t>POST</w:t>
            </w:r>
          </w:p>
        </w:tc>
        <w:tc>
          <w:tcPr>
            <w:tcW w:type="dxa" w:w="2913"/>
            <w:shd w:val="clear" w:color="auto" w:fill="F1F7F3"/>
          </w:tcPr>
          <w:p>
            <w:pPr>
              <w:spacing w:after="20"/>
            </w:pPr>
            <w:r/>
            <w:r>
              <w:rPr>
                <w:rFonts w:ascii="Consolas" w:hAnsi="Consolas" w:eastAsia="Consolas"/>
                <w:b w:val="0"/>
                <w:i w:val="0"/>
                <w:sz w:val="15"/>
              </w:rPr>
              <w:t>/auth/login</w:t>
            </w:r>
          </w:p>
        </w:tc>
        <w:tc>
          <w:tcPr>
            <w:tcW w:type="dxa" w:w="4257"/>
            <w:shd w:val="clear" w:color="auto" w:fill="F1F7F3"/>
          </w:tcPr>
          <w:p>
            <w:pPr>
              <w:spacing w:after="20"/>
            </w:pPr>
            <w:r/>
            <w:r>
              <w:rPr>
                <w:b w:val="0"/>
                <w:i w:val="0"/>
                <w:sz w:val="17"/>
              </w:rPr>
              <w:t>Sign in. Returns a short-lived access token and a rotating refresh token.</w:t>
            </w:r>
          </w:p>
        </w:tc>
        <w:tc>
          <w:tcPr>
            <w:tcW w:type="dxa" w:w="1232"/>
            <w:shd w:val="clear" w:color="auto" w:fill="F1F7F3"/>
          </w:tcPr>
          <w:p>
            <w:pPr>
              <w:spacing w:after="20"/>
            </w:pPr>
            <w:r/>
            <w:r>
              <w:rPr>
                <w:b w:val="0"/>
                <w:i w:val="0"/>
                <w:sz w:val="17"/>
              </w:rPr>
              <w:t>public</w:t>
            </w:r>
          </w:p>
        </w:tc>
      </w:tr>
      <w:tr>
        <w:tc>
          <w:tcPr>
            <w:tcW w:type="dxa" w:w="952"/>
          </w:tcPr>
          <w:p>
            <w:pPr>
              <w:spacing w:after="20"/>
            </w:pPr>
            <w:r/>
            <w:r>
              <w:rPr>
                <w:b w:val="0"/>
                <w:i w:val="0"/>
                <w:sz w:val="17"/>
              </w:rPr>
              <w:t>POST</w:t>
            </w:r>
          </w:p>
        </w:tc>
        <w:tc>
          <w:tcPr>
            <w:tcW w:type="dxa" w:w="2913"/>
          </w:tcPr>
          <w:p>
            <w:pPr>
              <w:spacing w:after="20"/>
            </w:pPr>
            <w:r/>
            <w:r>
              <w:rPr>
                <w:rFonts w:ascii="Consolas" w:hAnsi="Consolas" w:eastAsia="Consolas"/>
                <w:b w:val="0"/>
                <w:i w:val="0"/>
                <w:sz w:val="15"/>
              </w:rPr>
              <w:t>/auth/refresh</w:t>
            </w:r>
          </w:p>
        </w:tc>
        <w:tc>
          <w:tcPr>
            <w:tcW w:type="dxa" w:w="4257"/>
          </w:tcPr>
          <w:p>
            <w:pPr>
              <w:spacing w:after="20"/>
            </w:pPr>
            <w:r/>
            <w:r>
              <w:rPr>
                <w:b w:val="0"/>
                <w:i w:val="0"/>
                <w:sz w:val="17"/>
              </w:rPr>
              <w:t>Exchange a refresh token for a new access token and a new refresh token (the old one stops working)</w:t>
            </w:r>
          </w:p>
        </w:tc>
        <w:tc>
          <w:tcPr>
            <w:tcW w:type="dxa" w:w="1232"/>
          </w:tcPr>
          <w:p>
            <w:pPr>
              <w:spacing w:after="20"/>
            </w:pPr>
            <w:r/>
            <w:r>
              <w:rPr>
                <w:b w:val="0"/>
                <w:i w:val="0"/>
                <w:sz w:val="17"/>
              </w:rPr>
              <w:t>public</w:t>
            </w:r>
          </w:p>
        </w:tc>
      </w:tr>
      <w:tr>
        <w:tc>
          <w:tcPr>
            <w:tcW w:type="dxa" w:w="952"/>
            <w:shd w:val="clear" w:color="auto" w:fill="F1F7F3"/>
          </w:tcPr>
          <w:p>
            <w:pPr>
              <w:spacing w:after="20"/>
            </w:pPr>
            <w:r/>
            <w:r>
              <w:rPr>
                <w:b w:val="0"/>
                <w:i w:val="0"/>
                <w:sz w:val="17"/>
              </w:rPr>
              <w:t>POST</w:t>
            </w:r>
          </w:p>
        </w:tc>
        <w:tc>
          <w:tcPr>
            <w:tcW w:type="dxa" w:w="2913"/>
            <w:shd w:val="clear" w:color="auto" w:fill="F1F7F3"/>
          </w:tcPr>
          <w:p>
            <w:pPr>
              <w:spacing w:after="20"/>
            </w:pPr>
            <w:r/>
            <w:r>
              <w:rPr>
                <w:rFonts w:ascii="Consolas" w:hAnsi="Consolas" w:eastAsia="Consolas"/>
                <w:b w:val="0"/>
                <w:i w:val="0"/>
                <w:sz w:val="15"/>
              </w:rPr>
              <w:t>/auth/logout</w:t>
            </w:r>
          </w:p>
        </w:tc>
        <w:tc>
          <w:tcPr>
            <w:tcW w:type="dxa" w:w="4257"/>
            <w:shd w:val="clear" w:color="auto" w:fill="F1F7F3"/>
          </w:tcPr>
          <w:p>
            <w:pPr>
              <w:spacing w:after="20"/>
            </w:pPr>
            <w:r/>
            <w:r>
              <w:rPr>
                <w:b w:val="0"/>
                <w:i w:val="0"/>
                <w:sz w:val="17"/>
              </w:rPr>
              <w:t>Revoke a refresh token family</w:t>
            </w:r>
          </w:p>
        </w:tc>
        <w:tc>
          <w:tcPr>
            <w:tcW w:type="dxa" w:w="1232"/>
            <w:shd w:val="clear" w:color="auto" w:fill="F1F7F3"/>
          </w:tcPr>
          <w:p>
            <w:pPr>
              <w:spacing w:after="20"/>
            </w:pPr>
            <w:r/>
            <w:r>
              <w:rPr>
                <w:b w:val="0"/>
                <w:i w:val="0"/>
                <w:sz w:val="17"/>
              </w:rPr>
              <w:t>public</w:t>
            </w:r>
          </w:p>
        </w:tc>
      </w:tr>
      <w:tr>
        <w:tc>
          <w:tcPr>
            <w:tcW w:type="dxa" w:w="952"/>
          </w:tcPr>
          <w:p>
            <w:pPr>
              <w:spacing w:after="20"/>
            </w:pPr>
            <w:r/>
            <w:r>
              <w:rPr>
                <w:b w:val="0"/>
                <w:i w:val="0"/>
                <w:sz w:val="17"/>
              </w:rPr>
              <w:t>GET</w:t>
            </w:r>
          </w:p>
        </w:tc>
        <w:tc>
          <w:tcPr>
            <w:tcW w:type="dxa" w:w="2913"/>
          </w:tcPr>
          <w:p>
            <w:pPr>
              <w:spacing w:after="20"/>
            </w:pPr>
            <w:r/>
            <w:r>
              <w:rPr>
                <w:rFonts w:ascii="Consolas" w:hAnsi="Consolas" w:eastAsia="Consolas"/>
                <w:b w:val="0"/>
                <w:i w:val="0"/>
                <w:sz w:val="15"/>
              </w:rPr>
              <w:t>/auth/me</w:t>
            </w:r>
          </w:p>
        </w:tc>
        <w:tc>
          <w:tcPr>
            <w:tcW w:type="dxa" w:w="4257"/>
          </w:tcPr>
          <w:p>
            <w:pPr>
              <w:spacing w:after="20"/>
            </w:pPr>
            <w:r/>
            <w:r>
              <w:rPr>
                <w:b w:val="0"/>
                <w:i w:val="0"/>
                <w:sz w:val="17"/>
              </w:rPr>
              <w:t>Who am I</w:t>
            </w:r>
          </w:p>
        </w:tc>
        <w:tc>
          <w:tcPr>
            <w:tcW w:type="dxa" w:w="1232"/>
          </w:tcPr>
          <w:p>
            <w:pPr>
              <w:spacing w:after="20"/>
            </w:pPr>
            <w:r/>
            <w:r>
              <w:rPr>
                <w:b w:val="0"/>
                <w:i w:val="0"/>
                <w:sz w:val="17"/>
              </w:rPr>
              <w:t>any signed-in</w:t>
            </w:r>
          </w:p>
        </w:tc>
      </w:tr>
      <w:tr>
        <w:tc>
          <w:tcPr>
            <w:tcW w:type="dxa" w:w="952"/>
            <w:shd w:val="clear" w:color="auto" w:fill="F1F7F3"/>
          </w:tcPr>
          <w:p>
            <w:pPr>
              <w:spacing w:after="20"/>
            </w:pPr>
            <w:r/>
            <w:r>
              <w:rPr>
                <w:b w:val="0"/>
                <w:i w:val="0"/>
                <w:sz w:val="17"/>
              </w:rPr>
              <w:t>GET</w:t>
            </w:r>
          </w:p>
        </w:tc>
        <w:tc>
          <w:tcPr>
            <w:tcW w:type="dxa" w:w="2913"/>
            <w:shd w:val="clear" w:color="auto" w:fill="F1F7F3"/>
          </w:tcPr>
          <w:p>
            <w:pPr>
              <w:spacing w:after="20"/>
            </w:pPr>
            <w:r/>
            <w:r>
              <w:rPr>
                <w:rFonts w:ascii="Consolas" w:hAnsi="Consolas" w:eastAsia="Consolas"/>
                <w:b w:val="0"/>
                <w:i w:val="0"/>
                <w:sz w:val="15"/>
              </w:rPr>
              <w:t>/admin/overview</w:t>
            </w:r>
          </w:p>
        </w:tc>
        <w:tc>
          <w:tcPr>
            <w:tcW w:type="dxa" w:w="4257"/>
            <w:shd w:val="clear" w:color="auto" w:fill="F1F7F3"/>
          </w:tcPr>
          <w:p>
            <w:pPr>
              <w:spacing w:after="20"/>
            </w:pPr>
            <w:r/>
            <w:r>
              <w:rPr>
                <w:b w:val="0"/>
                <w:i w:val="0"/>
                <w:sz w:val="17"/>
              </w:rPr>
              <w:t>Control-room overview: KPIs, map data, weather, air, fires</w:t>
            </w:r>
          </w:p>
        </w:tc>
        <w:tc>
          <w:tcPr>
            <w:tcW w:type="dxa" w:w="1232"/>
            <w:shd w:val="clear" w:color="auto" w:fill="F1F7F3"/>
          </w:tcPr>
          <w:p>
            <w:pPr>
              <w:spacing w:after="20"/>
            </w:pPr>
            <w:r/>
            <w:r>
              <w:rPr>
                <w:b w:val="0"/>
                <w:i w:val="0"/>
                <w:sz w:val="17"/>
              </w:rPr>
              <w:t>officer+</w:t>
            </w:r>
          </w:p>
        </w:tc>
      </w:tr>
      <w:tr>
        <w:tc>
          <w:tcPr>
            <w:tcW w:type="dxa" w:w="952"/>
          </w:tcPr>
          <w:p>
            <w:pPr>
              <w:spacing w:after="20"/>
            </w:pPr>
            <w:r/>
            <w:r>
              <w:rPr>
                <w:b w:val="0"/>
                <w:i w:val="0"/>
                <w:sz w:val="17"/>
              </w:rPr>
              <w:t>GET</w:t>
            </w:r>
          </w:p>
        </w:tc>
        <w:tc>
          <w:tcPr>
            <w:tcW w:type="dxa" w:w="2913"/>
          </w:tcPr>
          <w:p>
            <w:pPr>
              <w:spacing w:after="20"/>
            </w:pPr>
            <w:r/>
            <w:r>
              <w:rPr>
                <w:rFonts w:ascii="Consolas" w:hAnsi="Consolas" w:eastAsia="Consolas"/>
                <w:b w:val="0"/>
                <w:i w:val="0"/>
                <w:sz w:val="15"/>
              </w:rPr>
              <w:t>/admin/fields</w:t>
            </w:r>
          </w:p>
        </w:tc>
        <w:tc>
          <w:tcPr>
            <w:tcW w:type="dxa" w:w="4257"/>
          </w:tcPr>
          <w:p>
            <w:pPr>
              <w:spacing w:after="20"/>
            </w:pPr>
            <w:r/>
            <w:r>
              <w:rPr>
                <w:b w:val="0"/>
                <w:i w:val="0"/>
                <w:sz w:val="17"/>
              </w:rPr>
              <w:t>Fields with plan and risk (search, filter, optional pagination)</w:t>
            </w:r>
          </w:p>
        </w:tc>
        <w:tc>
          <w:tcPr>
            <w:tcW w:type="dxa" w:w="1232"/>
          </w:tcPr>
          <w:p>
            <w:pPr>
              <w:spacing w:after="20"/>
            </w:pPr>
            <w:r/>
            <w:r>
              <w:rPr>
                <w:b w:val="0"/>
                <w:i w:val="0"/>
                <w:sz w:val="17"/>
              </w:rPr>
              <w:t>officer+</w:t>
            </w:r>
          </w:p>
        </w:tc>
      </w:tr>
      <w:tr>
        <w:tc>
          <w:tcPr>
            <w:tcW w:type="dxa" w:w="952"/>
            <w:shd w:val="clear" w:color="auto" w:fill="F1F7F3"/>
          </w:tcPr>
          <w:p>
            <w:pPr>
              <w:spacing w:after="20"/>
            </w:pPr>
            <w:r/>
            <w:r>
              <w:rPr>
                <w:b w:val="0"/>
                <w:i w:val="0"/>
                <w:sz w:val="17"/>
              </w:rPr>
              <w:t>GET</w:t>
            </w:r>
          </w:p>
        </w:tc>
        <w:tc>
          <w:tcPr>
            <w:tcW w:type="dxa" w:w="2913"/>
            <w:shd w:val="clear" w:color="auto" w:fill="F1F7F3"/>
          </w:tcPr>
          <w:p>
            <w:pPr>
              <w:spacing w:after="20"/>
            </w:pPr>
            <w:r/>
            <w:r>
              <w:rPr>
                <w:rFonts w:ascii="Consolas" w:hAnsi="Consolas" w:eastAsia="Consolas"/>
                <w:b w:val="0"/>
                <w:i w:val="0"/>
                <w:sz w:val="15"/>
              </w:rPr>
              <w:t>/admin/fields/{id}</w:t>
            </w:r>
          </w:p>
        </w:tc>
        <w:tc>
          <w:tcPr>
            <w:tcW w:type="dxa" w:w="4257"/>
            <w:shd w:val="clear" w:color="auto" w:fill="F1F7F3"/>
          </w:tcPr>
          <w:p>
            <w:pPr>
              <w:spacing w:after="20"/>
            </w:pPr>
            <w:r/>
            <w:r>
              <w:rPr>
                <w:b w:val="0"/>
                <w:i w:val="0"/>
                <w:sz w:val="17"/>
              </w:rPr>
              <w:t>One field: plan, SMS text, reports, version</w:t>
            </w:r>
          </w:p>
        </w:tc>
        <w:tc>
          <w:tcPr>
            <w:tcW w:type="dxa" w:w="1232"/>
            <w:shd w:val="clear" w:color="auto" w:fill="F1F7F3"/>
          </w:tcPr>
          <w:p>
            <w:pPr>
              <w:spacing w:after="20"/>
            </w:pPr>
            <w:r/>
            <w:r>
              <w:rPr>
                <w:b w:val="0"/>
                <w:i w:val="0"/>
                <w:sz w:val="17"/>
              </w:rPr>
              <w:t>officer+</w:t>
            </w:r>
          </w:p>
        </w:tc>
      </w:tr>
      <w:tr>
        <w:tc>
          <w:tcPr>
            <w:tcW w:type="dxa" w:w="952"/>
          </w:tcPr>
          <w:p>
            <w:pPr>
              <w:spacing w:after="20"/>
            </w:pPr>
            <w:r/>
            <w:r>
              <w:rPr>
                <w:b w:val="0"/>
                <w:i w:val="0"/>
                <w:sz w:val="17"/>
              </w:rPr>
              <w:t>POST</w:t>
            </w:r>
          </w:p>
        </w:tc>
        <w:tc>
          <w:tcPr>
            <w:tcW w:type="dxa" w:w="2913"/>
          </w:tcPr>
          <w:p>
            <w:pPr>
              <w:spacing w:after="20"/>
            </w:pPr>
            <w:r/>
            <w:r>
              <w:rPr>
                <w:rFonts w:ascii="Consolas" w:hAnsi="Consolas" w:eastAsia="Consolas"/>
                <w:b w:val="0"/>
                <w:i w:val="0"/>
                <w:sz w:val="15"/>
              </w:rPr>
              <w:t>/admin/fields/{id}/status</w:t>
            </w:r>
          </w:p>
        </w:tc>
        <w:tc>
          <w:tcPr>
            <w:tcW w:type="dxa" w:w="4257"/>
          </w:tcPr>
          <w:p>
            <w:pPr>
              <w:spacing w:after="20"/>
            </w:pPr>
            <w:r/>
            <w:r>
              <w:rPr>
                <w:b w:val="0"/>
                <w:i w:val="0"/>
                <w:sz w:val="17"/>
              </w:rPr>
              <w:t>Mark a field cleared, burned or pending (optional expectedVersion for optimistic locking)</w:t>
            </w:r>
          </w:p>
        </w:tc>
        <w:tc>
          <w:tcPr>
            <w:tcW w:type="dxa" w:w="1232"/>
          </w:tcPr>
          <w:p>
            <w:pPr>
              <w:spacing w:after="20"/>
            </w:pPr>
            <w:r/>
            <w:r>
              <w:rPr>
                <w:b w:val="0"/>
                <w:i w:val="0"/>
                <w:sz w:val="17"/>
              </w:rPr>
              <w:t>officer+</w:t>
            </w:r>
          </w:p>
        </w:tc>
      </w:tr>
      <w:tr>
        <w:tc>
          <w:tcPr>
            <w:tcW w:type="dxa" w:w="952"/>
            <w:shd w:val="clear" w:color="auto" w:fill="F1F7F3"/>
          </w:tcPr>
          <w:p>
            <w:pPr>
              <w:spacing w:after="20"/>
            </w:pPr>
            <w:r/>
            <w:r>
              <w:rPr>
                <w:b w:val="0"/>
                <w:i w:val="0"/>
                <w:sz w:val="17"/>
              </w:rPr>
              <w:t>GET</w:t>
            </w:r>
          </w:p>
        </w:tc>
        <w:tc>
          <w:tcPr>
            <w:tcW w:type="dxa" w:w="2913"/>
            <w:shd w:val="clear" w:color="auto" w:fill="F1F7F3"/>
          </w:tcPr>
          <w:p>
            <w:pPr>
              <w:spacing w:after="20"/>
            </w:pPr>
            <w:r/>
            <w:r>
              <w:rPr>
                <w:rFonts w:ascii="Consolas" w:hAnsi="Consolas" w:eastAsia="Consolas"/>
                <w:b w:val="0"/>
                <w:i w:val="0"/>
                <w:sz w:val="15"/>
              </w:rPr>
              <w:t>/admin/dispatch</w:t>
            </w:r>
          </w:p>
        </w:tc>
        <w:tc>
          <w:tcPr>
            <w:tcW w:type="dxa" w:w="4257"/>
            <w:shd w:val="clear" w:color="auto" w:fill="F1F7F3"/>
          </w:tcPr>
          <w:p>
            <w:pPr>
              <w:spacing w:after="20"/>
            </w:pPr>
            <w:r/>
            <w:r>
              <w:rPr>
                <w:b w:val="0"/>
                <w:i w:val="0"/>
                <w:sz w:val="17"/>
              </w:rPr>
              <w:t>Machine-by-day dispatch board for four weeks</w:t>
            </w:r>
          </w:p>
        </w:tc>
        <w:tc>
          <w:tcPr>
            <w:tcW w:type="dxa" w:w="1232"/>
            <w:shd w:val="clear" w:color="auto" w:fill="F1F7F3"/>
          </w:tcPr>
          <w:p>
            <w:pPr>
              <w:spacing w:after="20"/>
            </w:pPr>
            <w:r/>
            <w:r>
              <w:rPr>
                <w:b w:val="0"/>
                <w:i w:val="0"/>
                <w:sz w:val="17"/>
              </w:rPr>
              <w:t>officer+</w:t>
            </w:r>
          </w:p>
        </w:tc>
      </w:tr>
      <w:tr>
        <w:tc>
          <w:tcPr>
            <w:tcW w:type="dxa" w:w="952"/>
          </w:tcPr>
          <w:p>
            <w:pPr>
              <w:spacing w:after="20"/>
            </w:pPr>
            <w:r/>
            <w:r>
              <w:rPr>
                <w:b w:val="0"/>
                <w:i w:val="0"/>
                <w:sz w:val="17"/>
              </w:rPr>
              <w:t>GET</w:t>
            </w:r>
          </w:p>
        </w:tc>
        <w:tc>
          <w:tcPr>
            <w:tcW w:type="dxa" w:w="2913"/>
          </w:tcPr>
          <w:p>
            <w:pPr>
              <w:spacing w:after="20"/>
            </w:pPr>
            <w:r/>
            <w:r>
              <w:rPr>
                <w:rFonts w:ascii="Consolas" w:hAnsi="Consolas" w:eastAsia="Consolas"/>
                <w:b w:val="0"/>
                <w:i w:val="0"/>
                <w:sz w:val="15"/>
              </w:rPr>
              <w:t>/admin/alerts</w:t>
            </w:r>
          </w:p>
        </w:tc>
        <w:tc>
          <w:tcPr>
            <w:tcW w:type="dxa" w:w="4257"/>
          </w:tcPr>
          <w:p>
            <w:pPr>
              <w:spacing w:after="20"/>
            </w:pPr>
            <w:r/>
            <w:r>
              <w:rPr>
                <w:b w:val="0"/>
                <w:i w:val="0"/>
                <w:sz w:val="17"/>
              </w:rPr>
              <w:t>At-risk fields with ranked fixes, and farmer reports</w:t>
            </w:r>
          </w:p>
        </w:tc>
        <w:tc>
          <w:tcPr>
            <w:tcW w:type="dxa" w:w="1232"/>
          </w:tcPr>
          <w:p>
            <w:pPr>
              <w:spacing w:after="20"/>
            </w:pPr>
            <w:r/>
            <w:r>
              <w:rPr>
                <w:b w:val="0"/>
                <w:i w:val="0"/>
                <w:sz w:val="17"/>
              </w:rPr>
              <w:t>officer+</w:t>
            </w:r>
          </w:p>
        </w:tc>
      </w:tr>
      <w:tr>
        <w:tc>
          <w:tcPr>
            <w:tcW w:type="dxa" w:w="952"/>
            <w:shd w:val="clear" w:color="auto" w:fill="F1F7F3"/>
          </w:tcPr>
          <w:p>
            <w:pPr>
              <w:spacing w:after="20"/>
            </w:pPr>
            <w:r/>
            <w:r>
              <w:rPr>
                <w:b w:val="0"/>
                <w:i w:val="0"/>
                <w:sz w:val="17"/>
              </w:rPr>
              <w:t>POST</w:t>
            </w:r>
          </w:p>
        </w:tc>
        <w:tc>
          <w:tcPr>
            <w:tcW w:type="dxa" w:w="2913"/>
            <w:shd w:val="clear" w:color="auto" w:fill="F1F7F3"/>
          </w:tcPr>
          <w:p>
            <w:pPr>
              <w:spacing w:after="20"/>
            </w:pPr>
            <w:r/>
            <w:r>
              <w:rPr>
                <w:rFonts w:ascii="Consolas" w:hAnsi="Consolas" w:eastAsia="Consolas"/>
                <w:b w:val="0"/>
                <w:i w:val="0"/>
                <w:sz w:val="15"/>
              </w:rPr>
              <w:t>/admin/reassign</w:t>
            </w:r>
          </w:p>
        </w:tc>
        <w:tc>
          <w:tcPr>
            <w:tcW w:type="dxa" w:w="4257"/>
            <w:shd w:val="clear" w:color="auto" w:fill="F1F7F3"/>
          </w:tcPr>
          <w:p>
            <w:pPr>
              <w:spacing w:after="20"/>
            </w:pPr>
            <w:r/>
            <w:r>
              <w:rPr>
                <w:b w:val="0"/>
                <w:i w:val="0"/>
                <w:sz w:val="17"/>
              </w:rPr>
              <w:t>Pin a field to a machine from a date (officer override)</w:t>
            </w:r>
          </w:p>
        </w:tc>
        <w:tc>
          <w:tcPr>
            <w:tcW w:type="dxa" w:w="1232"/>
            <w:shd w:val="clear" w:color="auto" w:fill="F1F7F3"/>
          </w:tcPr>
          <w:p>
            <w:pPr>
              <w:spacing w:after="20"/>
            </w:pPr>
            <w:r/>
            <w:r>
              <w:rPr>
                <w:b w:val="0"/>
                <w:i w:val="0"/>
                <w:sz w:val="17"/>
              </w:rPr>
              <w:t>officer+</w:t>
            </w:r>
          </w:p>
        </w:tc>
      </w:tr>
      <w:tr>
        <w:tc>
          <w:tcPr>
            <w:tcW w:type="dxa" w:w="952"/>
          </w:tcPr>
          <w:p>
            <w:pPr>
              <w:spacing w:after="20"/>
            </w:pPr>
            <w:r/>
            <w:r>
              <w:rPr>
                <w:b w:val="0"/>
                <w:i w:val="0"/>
                <w:sz w:val="17"/>
              </w:rPr>
              <w:t>POST</w:t>
            </w:r>
          </w:p>
        </w:tc>
        <w:tc>
          <w:tcPr>
            <w:tcW w:type="dxa" w:w="2913"/>
          </w:tcPr>
          <w:p>
            <w:pPr>
              <w:spacing w:after="20"/>
            </w:pPr>
            <w:r/>
            <w:r>
              <w:rPr>
                <w:rFonts w:ascii="Consolas" w:hAnsi="Consolas" w:eastAsia="Consolas"/>
                <w:b w:val="0"/>
                <w:i w:val="0"/>
                <w:sz w:val="15"/>
              </w:rPr>
              <w:t>/admin/autofix</w:t>
            </w:r>
          </w:p>
        </w:tc>
        <w:tc>
          <w:tcPr>
            <w:tcW w:type="dxa" w:w="4257"/>
          </w:tcPr>
          <w:p>
            <w:pPr>
              <w:spacing w:after="20"/>
            </w:pPr>
            <w:r/>
            <w:r>
              <w:rPr>
                <w:b w:val="0"/>
                <w:i w:val="0"/>
                <w:sz w:val="17"/>
              </w:rPr>
              <w:t>Apply the first suggested fix that helps the field without hurting the district</w:t>
            </w:r>
          </w:p>
        </w:tc>
        <w:tc>
          <w:tcPr>
            <w:tcW w:type="dxa" w:w="1232"/>
          </w:tcPr>
          <w:p>
            <w:pPr>
              <w:spacing w:after="20"/>
            </w:pPr>
            <w:r/>
            <w:r>
              <w:rPr>
                <w:b w:val="0"/>
                <w:i w:val="0"/>
                <w:sz w:val="17"/>
              </w:rPr>
              <w:t>officer+</w:t>
            </w:r>
          </w:p>
        </w:tc>
      </w:tr>
      <w:tr>
        <w:tc>
          <w:tcPr>
            <w:tcW w:type="dxa" w:w="952"/>
            <w:shd w:val="clear" w:color="auto" w:fill="F1F7F3"/>
          </w:tcPr>
          <w:p>
            <w:pPr>
              <w:spacing w:after="20"/>
            </w:pPr>
            <w:r/>
            <w:r>
              <w:rPr>
                <w:b w:val="0"/>
                <w:i w:val="0"/>
                <w:sz w:val="17"/>
              </w:rPr>
              <w:t>POST</w:t>
            </w:r>
          </w:p>
        </w:tc>
        <w:tc>
          <w:tcPr>
            <w:tcW w:type="dxa" w:w="2913"/>
            <w:shd w:val="clear" w:color="auto" w:fill="F1F7F3"/>
          </w:tcPr>
          <w:p>
            <w:pPr>
              <w:spacing w:after="20"/>
            </w:pPr>
            <w:r/>
            <w:r>
              <w:rPr>
                <w:rFonts w:ascii="Consolas" w:hAnsi="Consolas" w:eastAsia="Consolas"/>
                <w:b w:val="0"/>
                <w:i w:val="0"/>
                <w:sz w:val="15"/>
              </w:rPr>
              <w:t>/admin/autofix-all</w:t>
            </w:r>
          </w:p>
        </w:tc>
        <w:tc>
          <w:tcPr>
            <w:tcW w:type="dxa" w:w="4257"/>
            <w:shd w:val="clear" w:color="auto" w:fill="F1F7F3"/>
          </w:tcPr>
          <w:p>
            <w:pPr>
              <w:spacing w:after="20"/>
            </w:pPr>
            <w:r/>
            <w:r>
              <w:rPr>
                <w:b w:val="0"/>
                <w:i w:val="0"/>
                <w:sz w:val="17"/>
              </w:rPr>
              <w:t>Sweep the most urgent alerts and apply every net-positive fix</w:t>
            </w:r>
          </w:p>
        </w:tc>
        <w:tc>
          <w:tcPr>
            <w:tcW w:type="dxa" w:w="1232"/>
            <w:shd w:val="clear" w:color="auto" w:fill="F1F7F3"/>
          </w:tcPr>
          <w:p>
            <w:pPr>
              <w:spacing w:after="20"/>
            </w:pPr>
            <w:r/>
            <w:r>
              <w:rPr>
                <w:b w:val="0"/>
                <w:i w:val="0"/>
                <w:sz w:val="17"/>
              </w:rPr>
              <w:t>officer+</w:t>
            </w:r>
          </w:p>
        </w:tc>
      </w:tr>
      <w:tr>
        <w:tc>
          <w:tcPr>
            <w:tcW w:type="dxa" w:w="952"/>
          </w:tcPr>
          <w:p>
            <w:pPr>
              <w:spacing w:after="20"/>
            </w:pPr>
            <w:r/>
            <w:r>
              <w:rPr>
                <w:b w:val="0"/>
                <w:i w:val="0"/>
                <w:sz w:val="17"/>
              </w:rPr>
              <w:t>DELETE</w:t>
            </w:r>
          </w:p>
        </w:tc>
        <w:tc>
          <w:tcPr>
            <w:tcW w:type="dxa" w:w="2913"/>
          </w:tcPr>
          <w:p>
            <w:pPr>
              <w:spacing w:after="20"/>
            </w:pPr>
            <w:r/>
            <w:r>
              <w:rPr>
                <w:rFonts w:ascii="Consolas" w:hAnsi="Consolas" w:eastAsia="Consolas"/>
                <w:b w:val="0"/>
                <w:i w:val="0"/>
                <w:sz w:val="15"/>
              </w:rPr>
              <w:t>/admin/pins/{fieldId}</w:t>
            </w:r>
          </w:p>
        </w:tc>
        <w:tc>
          <w:tcPr>
            <w:tcW w:type="dxa" w:w="4257"/>
          </w:tcPr>
          <w:p>
            <w:pPr>
              <w:spacing w:after="20"/>
            </w:pPr>
            <w:r/>
            <w:r>
              <w:rPr>
                <w:b w:val="0"/>
                <w:i w:val="0"/>
                <w:sz w:val="17"/>
              </w:rPr>
              <w:t>Remove an officer override</w:t>
            </w:r>
          </w:p>
        </w:tc>
        <w:tc>
          <w:tcPr>
            <w:tcW w:type="dxa" w:w="1232"/>
          </w:tcPr>
          <w:p>
            <w:pPr>
              <w:spacing w:after="20"/>
            </w:pPr>
            <w:r/>
            <w:r>
              <w:rPr>
                <w:b w:val="0"/>
                <w:i w:val="0"/>
                <w:sz w:val="17"/>
              </w:rPr>
              <w:t>officer+</w:t>
            </w:r>
          </w:p>
        </w:tc>
      </w:tr>
      <w:tr>
        <w:tc>
          <w:tcPr>
            <w:tcW w:type="dxa" w:w="952"/>
            <w:shd w:val="clear" w:color="auto" w:fill="F1F7F3"/>
          </w:tcPr>
          <w:p>
            <w:pPr>
              <w:spacing w:after="20"/>
            </w:pPr>
            <w:r/>
            <w:r>
              <w:rPr>
                <w:b w:val="0"/>
                <w:i w:val="0"/>
                <w:sz w:val="17"/>
              </w:rPr>
              <w:t>POST</w:t>
            </w:r>
          </w:p>
        </w:tc>
        <w:tc>
          <w:tcPr>
            <w:tcW w:type="dxa" w:w="2913"/>
            <w:shd w:val="clear" w:color="auto" w:fill="F1F7F3"/>
          </w:tcPr>
          <w:p>
            <w:pPr>
              <w:spacing w:after="20"/>
            </w:pPr>
            <w:r/>
            <w:r>
              <w:rPr>
                <w:rFonts w:ascii="Consolas" w:hAnsi="Consolas" w:eastAsia="Consolas"/>
                <w:b w:val="0"/>
                <w:i w:val="0"/>
                <w:sz w:val="15"/>
              </w:rPr>
              <w:t>/admin/issues/{id}/resolve</w:t>
            </w:r>
          </w:p>
        </w:tc>
        <w:tc>
          <w:tcPr>
            <w:tcW w:type="dxa" w:w="4257"/>
            <w:shd w:val="clear" w:color="auto" w:fill="F1F7F3"/>
          </w:tcPr>
          <w:p>
            <w:pPr>
              <w:spacing w:after="20"/>
            </w:pPr>
            <w:r/>
            <w:r>
              <w:rPr>
                <w:b w:val="0"/>
                <w:i w:val="0"/>
                <w:sz w:val="17"/>
              </w:rPr>
              <w:t>Resolve a farmer report with a note</w:t>
            </w:r>
          </w:p>
        </w:tc>
        <w:tc>
          <w:tcPr>
            <w:tcW w:type="dxa" w:w="1232"/>
            <w:shd w:val="clear" w:color="auto" w:fill="F1F7F3"/>
          </w:tcPr>
          <w:p>
            <w:pPr>
              <w:spacing w:after="20"/>
            </w:pPr>
            <w:r/>
            <w:r>
              <w:rPr>
                <w:b w:val="0"/>
                <w:i w:val="0"/>
                <w:sz w:val="17"/>
              </w:rPr>
              <w:t>officer+</w:t>
            </w:r>
          </w:p>
        </w:tc>
      </w:tr>
      <w:tr>
        <w:tc>
          <w:tcPr>
            <w:tcW w:type="dxa" w:w="952"/>
          </w:tcPr>
          <w:p>
            <w:pPr>
              <w:spacing w:after="20"/>
            </w:pPr>
            <w:r/>
            <w:r>
              <w:rPr>
                <w:b w:val="0"/>
                <w:i w:val="0"/>
                <w:sz w:val="17"/>
              </w:rPr>
              <w:t>POST</w:t>
            </w:r>
          </w:p>
        </w:tc>
        <w:tc>
          <w:tcPr>
            <w:tcW w:type="dxa" w:w="2913"/>
          </w:tcPr>
          <w:p>
            <w:pPr>
              <w:spacing w:after="20"/>
            </w:pPr>
            <w:r/>
            <w:r>
              <w:rPr>
                <w:rFonts w:ascii="Consolas" w:hAnsi="Consolas" w:eastAsia="Consolas"/>
                <w:b w:val="0"/>
                <w:i w:val="0"/>
                <w:sz w:val="15"/>
              </w:rPr>
              <w:t>/admin/machines/{id}</w:t>
            </w:r>
          </w:p>
        </w:tc>
        <w:tc>
          <w:tcPr>
            <w:tcW w:type="dxa" w:w="4257"/>
          </w:tcPr>
          <w:p>
            <w:pPr>
              <w:spacing w:after="20"/>
            </w:pPr>
            <w:r/>
            <w:r>
              <w:rPr>
                <w:b w:val="0"/>
                <w:i w:val="0"/>
                <w:sz w:val="17"/>
              </w:rPr>
              <w:t>Put a machine into or out of maintenance</w:t>
            </w:r>
          </w:p>
        </w:tc>
        <w:tc>
          <w:tcPr>
            <w:tcW w:type="dxa" w:w="1232"/>
          </w:tcPr>
          <w:p>
            <w:pPr>
              <w:spacing w:after="20"/>
            </w:pPr>
            <w:r/>
            <w:r>
              <w:rPr>
                <w:b w:val="0"/>
                <w:i w:val="0"/>
                <w:sz w:val="17"/>
              </w:rPr>
              <w:t>officer+</w:t>
            </w:r>
          </w:p>
        </w:tc>
      </w:tr>
      <w:tr>
        <w:tc>
          <w:tcPr>
            <w:tcW w:type="dxa" w:w="952"/>
            <w:shd w:val="clear" w:color="auto" w:fill="F1F7F3"/>
          </w:tcPr>
          <w:p>
            <w:pPr>
              <w:spacing w:after="20"/>
            </w:pPr>
            <w:r/>
            <w:r>
              <w:rPr>
                <w:b w:val="0"/>
                <w:i w:val="0"/>
                <w:sz w:val="17"/>
              </w:rPr>
              <w:t>GET</w:t>
            </w:r>
          </w:p>
        </w:tc>
        <w:tc>
          <w:tcPr>
            <w:tcW w:type="dxa" w:w="2913"/>
            <w:shd w:val="clear" w:color="auto" w:fill="F1F7F3"/>
          </w:tcPr>
          <w:p>
            <w:pPr>
              <w:spacing w:after="20"/>
            </w:pPr>
            <w:r/>
            <w:r>
              <w:rPr>
                <w:rFonts w:ascii="Consolas" w:hAnsi="Consolas" w:eastAsia="Consolas"/>
                <w:b w:val="0"/>
                <w:i w:val="0"/>
                <w:sz w:val="15"/>
              </w:rPr>
              <w:t>/admin/registry</w:t>
            </w:r>
          </w:p>
        </w:tc>
        <w:tc>
          <w:tcPr>
            <w:tcW w:type="dxa" w:w="4257"/>
            <w:shd w:val="clear" w:color="auto" w:fill="F1F7F3"/>
          </w:tcPr>
          <w:p>
            <w:pPr>
              <w:spacing w:after="20"/>
            </w:pPr>
            <w:r/>
            <w:r>
              <w:rPr>
                <w:b w:val="0"/>
                <w:i w:val="0"/>
                <w:sz w:val="17"/>
              </w:rPr>
              <w:t>Hiring centres, machines with utilisation, straw buyers</w:t>
            </w:r>
          </w:p>
        </w:tc>
        <w:tc>
          <w:tcPr>
            <w:tcW w:type="dxa" w:w="1232"/>
            <w:shd w:val="clear" w:color="auto" w:fill="F1F7F3"/>
          </w:tcPr>
          <w:p>
            <w:pPr>
              <w:spacing w:after="20"/>
            </w:pPr>
            <w:r/>
            <w:r>
              <w:rPr>
                <w:b w:val="0"/>
                <w:i w:val="0"/>
                <w:sz w:val="17"/>
              </w:rPr>
              <w:t>officer+</w:t>
            </w:r>
          </w:p>
        </w:tc>
      </w:tr>
      <w:tr>
        <w:tc>
          <w:tcPr>
            <w:tcW w:type="dxa" w:w="952"/>
          </w:tcPr>
          <w:p>
            <w:pPr>
              <w:spacing w:after="20"/>
            </w:pPr>
            <w:r/>
            <w:r>
              <w:rPr>
                <w:b w:val="0"/>
                <w:i w:val="0"/>
                <w:sz w:val="17"/>
              </w:rPr>
              <w:t>POST</w:t>
            </w:r>
          </w:p>
        </w:tc>
        <w:tc>
          <w:tcPr>
            <w:tcW w:type="dxa" w:w="2913"/>
          </w:tcPr>
          <w:p>
            <w:pPr>
              <w:spacing w:after="20"/>
            </w:pPr>
            <w:r/>
            <w:r>
              <w:rPr>
                <w:rFonts w:ascii="Consolas" w:hAnsi="Consolas" w:eastAsia="Consolas"/>
                <w:b w:val="0"/>
                <w:i w:val="0"/>
                <w:sz w:val="15"/>
              </w:rPr>
              <w:t>/admin/whatif</w:t>
            </w:r>
          </w:p>
        </w:tc>
        <w:tc>
          <w:tcPr>
            <w:tcW w:type="dxa" w:w="4257"/>
          </w:tcPr>
          <w:p>
            <w:pPr>
              <w:spacing w:after="20"/>
            </w:pPr>
            <w:r/>
            <w:r>
              <w:rPr>
                <w:b w:val="0"/>
                <w:i w:val="0"/>
                <w:sz w:val="17"/>
              </w:rPr>
              <w:t>Simulate adding machines or tractors. Nothing is saved.</w:t>
            </w:r>
          </w:p>
        </w:tc>
        <w:tc>
          <w:tcPr>
            <w:tcW w:type="dxa" w:w="1232"/>
          </w:tcPr>
          <w:p>
            <w:pPr>
              <w:spacing w:after="20"/>
            </w:pPr>
            <w:r/>
            <w:r>
              <w:rPr>
                <w:b w:val="0"/>
                <w:i w:val="0"/>
                <w:sz w:val="17"/>
              </w:rPr>
              <w:t>officer+</w:t>
            </w:r>
          </w:p>
        </w:tc>
      </w:tr>
      <w:tr>
        <w:tc>
          <w:tcPr>
            <w:tcW w:type="dxa" w:w="952"/>
            <w:shd w:val="clear" w:color="auto" w:fill="F1F7F3"/>
          </w:tcPr>
          <w:p>
            <w:pPr>
              <w:spacing w:after="20"/>
            </w:pPr>
            <w:r/>
            <w:r>
              <w:rPr>
                <w:b w:val="0"/>
                <w:i w:val="0"/>
                <w:sz w:val="17"/>
              </w:rPr>
              <w:t>GET</w:t>
            </w:r>
          </w:p>
        </w:tc>
        <w:tc>
          <w:tcPr>
            <w:tcW w:type="dxa" w:w="2913"/>
            <w:shd w:val="clear" w:color="auto" w:fill="F1F7F3"/>
          </w:tcPr>
          <w:p>
            <w:pPr>
              <w:spacing w:after="20"/>
            </w:pPr>
            <w:r/>
            <w:r>
              <w:rPr>
                <w:rFonts w:ascii="Consolas" w:hAnsi="Consolas" w:eastAsia="Consolas"/>
                <w:b w:val="0"/>
                <w:i w:val="0"/>
                <w:sz w:val="15"/>
              </w:rPr>
              <w:t>/admin/briefing</w:t>
            </w:r>
          </w:p>
        </w:tc>
        <w:tc>
          <w:tcPr>
            <w:tcW w:type="dxa" w:w="4257"/>
            <w:shd w:val="clear" w:color="auto" w:fill="F1F7F3"/>
          </w:tcPr>
          <w:p>
            <w:pPr>
              <w:spacing w:after="20"/>
            </w:pPr>
            <w:r/>
            <w:r>
              <w:rPr>
                <w:b w:val="0"/>
                <w:i w:val="0"/>
                <w:sz w:val="17"/>
              </w:rPr>
              <w:t>Today's briefing</w:t>
            </w:r>
          </w:p>
        </w:tc>
        <w:tc>
          <w:tcPr>
            <w:tcW w:type="dxa" w:w="1232"/>
            <w:shd w:val="clear" w:color="auto" w:fill="F1F7F3"/>
          </w:tcPr>
          <w:p>
            <w:pPr>
              <w:spacing w:after="20"/>
            </w:pPr>
            <w:r/>
            <w:r>
              <w:rPr>
                <w:b w:val="0"/>
                <w:i w:val="0"/>
                <w:sz w:val="17"/>
              </w:rPr>
              <w:t>officer+</w:t>
            </w:r>
          </w:p>
        </w:tc>
      </w:tr>
      <w:tr>
        <w:tc>
          <w:tcPr>
            <w:tcW w:type="dxa" w:w="952"/>
          </w:tcPr>
          <w:p>
            <w:pPr>
              <w:spacing w:after="20"/>
            </w:pPr>
            <w:r/>
            <w:r>
              <w:rPr>
                <w:b w:val="0"/>
                <w:i w:val="0"/>
                <w:sz w:val="17"/>
              </w:rPr>
              <w:t>GET</w:t>
            </w:r>
          </w:p>
        </w:tc>
        <w:tc>
          <w:tcPr>
            <w:tcW w:type="dxa" w:w="2913"/>
          </w:tcPr>
          <w:p>
            <w:pPr>
              <w:spacing w:after="20"/>
            </w:pPr>
            <w:r/>
            <w:r>
              <w:rPr>
                <w:rFonts w:ascii="Consolas" w:hAnsi="Consolas" w:eastAsia="Consolas"/>
                <w:b w:val="0"/>
                <w:i w:val="0"/>
                <w:sz w:val="15"/>
              </w:rPr>
              <w:t>/admin/log</w:t>
            </w:r>
          </w:p>
        </w:tc>
        <w:tc>
          <w:tcPr>
            <w:tcW w:type="dxa" w:w="4257"/>
          </w:tcPr>
          <w:p>
            <w:pPr>
              <w:spacing w:after="20"/>
            </w:pPr>
            <w:r/>
            <w:r>
              <w:rPr>
                <w:b w:val="0"/>
                <w:i w:val="0"/>
                <w:sz w:val="17"/>
              </w:rPr>
              <w:t>Audit trail, newest first (cursor: ?before=&lt;id&gt;)</w:t>
            </w:r>
          </w:p>
        </w:tc>
        <w:tc>
          <w:tcPr>
            <w:tcW w:type="dxa" w:w="1232"/>
          </w:tcPr>
          <w:p>
            <w:pPr>
              <w:spacing w:after="20"/>
            </w:pPr>
            <w:r/>
            <w:r>
              <w:rPr>
                <w:b w:val="0"/>
                <w:i w:val="0"/>
                <w:sz w:val="17"/>
              </w:rPr>
              <w:t>officer+</w:t>
            </w:r>
          </w:p>
        </w:tc>
      </w:tr>
      <w:tr>
        <w:tc>
          <w:tcPr>
            <w:tcW w:type="dxa" w:w="952"/>
            <w:shd w:val="clear" w:color="auto" w:fill="F1F7F3"/>
          </w:tcPr>
          <w:p>
            <w:pPr>
              <w:spacing w:after="20"/>
            </w:pPr>
            <w:r/>
            <w:r>
              <w:rPr>
                <w:b w:val="0"/>
                <w:i w:val="0"/>
                <w:sz w:val="17"/>
              </w:rPr>
              <w:t>GET</w:t>
            </w:r>
          </w:p>
        </w:tc>
        <w:tc>
          <w:tcPr>
            <w:tcW w:type="dxa" w:w="2913"/>
            <w:shd w:val="clear" w:color="auto" w:fill="F1F7F3"/>
          </w:tcPr>
          <w:p>
            <w:pPr>
              <w:spacing w:after="20"/>
            </w:pPr>
            <w:r/>
            <w:r>
              <w:rPr>
                <w:rFonts w:ascii="Consolas" w:hAnsi="Consolas" w:eastAsia="Consolas"/>
                <w:b w:val="0"/>
                <w:i w:val="0"/>
                <w:sz w:val="15"/>
              </w:rPr>
              <w:t>/admin/trends</w:t>
            </w:r>
          </w:p>
        </w:tc>
        <w:tc>
          <w:tcPr>
            <w:tcW w:type="dxa" w:w="4257"/>
            <w:shd w:val="clear" w:color="auto" w:fill="F1F7F3"/>
          </w:tcPr>
          <w:p>
            <w:pPr>
              <w:spacing w:after="20"/>
            </w:pPr>
            <w:r/>
            <w:r>
              <w:rPr>
                <w:b w:val="0"/>
                <w:i w:val="0"/>
                <w:sz w:val="17"/>
              </w:rPr>
              <w:t>Daily KPI history</w:t>
            </w:r>
          </w:p>
        </w:tc>
        <w:tc>
          <w:tcPr>
            <w:tcW w:type="dxa" w:w="1232"/>
            <w:shd w:val="clear" w:color="auto" w:fill="F1F7F3"/>
          </w:tcPr>
          <w:p>
            <w:pPr>
              <w:spacing w:after="20"/>
            </w:pPr>
            <w:r/>
            <w:r>
              <w:rPr>
                <w:b w:val="0"/>
                <w:i w:val="0"/>
                <w:sz w:val="17"/>
              </w:rPr>
              <w:t>officer+</w:t>
            </w:r>
          </w:p>
        </w:tc>
      </w:tr>
      <w:tr>
        <w:tc>
          <w:tcPr>
            <w:tcW w:type="dxa" w:w="952"/>
          </w:tcPr>
          <w:p>
            <w:pPr>
              <w:spacing w:after="20"/>
            </w:pPr>
            <w:r/>
            <w:r>
              <w:rPr>
                <w:b w:val="0"/>
                <w:i w:val="0"/>
                <w:sz w:val="17"/>
              </w:rPr>
              <w:t>GET</w:t>
            </w:r>
          </w:p>
        </w:tc>
        <w:tc>
          <w:tcPr>
            <w:tcW w:type="dxa" w:w="2913"/>
          </w:tcPr>
          <w:p>
            <w:pPr>
              <w:spacing w:after="20"/>
            </w:pPr>
            <w:r/>
            <w:r>
              <w:rPr>
                <w:rFonts w:ascii="Consolas" w:hAnsi="Consolas" w:eastAsia="Consolas"/>
                <w:b w:val="0"/>
                <w:i w:val="0"/>
                <w:sz w:val="15"/>
              </w:rPr>
              <w:t>/admin/notifications</w:t>
            </w:r>
          </w:p>
        </w:tc>
        <w:tc>
          <w:tcPr>
            <w:tcW w:type="dxa" w:w="4257"/>
          </w:tcPr>
          <w:p>
            <w:pPr>
              <w:spacing w:after="20"/>
            </w:pPr>
            <w:r/>
            <w:r>
              <w:rPr>
                <w:b w:val="0"/>
                <w:i w:val="0"/>
                <w:sz w:val="17"/>
              </w:rPr>
              <w:t>Outbox: queued, sent and failed messages to farmers</w:t>
            </w:r>
          </w:p>
        </w:tc>
        <w:tc>
          <w:tcPr>
            <w:tcW w:type="dxa" w:w="1232"/>
          </w:tcPr>
          <w:p>
            <w:pPr>
              <w:spacing w:after="20"/>
            </w:pPr>
            <w:r/>
            <w:r>
              <w:rPr>
                <w:b w:val="0"/>
                <w:i w:val="0"/>
                <w:sz w:val="17"/>
              </w:rPr>
              <w:t>officer+</w:t>
            </w:r>
          </w:p>
        </w:tc>
      </w:tr>
      <w:tr>
        <w:tc>
          <w:tcPr>
            <w:tcW w:type="dxa" w:w="952"/>
            <w:shd w:val="clear" w:color="auto" w:fill="F1F7F3"/>
          </w:tcPr>
          <w:p>
            <w:pPr>
              <w:spacing w:after="20"/>
            </w:pPr>
            <w:r/>
            <w:r>
              <w:rPr>
                <w:b w:val="0"/>
                <w:i w:val="0"/>
                <w:sz w:val="17"/>
              </w:rPr>
              <w:t>GET</w:t>
            </w:r>
          </w:p>
        </w:tc>
        <w:tc>
          <w:tcPr>
            <w:tcW w:type="dxa" w:w="2913"/>
            <w:shd w:val="clear" w:color="auto" w:fill="F1F7F3"/>
          </w:tcPr>
          <w:p>
            <w:pPr>
              <w:spacing w:after="20"/>
            </w:pPr>
            <w:r/>
            <w:r>
              <w:rPr>
                <w:rFonts w:ascii="Consolas" w:hAnsi="Consolas" w:eastAsia="Consolas"/>
                <w:b w:val="0"/>
                <w:i w:val="0"/>
                <w:sz w:val="15"/>
              </w:rPr>
              <w:t>/admin/export/schedule.csv</w:t>
            </w:r>
          </w:p>
        </w:tc>
        <w:tc>
          <w:tcPr>
            <w:tcW w:type="dxa" w:w="4257"/>
            <w:shd w:val="clear" w:color="auto" w:fill="F1F7F3"/>
          </w:tcPr>
          <w:p>
            <w:pPr>
              <w:spacing w:after="20"/>
            </w:pPr>
            <w:r/>
            <w:r>
              <w:rPr>
                <w:b w:val="0"/>
                <w:i w:val="0"/>
                <w:sz w:val="17"/>
              </w:rPr>
              <w:t>Download the schedule as CSV</w:t>
            </w:r>
          </w:p>
        </w:tc>
        <w:tc>
          <w:tcPr>
            <w:tcW w:type="dxa" w:w="1232"/>
            <w:shd w:val="clear" w:color="auto" w:fill="F1F7F3"/>
          </w:tcPr>
          <w:p>
            <w:pPr>
              <w:spacing w:after="20"/>
            </w:pPr>
            <w:r/>
            <w:r>
              <w:rPr>
                <w:b w:val="0"/>
                <w:i w:val="0"/>
                <w:sz w:val="17"/>
              </w:rPr>
              <w:t>officer+</w:t>
            </w:r>
          </w:p>
        </w:tc>
      </w:tr>
      <w:tr>
        <w:tc>
          <w:tcPr>
            <w:tcW w:type="dxa" w:w="952"/>
          </w:tcPr>
          <w:p>
            <w:pPr>
              <w:spacing w:after="20"/>
            </w:pPr>
            <w:r/>
            <w:r>
              <w:rPr>
                <w:b w:val="0"/>
                <w:i w:val="0"/>
                <w:sz w:val="17"/>
              </w:rPr>
              <w:t>POST</w:t>
            </w:r>
          </w:p>
        </w:tc>
        <w:tc>
          <w:tcPr>
            <w:tcW w:type="dxa" w:w="2913"/>
          </w:tcPr>
          <w:p>
            <w:pPr>
              <w:spacing w:after="20"/>
            </w:pPr>
            <w:r/>
            <w:r>
              <w:rPr>
                <w:rFonts w:ascii="Consolas" w:hAnsi="Consolas" w:eastAsia="Consolas"/>
                <w:b w:val="0"/>
                <w:i w:val="0"/>
                <w:sz w:val="15"/>
              </w:rPr>
              <w:t>/admin/reset</w:t>
            </w:r>
          </w:p>
        </w:tc>
        <w:tc>
          <w:tcPr>
            <w:tcW w:type="dxa" w:w="4257"/>
          </w:tcPr>
          <w:p>
            <w:pPr>
              <w:spacing w:after="20"/>
            </w:pPr>
            <w:r/>
            <w:r>
              <w:rPr>
                <w:b w:val="0"/>
                <w:i w:val="0"/>
                <w:sz w:val="17"/>
              </w:rPr>
              <w:t>Rebuild the simulated demo season (demo district only)</w:t>
            </w:r>
          </w:p>
        </w:tc>
        <w:tc>
          <w:tcPr>
            <w:tcW w:type="dxa" w:w="1232"/>
          </w:tcPr>
          <w:p>
            <w:pPr>
              <w:spacing w:after="20"/>
            </w:pPr>
            <w:r/>
            <w:r>
              <w:rPr>
                <w:b w:val="0"/>
                <w:i w:val="0"/>
                <w:sz w:val="17"/>
              </w:rPr>
              <w:t>officer+</w:t>
            </w:r>
          </w:p>
        </w:tc>
      </w:tr>
      <w:tr>
        <w:tc>
          <w:tcPr>
            <w:tcW w:type="dxa" w:w="952"/>
            <w:shd w:val="clear" w:color="auto" w:fill="F1F7F3"/>
          </w:tcPr>
          <w:p>
            <w:pPr>
              <w:spacing w:after="20"/>
            </w:pPr>
            <w:r/>
            <w:r>
              <w:rPr>
                <w:b w:val="0"/>
                <w:i w:val="0"/>
                <w:sz w:val="17"/>
              </w:rPr>
              <w:t>GET</w:t>
            </w:r>
          </w:p>
        </w:tc>
        <w:tc>
          <w:tcPr>
            <w:tcW w:type="dxa" w:w="2913"/>
            <w:shd w:val="clear" w:color="auto" w:fill="F1F7F3"/>
          </w:tcPr>
          <w:p>
            <w:pPr>
              <w:spacing w:after="20"/>
            </w:pPr>
            <w:r/>
            <w:r>
              <w:rPr>
                <w:rFonts w:ascii="Consolas" w:hAnsi="Consolas" w:eastAsia="Consolas"/>
                <w:b w:val="0"/>
                <w:i w:val="0"/>
                <w:sz w:val="15"/>
              </w:rPr>
              <w:t>/admin/users</w:t>
            </w:r>
          </w:p>
        </w:tc>
        <w:tc>
          <w:tcPr>
            <w:tcW w:type="dxa" w:w="4257"/>
            <w:shd w:val="clear" w:color="auto" w:fill="F1F7F3"/>
          </w:tcPr>
          <w:p>
            <w:pPr>
              <w:spacing w:after="20"/>
            </w:pPr>
            <w:r/>
            <w:r>
              <w:rPr>
                <w:b w:val="0"/>
                <w:i w:val="0"/>
                <w:sz w:val="17"/>
              </w:rPr>
              <w:t>List users in the district</w:t>
            </w:r>
          </w:p>
        </w:tc>
        <w:tc>
          <w:tcPr>
            <w:tcW w:type="dxa" w:w="1232"/>
            <w:shd w:val="clear" w:color="auto" w:fill="F1F7F3"/>
          </w:tcPr>
          <w:p>
            <w:pPr>
              <w:spacing w:after="20"/>
            </w:pPr>
            <w:r/>
            <w:r>
              <w:rPr>
                <w:b w:val="0"/>
                <w:i w:val="0"/>
                <w:sz w:val="17"/>
              </w:rPr>
              <w:t>admin</w:t>
            </w:r>
          </w:p>
        </w:tc>
      </w:tr>
      <w:tr>
        <w:tc>
          <w:tcPr>
            <w:tcW w:type="dxa" w:w="952"/>
          </w:tcPr>
          <w:p>
            <w:pPr>
              <w:spacing w:after="20"/>
            </w:pPr>
            <w:r/>
            <w:r>
              <w:rPr>
                <w:b w:val="0"/>
                <w:i w:val="0"/>
                <w:sz w:val="17"/>
              </w:rPr>
              <w:t>POST</w:t>
            </w:r>
          </w:p>
        </w:tc>
        <w:tc>
          <w:tcPr>
            <w:tcW w:type="dxa" w:w="2913"/>
          </w:tcPr>
          <w:p>
            <w:pPr>
              <w:spacing w:after="20"/>
            </w:pPr>
            <w:r/>
            <w:r>
              <w:rPr>
                <w:rFonts w:ascii="Consolas" w:hAnsi="Consolas" w:eastAsia="Consolas"/>
                <w:b w:val="0"/>
                <w:i w:val="0"/>
                <w:sz w:val="15"/>
              </w:rPr>
              <w:t>/admin/users</w:t>
            </w:r>
          </w:p>
        </w:tc>
        <w:tc>
          <w:tcPr>
            <w:tcW w:type="dxa" w:w="4257"/>
          </w:tcPr>
          <w:p>
            <w:pPr>
              <w:spacing w:after="20"/>
            </w:pPr>
            <w:r/>
            <w:r>
              <w:rPr>
                <w:b w:val="0"/>
                <w:i w:val="0"/>
                <w:sz w:val="17"/>
              </w:rPr>
              <w:t>Create a user</w:t>
            </w:r>
          </w:p>
        </w:tc>
        <w:tc>
          <w:tcPr>
            <w:tcW w:type="dxa" w:w="1232"/>
          </w:tcPr>
          <w:p>
            <w:pPr>
              <w:spacing w:after="20"/>
            </w:pPr>
            <w:r/>
            <w:r>
              <w:rPr>
                <w:b w:val="0"/>
                <w:i w:val="0"/>
                <w:sz w:val="17"/>
              </w:rPr>
              <w:t>admin</w:t>
            </w:r>
          </w:p>
        </w:tc>
      </w:tr>
      <w:tr>
        <w:tc>
          <w:tcPr>
            <w:tcW w:type="dxa" w:w="952"/>
            <w:shd w:val="clear" w:color="auto" w:fill="F1F7F3"/>
          </w:tcPr>
          <w:p>
            <w:pPr>
              <w:spacing w:after="20"/>
            </w:pPr>
            <w:r/>
            <w:r>
              <w:rPr>
                <w:b w:val="0"/>
                <w:i w:val="0"/>
                <w:sz w:val="17"/>
              </w:rPr>
              <w:t>PATCH</w:t>
            </w:r>
          </w:p>
        </w:tc>
        <w:tc>
          <w:tcPr>
            <w:tcW w:type="dxa" w:w="2913"/>
            <w:shd w:val="clear" w:color="auto" w:fill="F1F7F3"/>
          </w:tcPr>
          <w:p>
            <w:pPr>
              <w:spacing w:after="20"/>
            </w:pPr>
            <w:r/>
            <w:r>
              <w:rPr>
                <w:rFonts w:ascii="Consolas" w:hAnsi="Consolas" w:eastAsia="Consolas"/>
                <w:b w:val="0"/>
                <w:i w:val="0"/>
                <w:sz w:val="15"/>
              </w:rPr>
              <w:t>/admin/users/{id}</w:t>
            </w:r>
          </w:p>
        </w:tc>
        <w:tc>
          <w:tcPr>
            <w:tcW w:type="dxa" w:w="4257"/>
            <w:shd w:val="clear" w:color="auto" w:fill="F1F7F3"/>
          </w:tcPr>
          <w:p>
            <w:pPr>
              <w:spacing w:after="20"/>
            </w:pPr>
            <w:r/>
            <w:r>
              <w:rPr>
                <w:b w:val="0"/>
                <w:i w:val="0"/>
                <w:sz w:val="17"/>
              </w:rPr>
              <w:t>Change role, display name, password or disable a user</w:t>
            </w:r>
          </w:p>
        </w:tc>
        <w:tc>
          <w:tcPr>
            <w:tcW w:type="dxa" w:w="1232"/>
            <w:shd w:val="clear" w:color="auto" w:fill="F1F7F3"/>
          </w:tcPr>
          <w:p>
            <w:pPr>
              <w:spacing w:after="20"/>
            </w:pPr>
            <w:r/>
            <w:r>
              <w:rPr>
                <w:b w:val="0"/>
                <w:i w:val="0"/>
                <w:sz w:val="17"/>
              </w:rPr>
              <w:t>admin</w:t>
            </w:r>
          </w:p>
        </w:tc>
      </w:tr>
    </w:tbl>
    <w:p>
      <w:pPr>
        <w:spacing w:after="40"/>
      </w:pPr>
    </w:p>
    <w:p>
      <w:r>
        <w:rPr>
          <w:b w:val="0"/>
          <w:i w:val="0"/>
        </w:rPr>
        <w:t xml:space="preserve">Operational endpoints (outside </w:t>
      </w:r>
      <w:r>
        <w:rPr>
          <w:rFonts w:ascii="Consolas" w:hAnsi="Consolas" w:eastAsia="Consolas"/>
          <w:b w:val="0"/>
          <w:i w:val="0"/>
          <w:sz w:val="19"/>
        </w:rPr>
        <w:t>/api</w:t>
      </w:r>
      <w:r>
        <w:rPr>
          <w:b w:val="0"/>
          <w:i w:val="0"/>
        </w:rPr>
        <w:t xml:space="preserve">): </w:t>
      </w:r>
      <w:r>
        <w:rPr>
          <w:rFonts w:ascii="Consolas" w:hAnsi="Consolas" w:eastAsia="Consolas"/>
          <w:b w:val="0"/>
          <w:i w:val="0"/>
          <w:sz w:val="19"/>
        </w:rPr>
        <w:t>/health/live</w:t>
      </w:r>
      <w:r>
        <w:rPr>
          <w:b w:val="0"/>
          <w:i w:val="0"/>
        </w:rPr>
        <w:t xml:space="preserve">, </w:t>
      </w:r>
      <w:r>
        <w:rPr>
          <w:rFonts w:ascii="Consolas" w:hAnsi="Consolas" w:eastAsia="Consolas"/>
          <w:b w:val="0"/>
          <w:i w:val="0"/>
          <w:sz w:val="19"/>
        </w:rPr>
        <w:t>/health/ready</w:t>
      </w:r>
      <w:r>
        <w:rPr>
          <w:b w:val="0"/>
          <w:i w:val="0"/>
        </w:rPr>
        <w:t xml:space="preserve">, </w:t>
      </w:r>
      <w:r>
        <w:rPr>
          <w:rFonts w:ascii="Consolas" w:hAnsi="Consolas" w:eastAsia="Consolas"/>
          <w:b w:val="0"/>
          <w:i w:val="0"/>
          <w:sz w:val="19"/>
        </w:rPr>
        <w:t>/metrics</w:t>
      </w:r>
      <w:r>
        <w:rPr>
          <w:b w:val="0"/>
          <w:i w:val="0"/>
        </w:rPr>
        <w:t xml:space="preserve">, </w:t>
      </w:r>
      <w:r>
        <w:rPr>
          <w:rFonts w:ascii="Consolas" w:hAnsi="Consolas" w:eastAsia="Consolas"/>
          <w:b w:val="0"/>
          <w:i w:val="0"/>
          <w:sz w:val="19"/>
        </w:rPr>
        <w:t>/openapi.json</w:t>
      </w:r>
      <w:r>
        <w:rPr>
          <w:b w:val="0"/>
          <w:i w:val="0"/>
        </w:rPr>
        <w:t xml:space="preserve">, </w:t>
      </w:r>
      <w:r>
        <w:rPr>
          <w:rFonts w:ascii="Consolas" w:hAnsi="Consolas" w:eastAsia="Consolas"/>
          <w:b w:val="0"/>
          <w:i w:val="0"/>
          <w:sz w:val="19"/>
        </w:rPr>
        <w:t>/docs</w:t>
      </w:r>
      <w:r>
        <w:rPr>
          <w:b w:val="0"/>
          <w:i w:val="0"/>
        </w:rPr>
        <w:t>.</w:t>
      </w:r>
    </w:p>
    <w:p>
      <w:pPr>
        <w:pStyle w:val="Heading2"/>
      </w:pPr>
      <w:r>
        <w:t>Quick start for a reviewer</w:t>
      </w:r>
    </w:p>
    <w:tbl>
      <w:tblPr>
        <w:tblStyle w:val="TableGrid"/>
        <w:tblW w:type="auto" w:w="0"/>
        <w:tblLayout w:type="fixed"/>
        <w:tblLook w:firstColumn="1" w:firstRow="1" w:lastColumn="0" w:lastRow="0" w:noHBand="0" w:noVBand="1" w:val="04A0"/>
      </w:tblPr>
      <w:tblGrid>
        <w:gridCol w:w="9354"/>
      </w:tblGrid>
      <w:tr>
        <w:tc>
          <w:tcPr>
            <w:tcW w:type="dxa" w:w="9354"/>
            <w:shd w:val="clear" w:color="auto" w:fill="F3F4F6"/>
          </w:tcPr>
          <w:p>
            <w:pPr>
              <w:spacing w:after="0"/>
            </w:pPr>
            <w:r/>
            <w:r>
              <w:rPr>
                <w:rFonts w:ascii="Consolas" w:hAnsi="Consolas" w:eastAsia="Consolas"/>
                <w:sz w:val="15"/>
              </w:rPr>
              <w:t># 1. sign in (demo credentials: officer / sangrur2026)</w:t>
            </w:r>
          </w:p>
          <w:p>
            <w:pPr>
              <w:spacing w:after="0"/>
            </w:pPr>
            <w:r>
              <w:rPr>
                <w:rFonts w:ascii="Consolas" w:hAnsi="Consolas" w:eastAsia="Consolas"/>
                <w:sz w:val="15"/>
              </w:rPr>
              <w:t>curl -s -XPOST localhost:8080/api/v1/auth/login -H 'content-type: application/json' \</w:t>
            </w:r>
          </w:p>
          <w:p>
            <w:pPr>
              <w:spacing w:after="0"/>
            </w:pPr>
            <w:r>
              <w:rPr>
                <w:rFonts w:ascii="Consolas" w:hAnsi="Consolas" w:eastAsia="Consolas"/>
                <w:sz w:val="15"/>
              </w:rPr>
              <w:t xml:space="preserve">     -d '{"username":"officer","password":"sangrur2026"}'</w:t>
            </w:r>
          </w:p>
          <w:p>
            <w:pPr>
              <w:spacing w:after="0"/>
            </w:pPr>
            <w:r>
              <w:rPr>
                <w:rFonts w:ascii="Consolas" w:hAnsi="Consolas" w:eastAsia="Consolas"/>
                <w:sz w:val="15"/>
              </w:rPr>
              <w:t># 2. use the accessToken</w:t>
            </w:r>
          </w:p>
          <w:p>
            <w:pPr>
              <w:spacing w:after="0"/>
            </w:pPr>
            <w:r>
              <w:rPr>
                <w:rFonts w:ascii="Consolas" w:hAnsi="Consolas" w:eastAsia="Consolas"/>
                <w:sz w:val="15"/>
              </w:rPr>
              <w:t>curl -s localhost:8080/api/v1/admin/overview -H "authorization: Bearer $TOKEN"</w:t>
            </w:r>
          </w:p>
          <w:p>
            <w:pPr>
              <w:spacing w:after="0"/>
            </w:pPr>
            <w:r>
              <w:rPr>
                <w:rFonts w:ascii="Consolas" w:hAnsi="Consolas" w:eastAsia="Consolas"/>
                <w:sz w:val="15"/>
              </w:rPr>
              <w:t># 3. a farmer books a slot (no login), safe to retry</w:t>
            </w:r>
          </w:p>
          <w:p>
            <w:pPr>
              <w:spacing w:after="0"/>
            </w:pPr>
            <w:r>
              <w:rPr>
                <w:rFonts w:ascii="Consolas" w:hAnsi="Consolas" w:eastAsia="Consolas"/>
                <w:sz w:val="15"/>
              </w:rPr>
              <w:t>curl -s -XPOST localhost:8080/api/v1/farmer/fields -H 'content-type: application/json' \</w:t>
            </w:r>
          </w:p>
          <w:p>
            <w:pPr>
              <w:spacing w:after="0"/>
            </w:pPr>
            <w:r>
              <w:rPr>
                <w:rFonts w:ascii="Consolas" w:hAnsi="Consolas" w:eastAsia="Consolas"/>
                <w:sz w:val="15"/>
              </w:rPr>
              <w:t xml:space="preserve">     -H 'Idempotency-Key: abc-123' -d '{"farmerName":"Test","phone":"9876543210","villageId":"…","acres":4,...}' </w:t>
            </w:r>
          </w:p>
        </w:tc>
      </w:tr>
    </w:tbl>
    <w:p>
      <w:pPr>
        <w:spacing w:after="40"/>
      </w:pPr>
    </w:p>
    <w:p>
      <w:r>
        <w:br w:type="page"/>
      </w:r>
    </w:p>
    <w:p>
      <w:pPr>
        <w:pStyle w:val="Heading1"/>
      </w:pPr>
      <w:r>
        <w:t>8. Observability</w:t>
      </w:r>
    </w:p>
    <w:tbl>
      <w:tblPr>
        <w:tblStyle w:val="TableGrid"/>
        <w:tblW w:type="auto" w:w="0"/>
        <w:jc w:val="center"/>
        <w:tblLayout w:type="fixed"/>
        <w:tblLook w:firstColumn="1" w:firstRow="1" w:lastColumn="0" w:lastRow="0" w:noHBand="0" w:noVBand="1" w:val="04A0"/>
      </w:tblPr>
      <w:tblGrid>
        <w:gridCol w:w="1417"/>
        <w:gridCol w:w="2835"/>
        <w:gridCol w:w="5102"/>
      </w:tblGrid>
      <w:tr>
        <w:tc>
          <w:tcPr>
            <w:tcW w:type="dxa" w:w="1417"/>
            <w:shd w:val="clear" w:color="auto" w:fill="14532D"/>
          </w:tcPr>
          <w:p>
            <w:pPr>
              <w:spacing w:after="20"/>
            </w:pPr>
            <w:r/>
            <w:r>
              <w:rPr>
                <w:b/>
                <w:i w:val="0"/>
                <w:color w:val="FFFFFF"/>
                <w:sz w:val="19"/>
              </w:rPr>
              <w:t>Signal</w:t>
            </w:r>
          </w:p>
        </w:tc>
        <w:tc>
          <w:tcPr>
            <w:tcW w:type="dxa" w:w="2835"/>
            <w:shd w:val="clear" w:color="auto" w:fill="14532D"/>
          </w:tcPr>
          <w:p>
            <w:pPr>
              <w:spacing w:after="20"/>
            </w:pPr>
            <w:r/>
            <w:r>
              <w:rPr>
                <w:b/>
                <w:i w:val="0"/>
                <w:color w:val="FFFFFF"/>
                <w:sz w:val="19"/>
              </w:rPr>
              <w:t>Where</w:t>
            </w:r>
          </w:p>
        </w:tc>
        <w:tc>
          <w:tcPr>
            <w:tcW w:type="dxa" w:w="5102"/>
            <w:shd w:val="clear" w:color="auto" w:fill="14532D"/>
          </w:tcPr>
          <w:p>
            <w:pPr>
              <w:spacing w:after="20"/>
            </w:pPr>
            <w:r/>
            <w:r>
              <w:rPr>
                <w:b/>
                <w:i w:val="0"/>
                <w:color w:val="FFFFFF"/>
                <w:sz w:val="19"/>
              </w:rPr>
              <w:t>Examples</w:t>
            </w:r>
          </w:p>
        </w:tc>
      </w:tr>
      <w:tr>
        <w:tc>
          <w:tcPr>
            <w:tcW w:type="dxa" w:w="1417"/>
          </w:tcPr>
          <w:p>
            <w:pPr>
              <w:spacing w:after="20"/>
            </w:pPr>
            <w:r/>
            <w:r>
              <w:rPr>
                <w:b w:val="0"/>
                <w:i w:val="0"/>
                <w:sz w:val="19"/>
              </w:rPr>
              <w:t>Logs</w:t>
            </w:r>
          </w:p>
        </w:tc>
        <w:tc>
          <w:tcPr>
            <w:tcW w:type="dxa" w:w="2835"/>
          </w:tcPr>
          <w:p>
            <w:pPr>
              <w:spacing w:after="20"/>
            </w:pPr>
            <w:r/>
            <w:r>
              <w:rPr>
                <w:b w:val="0"/>
                <w:i w:val="0"/>
                <w:sz w:val="19"/>
              </w:rPr>
              <w:t>stdout, JSON</w:t>
            </w:r>
          </w:p>
        </w:tc>
        <w:tc>
          <w:tcPr>
            <w:tcW w:type="dxa" w:w="5102"/>
          </w:tcPr>
          <w:p>
            <w:pPr>
              <w:spacing w:after="20"/>
            </w:pPr>
            <w:r/>
            <w:r>
              <w:rPr>
                <w:b w:val="0"/>
                <w:i w:val="0"/>
                <w:sz w:val="19"/>
              </w:rPr>
              <w:t>request id, route, status, duration, user; secrets redacted</w:t>
            </w:r>
          </w:p>
        </w:tc>
      </w:tr>
      <w:tr>
        <w:tc>
          <w:tcPr>
            <w:tcW w:type="dxa" w:w="1417"/>
            <w:shd w:val="clear" w:color="auto" w:fill="F1F7F3"/>
          </w:tcPr>
          <w:p>
            <w:pPr>
              <w:spacing w:after="20"/>
            </w:pPr>
            <w:r/>
            <w:r>
              <w:rPr>
                <w:b w:val="0"/>
                <w:i w:val="0"/>
                <w:sz w:val="19"/>
              </w:rPr>
              <w:t>Metrics</w:t>
            </w:r>
          </w:p>
        </w:tc>
        <w:tc>
          <w:tcPr>
            <w:tcW w:type="dxa" w:w="2835"/>
            <w:shd w:val="clear" w:color="auto" w:fill="F1F7F3"/>
          </w:tcPr>
          <w:p>
            <w:pPr>
              <w:spacing w:after="20"/>
            </w:pPr>
            <w:r/>
            <w:r>
              <w:rPr>
                <w:rFonts w:ascii="Consolas" w:hAnsi="Consolas" w:eastAsia="Consolas"/>
                <w:b w:val="0"/>
                <w:i w:val="0"/>
                <w:sz w:val="17"/>
              </w:rPr>
              <w:t>/metrics</w:t>
            </w:r>
            <w:r>
              <w:rPr>
                <w:b w:val="0"/>
                <w:i w:val="0"/>
                <w:sz w:val="19"/>
              </w:rPr>
              <w:t xml:space="preserve"> (API) and worker port 9100</w:t>
            </w:r>
          </w:p>
        </w:tc>
        <w:tc>
          <w:tcPr>
            <w:tcW w:type="dxa" w:w="5102"/>
            <w:shd w:val="clear" w:color="auto" w:fill="F1F7F3"/>
          </w:tcPr>
          <w:p>
            <w:pPr>
              <w:spacing w:after="20"/>
            </w:pPr>
            <w:r/>
            <w:r>
              <w:rPr>
                <w:b w:val="0"/>
                <w:i w:val="0"/>
                <w:sz w:val="19"/>
              </w:rPr>
              <w:t xml:space="preserve">http request duration histogram by route/status; </w:t>
            </w:r>
            <w:r>
              <w:rPr>
                <w:rFonts w:ascii="Consolas" w:hAnsi="Consolas" w:eastAsia="Consolas"/>
                <w:b w:val="0"/>
                <w:i w:val="0"/>
                <w:sz w:val="17"/>
              </w:rPr>
              <w:t>schedule_compute_seconds</w:t>
            </w:r>
            <w:r>
              <w:rPr>
                <w:b w:val="0"/>
                <w:i w:val="0"/>
                <w:sz w:val="19"/>
              </w:rPr>
              <w:t xml:space="preserve">; </w:t>
            </w:r>
            <w:r>
              <w:rPr>
                <w:rFonts w:ascii="Consolas" w:hAnsi="Consolas" w:eastAsia="Consolas"/>
                <w:b w:val="0"/>
                <w:i w:val="0"/>
                <w:sz w:val="17"/>
              </w:rPr>
              <w:t>plan_cache_events_total{layer,result}</w:t>
            </w:r>
            <w:r>
              <w:rPr>
                <w:b w:val="0"/>
                <w:i w:val="0"/>
                <w:sz w:val="19"/>
              </w:rPr>
              <w:t>; job run counters; notifications sent/failed; outbox depth gauge; rate-limited and login-attempt counters</w:t>
            </w:r>
          </w:p>
        </w:tc>
      </w:tr>
      <w:tr>
        <w:tc>
          <w:tcPr>
            <w:tcW w:type="dxa" w:w="1417"/>
          </w:tcPr>
          <w:p>
            <w:pPr>
              <w:spacing w:after="20"/>
            </w:pPr>
            <w:r/>
            <w:r>
              <w:rPr>
                <w:b w:val="0"/>
                <w:i w:val="0"/>
                <w:sz w:val="19"/>
              </w:rPr>
              <w:t>Health</w:t>
            </w:r>
          </w:p>
        </w:tc>
        <w:tc>
          <w:tcPr>
            <w:tcW w:type="dxa" w:w="2835"/>
          </w:tcPr>
          <w:p>
            <w:pPr>
              <w:spacing w:after="20"/>
            </w:pPr>
            <w:r/>
            <w:r>
              <w:rPr>
                <w:rFonts w:ascii="Consolas" w:hAnsi="Consolas" w:eastAsia="Consolas"/>
                <w:b w:val="0"/>
                <w:i w:val="0"/>
                <w:sz w:val="17"/>
              </w:rPr>
              <w:t>/health/live</w:t>
            </w:r>
            <w:r>
              <w:rPr>
                <w:b w:val="0"/>
                <w:i w:val="0"/>
                <w:sz w:val="19"/>
              </w:rPr>
              <w:t xml:space="preserve">, </w:t>
            </w:r>
            <w:r>
              <w:rPr>
                <w:rFonts w:ascii="Consolas" w:hAnsi="Consolas" w:eastAsia="Consolas"/>
                <w:b w:val="0"/>
                <w:i w:val="0"/>
                <w:sz w:val="17"/>
              </w:rPr>
              <w:t>/health/ready</w:t>
            </w:r>
          </w:p>
        </w:tc>
        <w:tc>
          <w:tcPr>
            <w:tcW w:type="dxa" w:w="5102"/>
          </w:tcPr>
          <w:p>
            <w:pPr>
              <w:spacing w:after="20"/>
            </w:pPr>
            <w:r/>
            <w:r>
              <w:rPr>
                <w:b w:val="0"/>
                <w:i w:val="0"/>
                <w:sz w:val="19"/>
              </w:rPr>
              <w:t>used by Kubernetes probes and the load balancer</w:t>
            </w:r>
          </w:p>
        </w:tc>
      </w:tr>
      <w:tr>
        <w:tc>
          <w:tcPr>
            <w:tcW w:type="dxa" w:w="1417"/>
            <w:shd w:val="clear" w:color="auto" w:fill="F1F7F3"/>
          </w:tcPr>
          <w:p>
            <w:pPr>
              <w:spacing w:after="20"/>
            </w:pPr>
            <w:r/>
            <w:r>
              <w:rPr>
                <w:b w:val="0"/>
                <w:i w:val="0"/>
                <w:sz w:val="19"/>
              </w:rPr>
              <w:t>Audit</w:t>
            </w:r>
          </w:p>
        </w:tc>
        <w:tc>
          <w:tcPr>
            <w:tcW w:type="dxa" w:w="2835"/>
            <w:shd w:val="clear" w:color="auto" w:fill="F1F7F3"/>
          </w:tcPr>
          <w:p>
            <w:pPr>
              <w:spacing w:after="20"/>
            </w:pPr>
            <w:r/>
            <w:r>
              <w:rPr>
                <w:rFonts w:ascii="Consolas" w:hAnsi="Consolas" w:eastAsia="Consolas"/>
                <w:b w:val="0"/>
                <w:i w:val="0"/>
                <w:sz w:val="17"/>
              </w:rPr>
              <w:t>audit_log</w:t>
            </w:r>
            <w:r>
              <w:rPr>
                <w:b w:val="0"/>
                <w:i w:val="0"/>
                <w:sz w:val="19"/>
              </w:rPr>
              <w:t xml:space="preserve"> table, </w:t>
            </w:r>
            <w:r>
              <w:rPr>
                <w:rFonts w:ascii="Consolas" w:hAnsi="Consolas" w:eastAsia="Consolas"/>
                <w:b w:val="0"/>
                <w:i w:val="0"/>
                <w:sz w:val="17"/>
              </w:rPr>
              <w:t>/admin/log</w:t>
            </w:r>
          </w:p>
        </w:tc>
        <w:tc>
          <w:tcPr>
            <w:tcW w:type="dxa" w:w="5102"/>
            <w:shd w:val="clear" w:color="auto" w:fill="F1F7F3"/>
          </w:tcPr>
          <w:p>
            <w:pPr>
              <w:spacing w:after="20"/>
            </w:pPr>
            <w:r/>
            <w:r>
              <w:rPr>
                <w:b w:val="0"/>
                <w:i w:val="0"/>
                <w:sz w:val="19"/>
              </w:rPr>
              <w:t>every officer action with actor and time</w:t>
            </w:r>
          </w:p>
        </w:tc>
      </w:tr>
      <w:tr>
        <w:tc>
          <w:tcPr>
            <w:tcW w:type="dxa" w:w="1417"/>
          </w:tcPr>
          <w:p>
            <w:pPr>
              <w:spacing w:after="20"/>
            </w:pPr>
            <w:r/>
            <w:r>
              <w:rPr>
                <w:b w:val="0"/>
                <w:i w:val="0"/>
                <w:sz w:val="19"/>
              </w:rPr>
              <w:t>Jobs</w:t>
            </w:r>
          </w:p>
        </w:tc>
        <w:tc>
          <w:tcPr>
            <w:tcW w:type="dxa" w:w="2835"/>
          </w:tcPr>
          <w:p>
            <w:pPr>
              <w:spacing w:after="20"/>
            </w:pPr>
            <w:r/>
            <w:r>
              <w:rPr>
                <w:rFonts w:ascii="Consolas" w:hAnsi="Consolas" w:eastAsia="Consolas"/>
                <w:b w:val="0"/>
                <w:i w:val="0"/>
                <w:sz w:val="17"/>
              </w:rPr>
              <w:t>job_runs</w:t>
            </w:r>
            <w:r>
              <w:rPr>
                <w:b w:val="0"/>
                <w:i w:val="0"/>
                <w:sz w:val="19"/>
              </w:rPr>
              <w:t xml:space="preserve"> table</w:t>
            </w:r>
          </w:p>
        </w:tc>
        <w:tc>
          <w:tcPr>
            <w:tcW w:type="dxa" w:w="5102"/>
          </w:tcPr>
          <w:p>
            <w:pPr>
              <w:spacing w:after="20"/>
            </w:pPr>
            <w:r/>
            <w:r>
              <w:rPr>
                <w:b w:val="0"/>
                <w:i w:val="0"/>
                <w:sz w:val="19"/>
              </w:rPr>
              <w:t>start, finish, outcome of every scheduled run</w:t>
            </w:r>
          </w:p>
        </w:tc>
      </w:tr>
    </w:tbl>
    <w:p>
      <w:pPr>
        <w:spacing w:after="40"/>
      </w:pPr>
    </w:p>
    <w:p>
      <w:pPr>
        <w:pStyle w:val="Heading2"/>
      </w:pPr>
      <w:r>
        <w:t>Suggested alerts</w:t>
      </w:r>
    </w:p>
    <w:p>
      <w:pPr>
        <w:pStyle w:val="ListBullet"/>
        <w:spacing w:after="40"/>
      </w:pPr>
      <w:r>
        <w:rPr>
          <w:b w:val="0"/>
          <w:i w:val="0"/>
        </w:rPr>
        <w:t>p95 request latency &gt; 500 ms for 5 minutes</w:t>
      </w:r>
    </w:p>
    <w:p>
      <w:pPr>
        <w:pStyle w:val="ListBullet"/>
        <w:spacing w:after="40"/>
      </w:pPr>
      <w:r>
        <w:rPr>
          <w:rFonts w:ascii="Consolas" w:hAnsi="Consolas" w:eastAsia="Consolas"/>
          <w:b w:val="0"/>
          <w:i w:val="0"/>
          <w:sz w:val="19"/>
        </w:rPr>
        <w:t>plan_cache_events_total{result="miss"}</w:t>
      </w:r>
      <w:r>
        <w:rPr>
          <w:b w:val="0"/>
          <w:i w:val="0"/>
        </w:rPr>
        <w:t xml:space="preserve"> rate rising while traffic is flat (cache not holding)</w:t>
      </w:r>
    </w:p>
    <w:p>
      <w:pPr>
        <w:pStyle w:val="ListBullet"/>
        <w:spacing w:after="40"/>
      </w:pPr>
      <w:r>
        <w:rPr>
          <w:b w:val="0"/>
          <w:i w:val="0"/>
        </w:rPr>
        <w:t xml:space="preserve">Outbox depth growing for 10 minutes, or any </w:t>
      </w:r>
      <w:r>
        <w:rPr>
          <w:rFonts w:ascii="Consolas" w:hAnsi="Consolas" w:eastAsia="Consolas"/>
          <w:b w:val="0"/>
          <w:i w:val="0"/>
          <w:sz w:val="19"/>
        </w:rPr>
        <w:t>dead</w:t>
      </w:r>
      <w:r>
        <w:rPr>
          <w:b w:val="0"/>
          <w:i w:val="0"/>
        </w:rPr>
        <w:t xml:space="preserve"> notification</w:t>
      </w:r>
    </w:p>
    <w:p>
      <w:pPr>
        <w:pStyle w:val="ListBullet"/>
        <w:spacing w:after="40"/>
      </w:pPr>
      <w:r>
        <w:rPr>
          <w:b w:val="0"/>
          <w:i w:val="0"/>
        </w:rPr>
        <w:t xml:space="preserve">No successful </w:t>
      </w:r>
      <w:r>
        <w:rPr>
          <w:rFonts w:ascii="Consolas" w:hAnsi="Consolas" w:eastAsia="Consolas"/>
          <w:b w:val="0"/>
          <w:i w:val="0"/>
          <w:sz w:val="19"/>
        </w:rPr>
        <w:t>live-refresh</w:t>
      </w:r>
      <w:r>
        <w:rPr>
          <w:b w:val="0"/>
          <w:i w:val="0"/>
        </w:rPr>
        <w:t xml:space="preserve"> job for 3 hours</w:t>
      </w:r>
    </w:p>
    <w:p>
      <w:pPr>
        <w:pStyle w:val="ListBullet"/>
        <w:spacing w:after="40"/>
      </w:pPr>
      <w:r>
        <w:rPr>
          <w:b w:val="0"/>
          <w:i w:val="0"/>
        </w:rPr>
        <w:t>Readiness failures on more than one replica</w:t>
      </w:r>
    </w:p>
    <w:p>
      <w:pPr>
        <w:pStyle w:val="Heading1"/>
      </w:pPr>
      <w:r>
        <w:t>9. Performance and scaling – measured, with limits</w:t>
      </w:r>
    </w:p>
    <w:p>
      <w:pPr>
        <w:pStyle w:val="Heading2"/>
      </w:pPr>
      <w:r>
        <w:t>9.1 Load test (sandbox, 2 vCPU, everything on one box)</w:t>
      </w:r>
    </w:p>
    <w:p>
      <w:r>
        <w:rPr>
          <w:b w:val="0"/>
          <w:i w:val="0"/>
        </w:rPr>
        <w:t>Tool: autocannon, 64 connections, 10 seconds per scenario, rate limiting disabled for the test, single API process, Redis enabled. The load generator competes with the server for the same two CPUs, so a dedicated load generator and a real server would show higher numbers.</w:t>
      </w:r>
    </w:p>
    <w:tbl>
      <w:tblPr>
        <w:tblStyle w:val="TableGrid"/>
        <w:tblW w:type="auto" w:w="0"/>
        <w:jc w:val="center"/>
        <w:tblLayout w:type="fixed"/>
        <w:tblLook w:firstColumn="1" w:firstRow="1" w:lastColumn="0" w:lastRow="0" w:noHBand="0" w:noVBand="1" w:val="04A0"/>
      </w:tblPr>
      <w:tblGrid>
        <w:gridCol w:w="3813"/>
        <w:gridCol w:w="1311"/>
        <w:gridCol w:w="1013"/>
        <w:gridCol w:w="1192"/>
        <w:gridCol w:w="1013"/>
        <w:gridCol w:w="1013"/>
      </w:tblGrid>
      <w:tr>
        <w:tc>
          <w:tcPr>
            <w:tcW w:type="dxa" w:w="3813"/>
            <w:shd w:val="clear" w:color="auto" w:fill="14532D"/>
          </w:tcPr>
          <w:p>
            <w:pPr>
              <w:spacing w:after="20"/>
            </w:pPr>
            <w:r/>
            <w:r>
              <w:rPr>
                <w:b/>
                <w:i w:val="0"/>
                <w:color w:val="FFFFFF"/>
                <w:sz w:val="19"/>
              </w:rPr>
              <w:t>Scenario</w:t>
            </w:r>
          </w:p>
        </w:tc>
        <w:tc>
          <w:tcPr>
            <w:tcW w:type="dxa" w:w="1311"/>
            <w:shd w:val="clear" w:color="auto" w:fill="14532D"/>
          </w:tcPr>
          <w:p>
            <w:pPr>
              <w:spacing w:after="20"/>
            </w:pPr>
            <w:r/>
            <w:r>
              <w:rPr>
                <w:b/>
                <w:i w:val="0"/>
                <w:color w:val="FFFFFF"/>
                <w:sz w:val="19"/>
              </w:rPr>
              <w:t>Requests/s</w:t>
            </w:r>
          </w:p>
        </w:tc>
        <w:tc>
          <w:tcPr>
            <w:tcW w:type="dxa" w:w="1013"/>
            <w:shd w:val="clear" w:color="auto" w:fill="14532D"/>
          </w:tcPr>
          <w:p>
            <w:pPr>
              <w:spacing w:after="20"/>
            </w:pPr>
            <w:r/>
            <w:r>
              <w:rPr>
                <w:b/>
                <w:i w:val="0"/>
                <w:color w:val="FFFFFF"/>
                <w:sz w:val="19"/>
              </w:rPr>
              <w:t>p50 ms</w:t>
            </w:r>
          </w:p>
        </w:tc>
        <w:tc>
          <w:tcPr>
            <w:tcW w:type="dxa" w:w="1192"/>
            <w:shd w:val="clear" w:color="auto" w:fill="14532D"/>
          </w:tcPr>
          <w:p>
            <w:pPr>
              <w:spacing w:after="20"/>
            </w:pPr>
            <w:r/>
            <w:r>
              <w:rPr>
                <w:b/>
                <w:i w:val="0"/>
                <w:color w:val="FFFFFF"/>
                <w:sz w:val="19"/>
              </w:rPr>
              <w:t>p97.5 ms</w:t>
            </w:r>
          </w:p>
        </w:tc>
        <w:tc>
          <w:tcPr>
            <w:tcW w:type="dxa" w:w="1013"/>
            <w:shd w:val="clear" w:color="auto" w:fill="14532D"/>
          </w:tcPr>
          <w:p>
            <w:pPr>
              <w:spacing w:after="20"/>
            </w:pPr>
            <w:r/>
            <w:r>
              <w:rPr>
                <w:b/>
                <w:i w:val="0"/>
                <w:color w:val="FFFFFF"/>
                <w:sz w:val="19"/>
              </w:rPr>
              <w:t>p99 ms</w:t>
            </w:r>
          </w:p>
        </w:tc>
        <w:tc>
          <w:tcPr>
            <w:tcW w:type="dxa" w:w="1013"/>
            <w:shd w:val="clear" w:color="auto" w:fill="14532D"/>
          </w:tcPr>
          <w:p>
            <w:pPr>
              <w:spacing w:after="20"/>
            </w:pPr>
            <w:r/>
            <w:r>
              <w:rPr>
                <w:b/>
                <w:i w:val="0"/>
                <w:color w:val="FFFFFF"/>
                <w:sz w:val="19"/>
              </w:rPr>
              <w:t>Errors</w:t>
            </w:r>
          </w:p>
        </w:tc>
      </w:tr>
      <w:tr>
        <w:tc>
          <w:tcPr>
            <w:tcW w:type="dxa" w:w="3813"/>
          </w:tcPr>
          <w:p>
            <w:pPr>
              <w:spacing w:after="20"/>
            </w:pPr>
            <w:r/>
            <w:r>
              <w:rPr>
                <w:b w:val="0"/>
                <w:i w:val="0"/>
                <w:sz w:val="19"/>
              </w:rPr>
              <w:t>Health (liveness)</w:t>
            </w:r>
          </w:p>
        </w:tc>
        <w:tc>
          <w:tcPr>
            <w:tcW w:type="dxa" w:w="1311"/>
          </w:tcPr>
          <w:p>
            <w:pPr>
              <w:spacing w:after="20"/>
            </w:pPr>
            <w:r/>
            <w:r>
              <w:rPr>
                <w:b w:val="0"/>
                <w:i w:val="0"/>
                <w:sz w:val="19"/>
              </w:rPr>
              <w:t>5,555</w:t>
            </w:r>
          </w:p>
        </w:tc>
        <w:tc>
          <w:tcPr>
            <w:tcW w:type="dxa" w:w="1013"/>
          </w:tcPr>
          <w:p>
            <w:pPr>
              <w:spacing w:after="20"/>
            </w:pPr>
            <w:r/>
            <w:r>
              <w:rPr>
                <w:b w:val="0"/>
                <w:i w:val="0"/>
                <w:sz w:val="19"/>
              </w:rPr>
              <w:t>10</w:t>
            </w:r>
          </w:p>
        </w:tc>
        <w:tc>
          <w:tcPr>
            <w:tcW w:type="dxa" w:w="1192"/>
          </w:tcPr>
          <w:p>
            <w:pPr>
              <w:spacing w:after="20"/>
            </w:pPr>
            <w:r/>
            <w:r>
              <w:rPr>
                <w:b w:val="0"/>
                <w:i w:val="0"/>
                <w:sz w:val="19"/>
              </w:rPr>
              <w:t>22</w:t>
            </w:r>
          </w:p>
        </w:tc>
        <w:tc>
          <w:tcPr>
            <w:tcW w:type="dxa" w:w="1013"/>
          </w:tcPr>
          <w:p>
            <w:pPr>
              <w:spacing w:after="20"/>
            </w:pPr>
            <w:r/>
            <w:r>
              <w:rPr>
                <w:b w:val="0"/>
                <w:i w:val="0"/>
                <w:sz w:val="19"/>
              </w:rPr>
              <w:t>25</w:t>
            </w:r>
          </w:p>
        </w:tc>
        <w:tc>
          <w:tcPr>
            <w:tcW w:type="dxa" w:w="1013"/>
          </w:tcPr>
          <w:p>
            <w:pPr>
              <w:spacing w:after="20"/>
            </w:pPr>
            <w:r/>
            <w:r>
              <w:rPr>
                <w:b w:val="0"/>
                <w:i w:val="0"/>
                <w:sz w:val="19"/>
              </w:rPr>
              <w:t>0</w:t>
            </w:r>
          </w:p>
        </w:tc>
      </w:tr>
      <w:tr>
        <w:tc>
          <w:tcPr>
            <w:tcW w:type="dxa" w:w="3813"/>
            <w:shd w:val="clear" w:color="auto" w:fill="F1F7F3"/>
          </w:tcPr>
          <w:p>
            <w:pPr>
              <w:spacing w:after="20"/>
            </w:pPr>
            <w:r/>
            <w:r>
              <w:rPr>
                <w:b w:val="0"/>
                <w:i w:val="0"/>
                <w:sz w:val="19"/>
              </w:rPr>
              <w:t>Public stats (anonymous, cached plan)</w:t>
            </w:r>
          </w:p>
        </w:tc>
        <w:tc>
          <w:tcPr>
            <w:tcW w:type="dxa" w:w="1311"/>
            <w:shd w:val="clear" w:color="auto" w:fill="F1F7F3"/>
          </w:tcPr>
          <w:p>
            <w:pPr>
              <w:spacing w:after="20"/>
            </w:pPr>
            <w:r/>
            <w:r>
              <w:rPr>
                <w:b w:val="0"/>
                <w:i w:val="0"/>
                <w:sz w:val="19"/>
              </w:rPr>
              <w:t>2,564</w:t>
            </w:r>
          </w:p>
        </w:tc>
        <w:tc>
          <w:tcPr>
            <w:tcW w:type="dxa" w:w="1013"/>
            <w:shd w:val="clear" w:color="auto" w:fill="F1F7F3"/>
          </w:tcPr>
          <w:p>
            <w:pPr>
              <w:spacing w:after="20"/>
            </w:pPr>
            <w:r/>
            <w:r>
              <w:rPr>
                <w:b w:val="0"/>
                <w:i w:val="0"/>
                <w:sz w:val="19"/>
              </w:rPr>
              <w:t>19</w:t>
            </w:r>
          </w:p>
        </w:tc>
        <w:tc>
          <w:tcPr>
            <w:tcW w:type="dxa" w:w="1192"/>
            <w:shd w:val="clear" w:color="auto" w:fill="F1F7F3"/>
          </w:tcPr>
          <w:p>
            <w:pPr>
              <w:spacing w:after="20"/>
            </w:pPr>
            <w:r/>
            <w:r>
              <w:rPr>
                <w:b w:val="0"/>
                <w:i w:val="0"/>
                <w:sz w:val="19"/>
              </w:rPr>
              <w:t>68</w:t>
            </w:r>
          </w:p>
        </w:tc>
        <w:tc>
          <w:tcPr>
            <w:tcW w:type="dxa" w:w="1013"/>
            <w:shd w:val="clear" w:color="auto" w:fill="F1F7F3"/>
          </w:tcPr>
          <w:p>
            <w:pPr>
              <w:spacing w:after="20"/>
            </w:pPr>
            <w:r/>
            <w:r>
              <w:rPr>
                <w:b w:val="0"/>
                <w:i w:val="0"/>
                <w:sz w:val="19"/>
              </w:rPr>
              <w:t>96</w:t>
            </w:r>
          </w:p>
        </w:tc>
        <w:tc>
          <w:tcPr>
            <w:tcW w:type="dxa" w:w="1013"/>
            <w:shd w:val="clear" w:color="auto" w:fill="F1F7F3"/>
          </w:tcPr>
          <w:p>
            <w:pPr>
              <w:spacing w:after="20"/>
            </w:pPr>
            <w:r/>
            <w:r>
              <w:rPr>
                <w:b w:val="0"/>
                <w:i w:val="0"/>
                <w:sz w:val="19"/>
              </w:rPr>
              <w:t>0</w:t>
            </w:r>
          </w:p>
        </w:tc>
      </w:tr>
      <w:tr>
        <w:tc>
          <w:tcPr>
            <w:tcW w:type="dxa" w:w="3813"/>
          </w:tcPr>
          <w:p>
            <w:pPr>
              <w:spacing w:after="20"/>
            </w:pPr>
            <w:r/>
            <w:r>
              <w:rPr>
                <w:b w:val="0"/>
                <w:i w:val="0"/>
                <w:sz w:val="19"/>
              </w:rPr>
              <w:t>Officer overview (139 KB payload)</w:t>
            </w:r>
          </w:p>
        </w:tc>
        <w:tc>
          <w:tcPr>
            <w:tcW w:type="dxa" w:w="1311"/>
          </w:tcPr>
          <w:p>
            <w:pPr>
              <w:spacing w:after="20"/>
            </w:pPr>
            <w:r/>
            <w:r>
              <w:rPr>
                <w:b w:val="0"/>
                <w:i w:val="0"/>
                <w:sz w:val="19"/>
              </w:rPr>
              <w:t>673</w:t>
            </w:r>
          </w:p>
        </w:tc>
        <w:tc>
          <w:tcPr>
            <w:tcW w:type="dxa" w:w="1013"/>
          </w:tcPr>
          <w:p>
            <w:pPr>
              <w:spacing w:after="20"/>
            </w:pPr>
            <w:r/>
            <w:r>
              <w:rPr>
                <w:b w:val="0"/>
                <w:i w:val="0"/>
                <w:sz w:val="19"/>
              </w:rPr>
              <w:t>93</w:t>
            </w:r>
          </w:p>
        </w:tc>
        <w:tc>
          <w:tcPr>
            <w:tcW w:type="dxa" w:w="1192"/>
          </w:tcPr>
          <w:p>
            <w:pPr>
              <w:spacing w:after="20"/>
            </w:pPr>
            <w:r/>
            <w:r>
              <w:rPr>
                <w:b w:val="0"/>
                <w:i w:val="0"/>
                <w:sz w:val="19"/>
              </w:rPr>
              <w:t>143</w:t>
            </w:r>
          </w:p>
        </w:tc>
        <w:tc>
          <w:tcPr>
            <w:tcW w:type="dxa" w:w="1013"/>
          </w:tcPr>
          <w:p>
            <w:pPr>
              <w:spacing w:after="20"/>
            </w:pPr>
            <w:r/>
            <w:r>
              <w:rPr>
                <w:b w:val="0"/>
                <w:i w:val="0"/>
                <w:sz w:val="19"/>
              </w:rPr>
              <w:t>154</w:t>
            </w:r>
          </w:p>
        </w:tc>
        <w:tc>
          <w:tcPr>
            <w:tcW w:type="dxa" w:w="1013"/>
          </w:tcPr>
          <w:p>
            <w:pPr>
              <w:spacing w:after="20"/>
            </w:pPr>
            <w:r/>
            <w:r>
              <w:rPr>
                <w:b w:val="0"/>
                <w:i w:val="0"/>
                <w:sz w:val="19"/>
              </w:rPr>
              <w:t>0</w:t>
            </w:r>
          </w:p>
        </w:tc>
      </w:tr>
      <w:tr>
        <w:tc>
          <w:tcPr>
            <w:tcW w:type="dxa" w:w="3813"/>
            <w:shd w:val="clear" w:color="auto" w:fill="F1F7F3"/>
          </w:tcPr>
          <w:p>
            <w:pPr>
              <w:spacing w:after="20"/>
            </w:pPr>
            <w:r/>
            <w:r>
              <w:rPr>
                <w:b w:val="0"/>
                <w:i w:val="0"/>
                <w:sz w:val="19"/>
              </w:rPr>
              <w:t>Officer field list (50 rows)</w:t>
            </w:r>
          </w:p>
        </w:tc>
        <w:tc>
          <w:tcPr>
            <w:tcW w:type="dxa" w:w="1311"/>
            <w:shd w:val="clear" w:color="auto" w:fill="F1F7F3"/>
          </w:tcPr>
          <w:p>
            <w:pPr>
              <w:spacing w:after="20"/>
            </w:pPr>
            <w:r/>
            <w:r>
              <w:rPr>
                <w:b w:val="0"/>
                <w:i w:val="0"/>
                <w:sz w:val="19"/>
              </w:rPr>
              <w:t>901</w:t>
            </w:r>
          </w:p>
        </w:tc>
        <w:tc>
          <w:tcPr>
            <w:tcW w:type="dxa" w:w="1013"/>
            <w:shd w:val="clear" w:color="auto" w:fill="F1F7F3"/>
          </w:tcPr>
          <w:p>
            <w:pPr>
              <w:spacing w:after="20"/>
            </w:pPr>
            <w:r/>
            <w:r>
              <w:rPr>
                <w:b w:val="0"/>
                <w:i w:val="0"/>
                <w:sz w:val="19"/>
              </w:rPr>
              <w:t>60</w:t>
            </w:r>
          </w:p>
        </w:tc>
        <w:tc>
          <w:tcPr>
            <w:tcW w:type="dxa" w:w="1192"/>
            <w:shd w:val="clear" w:color="auto" w:fill="F1F7F3"/>
          </w:tcPr>
          <w:p>
            <w:pPr>
              <w:spacing w:after="20"/>
            </w:pPr>
            <w:r/>
            <w:r>
              <w:rPr>
                <w:b w:val="0"/>
                <w:i w:val="0"/>
                <w:sz w:val="19"/>
              </w:rPr>
              <w:t>184</w:t>
            </w:r>
          </w:p>
        </w:tc>
        <w:tc>
          <w:tcPr>
            <w:tcW w:type="dxa" w:w="1013"/>
            <w:shd w:val="clear" w:color="auto" w:fill="F1F7F3"/>
          </w:tcPr>
          <w:p>
            <w:pPr>
              <w:spacing w:after="20"/>
            </w:pPr>
            <w:r/>
            <w:r>
              <w:rPr>
                <w:b w:val="0"/>
                <w:i w:val="0"/>
                <w:sz w:val="19"/>
              </w:rPr>
              <w:t>234</w:t>
            </w:r>
          </w:p>
        </w:tc>
        <w:tc>
          <w:tcPr>
            <w:tcW w:type="dxa" w:w="1013"/>
            <w:shd w:val="clear" w:color="auto" w:fill="F1F7F3"/>
          </w:tcPr>
          <w:p>
            <w:pPr>
              <w:spacing w:after="20"/>
            </w:pPr>
            <w:r/>
            <w:r>
              <w:rPr>
                <w:b w:val="0"/>
                <w:i w:val="0"/>
                <w:sz w:val="19"/>
              </w:rPr>
              <w:t>0</w:t>
            </w:r>
          </w:p>
        </w:tc>
      </w:tr>
      <w:tr>
        <w:tc>
          <w:tcPr>
            <w:tcW w:type="dxa" w:w="3813"/>
          </w:tcPr>
          <w:p>
            <w:pPr>
              <w:spacing w:after="20"/>
            </w:pPr>
            <w:r/>
            <w:r>
              <w:rPr>
                <w:b w:val="0"/>
                <w:i w:val="0"/>
                <w:sz w:val="19"/>
              </w:rPr>
              <w:t>Mixed officer + public reads</w:t>
            </w:r>
          </w:p>
        </w:tc>
        <w:tc>
          <w:tcPr>
            <w:tcW w:type="dxa" w:w="1311"/>
          </w:tcPr>
          <w:p>
            <w:pPr>
              <w:spacing w:after="20"/>
            </w:pPr>
            <w:r/>
            <w:r>
              <w:rPr>
                <w:b w:val="0"/>
                <w:i w:val="0"/>
                <w:sz w:val="19"/>
              </w:rPr>
              <w:t>1,133</w:t>
            </w:r>
          </w:p>
        </w:tc>
        <w:tc>
          <w:tcPr>
            <w:tcW w:type="dxa" w:w="1013"/>
          </w:tcPr>
          <w:p>
            <w:pPr>
              <w:spacing w:after="20"/>
            </w:pPr>
            <w:r/>
            <w:r>
              <w:rPr>
                <w:b w:val="0"/>
                <w:i w:val="0"/>
                <w:sz w:val="19"/>
              </w:rPr>
              <w:t>42</w:t>
            </w:r>
          </w:p>
        </w:tc>
        <w:tc>
          <w:tcPr>
            <w:tcW w:type="dxa" w:w="1192"/>
          </w:tcPr>
          <w:p>
            <w:pPr>
              <w:spacing w:after="20"/>
            </w:pPr>
            <w:r/>
            <w:r>
              <w:rPr>
                <w:b w:val="0"/>
                <w:i w:val="0"/>
                <w:sz w:val="19"/>
              </w:rPr>
              <w:t>84</w:t>
            </w:r>
          </w:p>
        </w:tc>
        <w:tc>
          <w:tcPr>
            <w:tcW w:type="dxa" w:w="1013"/>
          </w:tcPr>
          <w:p>
            <w:pPr>
              <w:spacing w:after="20"/>
            </w:pPr>
            <w:r/>
            <w:r>
              <w:rPr>
                <w:b w:val="0"/>
                <w:i w:val="0"/>
                <w:sz w:val="19"/>
              </w:rPr>
              <w:t>90</w:t>
            </w:r>
          </w:p>
        </w:tc>
        <w:tc>
          <w:tcPr>
            <w:tcW w:type="dxa" w:w="1013"/>
          </w:tcPr>
          <w:p>
            <w:pPr>
              <w:spacing w:after="20"/>
            </w:pPr>
            <w:r/>
            <w:r>
              <w:rPr>
                <w:b w:val="0"/>
                <w:i w:val="0"/>
                <w:sz w:val="19"/>
              </w:rPr>
              <w:t>0</w:t>
            </w:r>
          </w:p>
        </w:tc>
      </w:tr>
    </w:tbl>
    <w:p>
      <w:pPr>
        <w:spacing w:after="40"/>
      </w:pPr>
    </w:p>
    <w:p>
      <w:r>
        <w:rPr>
          <w:b w:val="0"/>
          <w:i w:val="0"/>
        </w:rPr>
        <w:t>The officer overview improved from 415 to 673 requests/s after memoising the view per plan. The remaining cost is serialising and compressing a 139 KB document; paging the map layer or sending a delta would raise it further.</w:t>
      </w:r>
    </w:p>
    <w:p>
      <w:pPr>
        <w:pStyle w:val="Heading2"/>
      </w:pPr>
      <w:r>
        <w:t>9.2 What scales out, and how</w:t>
      </w:r>
    </w:p>
    <w:tbl>
      <w:tblPr>
        <w:tblStyle w:val="TableGrid"/>
        <w:tblW w:type="auto" w:w="0"/>
        <w:jc w:val="center"/>
        <w:tblLayout w:type="fixed"/>
        <w:tblLook w:firstColumn="1" w:firstRow="1" w:lastColumn="0" w:lastRow="0" w:noHBand="0" w:noVBand="1" w:val="04A0"/>
      </w:tblPr>
      <w:tblGrid>
        <w:gridCol w:w="1984"/>
        <w:gridCol w:w="3118"/>
        <w:gridCol w:w="4252"/>
      </w:tblGrid>
      <w:tr>
        <w:tc>
          <w:tcPr>
            <w:tcW w:type="dxa" w:w="1984"/>
            <w:shd w:val="clear" w:color="auto" w:fill="14532D"/>
          </w:tcPr>
          <w:p>
            <w:pPr>
              <w:spacing w:after="20"/>
            </w:pPr>
            <w:r/>
            <w:r>
              <w:rPr>
                <w:b/>
                <w:i w:val="0"/>
                <w:color w:val="FFFFFF"/>
                <w:sz w:val="19"/>
              </w:rPr>
              <w:t>Pressure</w:t>
            </w:r>
          </w:p>
        </w:tc>
        <w:tc>
          <w:tcPr>
            <w:tcW w:type="dxa" w:w="3118"/>
            <w:shd w:val="clear" w:color="auto" w:fill="14532D"/>
          </w:tcPr>
          <w:p>
            <w:pPr>
              <w:spacing w:after="20"/>
            </w:pPr>
            <w:r/>
            <w:r>
              <w:rPr>
                <w:b/>
                <w:i w:val="0"/>
                <w:color w:val="FFFFFF"/>
                <w:sz w:val="19"/>
              </w:rPr>
              <w:t>Lever</w:t>
            </w:r>
          </w:p>
        </w:tc>
        <w:tc>
          <w:tcPr>
            <w:tcW w:type="dxa" w:w="4252"/>
            <w:shd w:val="clear" w:color="auto" w:fill="14532D"/>
          </w:tcPr>
          <w:p>
            <w:pPr>
              <w:spacing w:after="20"/>
            </w:pPr>
            <w:r/>
            <w:r>
              <w:rPr>
                <w:b/>
                <w:i w:val="0"/>
                <w:color w:val="FFFFFF"/>
                <w:sz w:val="19"/>
              </w:rPr>
              <w:t>Why it works</w:t>
            </w:r>
          </w:p>
        </w:tc>
      </w:tr>
      <w:tr>
        <w:tc>
          <w:tcPr>
            <w:tcW w:type="dxa" w:w="1984"/>
          </w:tcPr>
          <w:p>
            <w:pPr>
              <w:spacing w:after="20"/>
            </w:pPr>
            <w:r/>
            <w:r>
              <w:rPr>
                <w:b w:val="0"/>
                <w:i w:val="0"/>
                <w:sz w:val="19"/>
              </w:rPr>
              <w:t>More read traffic</w:t>
            </w:r>
          </w:p>
        </w:tc>
        <w:tc>
          <w:tcPr>
            <w:tcW w:type="dxa" w:w="3118"/>
          </w:tcPr>
          <w:p>
            <w:pPr>
              <w:spacing w:after="20"/>
            </w:pPr>
            <w:r/>
            <w:r>
              <w:rPr>
                <w:b w:val="0"/>
                <w:i w:val="0"/>
                <w:sz w:val="19"/>
              </w:rPr>
              <w:t>Add API replicas (HPA on CPU)</w:t>
            </w:r>
          </w:p>
        </w:tc>
        <w:tc>
          <w:tcPr>
            <w:tcW w:type="dxa" w:w="4252"/>
          </w:tcPr>
          <w:p>
            <w:pPr>
              <w:spacing w:after="20"/>
            </w:pPr>
            <w:r/>
            <w:r>
              <w:rPr>
                <w:b w:val="0"/>
                <w:i w:val="0"/>
                <w:sz w:val="19"/>
              </w:rPr>
              <w:t>Stateless; plans come from Redis; Postgres sees only a cheap version lookup</w:t>
            </w:r>
          </w:p>
        </w:tc>
      </w:tr>
      <w:tr>
        <w:tc>
          <w:tcPr>
            <w:tcW w:type="dxa" w:w="1984"/>
            <w:shd w:val="clear" w:color="auto" w:fill="F1F7F3"/>
          </w:tcPr>
          <w:p>
            <w:pPr>
              <w:spacing w:after="20"/>
            </w:pPr>
            <w:r/>
            <w:r>
              <w:rPr>
                <w:b w:val="0"/>
                <w:i w:val="0"/>
                <w:sz w:val="19"/>
              </w:rPr>
              <w:t>More SMS volume</w:t>
            </w:r>
          </w:p>
        </w:tc>
        <w:tc>
          <w:tcPr>
            <w:tcW w:type="dxa" w:w="3118"/>
            <w:shd w:val="clear" w:color="auto" w:fill="F1F7F3"/>
          </w:tcPr>
          <w:p>
            <w:pPr>
              <w:spacing w:after="20"/>
            </w:pPr>
            <w:r/>
            <w:r>
              <w:rPr>
                <w:b w:val="0"/>
                <w:i w:val="0"/>
                <w:sz w:val="19"/>
              </w:rPr>
              <w:t>Add worker replicas</w:t>
            </w:r>
          </w:p>
        </w:tc>
        <w:tc>
          <w:tcPr>
            <w:tcW w:type="dxa" w:w="4252"/>
            <w:shd w:val="clear" w:color="auto" w:fill="F1F7F3"/>
          </w:tcPr>
          <w:p>
            <w:pPr>
              <w:spacing w:after="20"/>
            </w:pPr>
            <w:r/>
            <w:r>
              <w:rPr>
                <w:b w:val="0"/>
                <w:i w:val="0"/>
                <w:sz w:val="19"/>
              </w:rPr>
              <w:t>SKIP LOCKED gives disjoint batches</w:t>
            </w:r>
          </w:p>
        </w:tc>
      </w:tr>
      <w:tr>
        <w:tc>
          <w:tcPr>
            <w:tcW w:type="dxa" w:w="1984"/>
          </w:tcPr>
          <w:p>
            <w:pPr>
              <w:spacing w:after="20"/>
            </w:pPr>
            <w:r/>
            <w:r>
              <w:rPr>
                <w:b w:val="0"/>
                <w:i w:val="0"/>
                <w:sz w:val="19"/>
              </w:rPr>
              <w:t>More writes</w:t>
            </w:r>
          </w:p>
        </w:tc>
        <w:tc>
          <w:tcPr>
            <w:tcW w:type="dxa" w:w="3118"/>
          </w:tcPr>
          <w:p>
            <w:pPr>
              <w:spacing w:after="20"/>
            </w:pPr>
            <w:r/>
            <w:r>
              <w:rPr>
                <w:b w:val="0"/>
                <w:i w:val="0"/>
                <w:sz w:val="19"/>
              </w:rPr>
              <w:t>Postgres vertical scale, then read replicas for GET-only paths</w:t>
            </w:r>
          </w:p>
        </w:tc>
        <w:tc>
          <w:tcPr>
            <w:tcW w:type="dxa" w:w="4252"/>
          </w:tcPr>
          <w:p>
            <w:pPr>
              <w:spacing w:after="20"/>
            </w:pPr>
            <w:r/>
            <w:r>
              <w:rPr>
                <w:b w:val="0"/>
                <w:i w:val="0"/>
                <w:sz w:val="19"/>
              </w:rPr>
              <w:t>Writes are small, transactional and indexed by district</w:t>
            </w:r>
          </w:p>
        </w:tc>
      </w:tr>
      <w:tr>
        <w:tc>
          <w:tcPr>
            <w:tcW w:type="dxa" w:w="1984"/>
            <w:shd w:val="clear" w:color="auto" w:fill="F1F7F3"/>
          </w:tcPr>
          <w:p>
            <w:pPr>
              <w:spacing w:after="20"/>
            </w:pPr>
            <w:r/>
            <w:r>
              <w:rPr>
                <w:b w:val="0"/>
                <w:i w:val="0"/>
                <w:sz w:val="19"/>
              </w:rPr>
              <w:t>More districts</w:t>
            </w:r>
          </w:p>
        </w:tc>
        <w:tc>
          <w:tcPr>
            <w:tcW w:type="dxa" w:w="3118"/>
            <w:shd w:val="clear" w:color="auto" w:fill="F1F7F3"/>
          </w:tcPr>
          <w:p>
            <w:pPr>
              <w:spacing w:after="20"/>
            </w:pPr>
            <w:r/>
            <w:r>
              <w:rPr>
                <w:b w:val="0"/>
                <w:i w:val="0"/>
                <w:sz w:val="19"/>
              </w:rPr>
              <w:t>Add rows; shard by district later if needed</w:t>
            </w:r>
          </w:p>
        </w:tc>
        <w:tc>
          <w:tcPr>
            <w:tcW w:type="dxa" w:w="4252"/>
            <w:shd w:val="clear" w:color="auto" w:fill="F1F7F3"/>
          </w:tcPr>
          <w:p>
            <w:pPr>
              <w:spacing w:after="20"/>
            </w:pPr>
            <w:r/>
            <w:r>
              <w:rPr>
                <w:b w:val="0"/>
                <w:i w:val="0"/>
                <w:sz w:val="19"/>
              </w:rPr>
              <w:t>Every table is keyed by district</w:t>
            </w:r>
          </w:p>
        </w:tc>
      </w:tr>
    </w:tbl>
    <w:p>
      <w:pPr>
        <w:spacing w:after="40"/>
      </w:pPr>
    </w:p>
    <w:p>
      <w:pPr>
        <w:pStyle w:val="Heading2"/>
      </w:pPr>
      <w:r>
        <w:t>9.3 The honest limit: scheduler cost grows faster than linearly</w:t>
      </w:r>
    </w:p>
    <w:p>
      <w:r>
        <w:rPr>
          <w:b w:val="0"/>
          <w:i w:val="0"/>
        </w:rPr>
        <w:t>The scheduling engine is a least-slack-first simulation. We measured one full plan computation as the district grows (machines scaled in proportion, so each machine still serves the same number of fields):</w:t>
      </w:r>
    </w:p>
    <w:tbl>
      <w:tblPr>
        <w:tblStyle w:val="TableGrid"/>
        <w:tblW w:type="auto" w:w="0"/>
        <w:jc w:val="center"/>
        <w:tblLayout w:type="fixed"/>
        <w:tblLook w:firstColumn="1" w:firstRow="1" w:lastColumn="0" w:lastRow="0" w:noHBand="0" w:noVBand="1" w:val="04A0"/>
      </w:tblPr>
      <w:tblGrid>
        <w:gridCol w:w="2923"/>
        <w:gridCol w:w="1754"/>
        <w:gridCol w:w="4677"/>
      </w:tblGrid>
      <w:tr>
        <w:tc>
          <w:tcPr>
            <w:tcW w:type="dxa" w:w="2923"/>
            <w:shd w:val="clear" w:color="auto" w:fill="14532D"/>
          </w:tcPr>
          <w:p>
            <w:pPr>
              <w:spacing w:after="20"/>
            </w:pPr>
            <w:r/>
            <w:r>
              <w:rPr>
                <w:b/>
                <w:i w:val="0"/>
                <w:color w:val="FFFFFF"/>
                <w:sz w:val="19"/>
              </w:rPr>
              <w:t>Fields in one district</w:t>
            </w:r>
          </w:p>
        </w:tc>
        <w:tc>
          <w:tcPr>
            <w:tcW w:type="dxa" w:w="1754"/>
            <w:shd w:val="clear" w:color="auto" w:fill="14532D"/>
          </w:tcPr>
          <w:p>
            <w:pPr>
              <w:spacing w:after="20"/>
            </w:pPr>
            <w:r/>
            <w:r>
              <w:rPr>
                <w:b/>
                <w:i w:val="0"/>
                <w:color w:val="FFFFFF"/>
                <w:sz w:val="19"/>
              </w:rPr>
              <w:t>Machines</w:t>
            </w:r>
          </w:p>
        </w:tc>
        <w:tc>
          <w:tcPr>
            <w:tcW w:type="dxa" w:w="4677"/>
            <w:shd w:val="clear" w:color="auto" w:fill="14532D"/>
          </w:tcPr>
          <w:p>
            <w:pPr>
              <w:spacing w:after="20"/>
            </w:pPr>
            <w:r/>
            <w:r>
              <w:rPr>
                <w:b/>
                <w:i w:val="0"/>
                <w:color w:val="FFFFFF"/>
                <w:sz w:val="19"/>
              </w:rPr>
              <w:t>One full computation</w:t>
            </w:r>
          </w:p>
        </w:tc>
      </w:tr>
      <w:tr>
        <w:tc>
          <w:tcPr>
            <w:tcW w:type="dxa" w:w="2923"/>
          </w:tcPr>
          <w:p>
            <w:pPr>
              <w:spacing w:after="20"/>
            </w:pPr>
            <w:r/>
            <w:r>
              <w:rPr>
                <w:b w:val="0"/>
                <w:i w:val="0"/>
                <w:sz w:val="19"/>
              </w:rPr>
              <w:t>640 (the Sangrur seed)</w:t>
            </w:r>
          </w:p>
        </w:tc>
        <w:tc>
          <w:tcPr>
            <w:tcW w:type="dxa" w:w="1754"/>
          </w:tcPr>
          <w:p>
            <w:pPr>
              <w:spacing w:after="20"/>
            </w:pPr>
            <w:r/>
            <w:r>
              <w:rPr>
                <w:b w:val="0"/>
                <w:i w:val="0"/>
                <w:sz w:val="19"/>
              </w:rPr>
              <w:t>23</w:t>
            </w:r>
          </w:p>
        </w:tc>
        <w:tc>
          <w:tcPr>
            <w:tcW w:type="dxa" w:w="4677"/>
          </w:tcPr>
          <w:p>
            <w:pPr>
              <w:spacing w:after="20"/>
            </w:pPr>
            <w:r/>
            <w:r>
              <w:rPr>
                <w:b w:val="0"/>
                <w:i w:val="0"/>
                <w:sz w:val="19"/>
              </w:rPr>
              <w:t>≈ 50 ms warm (≈ 170 ms first call)</w:t>
            </w:r>
          </w:p>
        </w:tc>
      </w:tr>
      <w:tr>
        <w:tc>
          <w:tcPr>
            <w:tcW w:type="dxa" w:w="2923"/>
            <w:shd w:val="clear" w:color="auto" w:fill="F1F7F3"/>
          </w:tcPr>
          <w:p>
            <w:pPr>
              <w:spacing w:after="20"/>
            </w:pPr>
            <w:r/>
            <w:r>
              <w:rPr>
                <w:b w:val="0"/>
                <w:i w:val="0"/>
                <w:sz w:val="19"/>
              </w:rPr>
              <w:t>1,280</w:t>
            </w:r>
          </w:p>
        </w:tc>
        <w:tc>
          <w:tcPr>
            <w:tcW w:type="dxa" w:w="1754"/>
            <w:shd w:val="clear" w:color="auto" w:fill="F1F7F3"/>
          </w:tcPr>
          <w:p>
            <w:pPr>
              <w:spacing w:after="20"/>
            </w:pPr>
            <w:r/>
            <w:r>
              <w:rPr>
                <w:b w:val="0"/>
                <w:i w:val="0"/>
                <w:sz w:val="19"/>
              </w:rPr>
              <w:t>46</w:t>
            </w:r>
          </w:p>
        </w:tc>
        <w:tc>
          <w:tcPr>
            <w:tcW w:type="dxa" w:w="4677"/>
            <w:shd w:val="clear" w:color="auto" w:fill="F1F7F3"/>
          </w:tcPr>
          <w:p>
            <w:pPr>
              <w:spacing w:after="20"/>
            </w:pPr>
            <w:r/>
            <w:r>
              <w:rPr>
                <w:b w:val="0"/>
                <w:i w:val="0"/>
                <w:sz w:val="19"/>
              </w:rPr>
              <w:t>≈ 0.2 s</w:t>
            </w:r>
          </w:p>
        </w:tc>
      </w:tr>
      <w:tr>
        <w:tc>
          <w:tcPr>
            <w:tcW w:type="dxa" w:w="2923"/>
          </w:tcPr>
          <w:p>
            <w:pPr>
              <w:spacing w:after="20"/>
            </w:pPr>
            <w:r/>
            <w:r>
              <w:rPr>
                <w:b w:val="0"/>
                <w:i w:val="0"/>
                <w:sz w:val="19"/>
              </w:rPr>
              <w:t>2,560</w:t>
            </w:r>
          </w:p>
        </w:tc>
        <w:tc>
          <w:tcPr>
            <w:tcW w:type="dxa" w:w="1754"/>
          </w:tcPr>
          <w:p>
            <w:pPr>
              <w:spacing w:after="20"/>
            </w:pPr>
            <w:r/>
            <w:r>
              <w:rPr>
                <w:b w:val="0"/>
                <w:i w:val="0"/>
                <w:sz w:val="19"/>
              </w:rPr>
              <w:t>92</w:t>
            </w:r>
          </w:p>
        </w:tc>
        <w:tc>
          <w:tcPr>
            <w:tcW w:type="dxa" w:w="4677"/>
          </w:tcPr>
          <w:p>
            <w:pPr>
              <w:spacing w:after="20"/>
            </w:pPr>
            <w:r/>
            <w:r>
              <w:rPr>
                <w:b w:val="0"/>
                <w:i w:val="0"/>
                <w:sz w:val="19"/>
              </w:rPr>
              <w:t>≈ 1.4 s</w:t>
            </w:r>
          </w:p>
        </w:tc>
      </w:tr>
      <w:tr>
        <w:tc>
          <w:tcPr>
            <w:tcW w:type="dxa" w:w="2923"/>
            <w:shd w:val="clear" w:color="auto" w:fill="F1F7F3"/>
          </w:tcPr>
          <w:p>
            <w:pPr>
              <w:spacing w:after="20"/>
            </w:pPr>
            <w:r/>
            <w:r>
              <w:rPr>
                <w:b w:val="0"/>
                <w:i w:val="0"/>
                <w:sz w:val="19"/>
              </w:rPr>
              <w:t>5,120</w:t>
            </w:r>
          </w:p>
        </w:tc>
        <w:tc>
          <w:tcPr>
            <w:tcW w:type="dxa" w:w="1754"/>
            <w:shd w:val="clear" w:color="auto" w:fill="F1F7F3"/>
          </w:tcPr>
          <w:p>
            <w:pPr>
              <w:spacing w:after="20"/>
            </w:pPr>
            <w:r/>
            <w:r>
              <w:rPr>
                <w:b w:val="0"/>
                <w:i w:val="0"/>
                <w:sz w:val="19"/>
              </w:rPr>
              <w:t>184</w:t>
            </w:r>
          </w:p>
        </w:tc>
        <w:tc>
          <w:tcPr>
            <w:tcW w:type="dxa" w:w="4677"/>
            <w:shd w:val="clear" w:color="auto" w:fill="F1F7F3"/>
          </w:tcPr>
          <w:p>
            <w:pPr>
              <w:spacing w:after="20"/>
            </w:pPr>
            <w:r/>
            <w:r>
              <w:rPr>
                <w:b w:val="0"/>
                <w:i w:val="0"/>
                <w:sz w:val="19"/>
              </w:rPr>
              <w:t>≈ 5.3 s</w:t>
            </w:r>
          </w:p>
        </w:tc>
      </w:tr>
    </w:tbl>
    <w:p>
      <w:pPr>
        <w:spacing w:after="40"/>
      </w:pPr>
    </w:p>
    <w:p>
      <w:r>
        <w:rPr>
          <w:b w:val="0"/>
          <w:i w:val="0"/>
        </w:rPr>
        <w:t xml:space="preserve">Because the plan is cached by data version, this cost is paid once per change, not once per request – but past a few thousand fields a busy district would recompute noticeably often, and the computation blocks one CPU core. </w:t>
      </w:r>
      <w:r>
        <w:rPr>
          <w:b/>
          <w:i w:val="0"/>
        </w:rPr>
        <w:t>This is the single most important scaling limit, and we are stating it rather than hiding it.</w:t>
      </w:r>
      <w:r>
        <w:rPr>
          <w:b w:val="0"/>
          <w:i w:val="0"/>
        </w:rPr>
        <w:t xml:space="preserve"> The path forward is already clear because districts decompose naturally:</w:t>
      </w:r>
    </w:p>
    <w:p>
      <w:pPr>
        <w:pStyle w:val="ListBullet"/>
        <w:spacing w:after="40"/>
      </w:pPr>
      <w:r>
        <w:rPr>
          <w:b/>
          <w:i w:val="0"/>
        </w:rPr>
        <w:t>Shard the plan per block</w:t>
      </w:r>
      <w:r>
        <w:rPr>
          <w:b w:val="0"/>
          <w:i w:val="0"/>
        </w:rPr>
        <w:t xml:space="preserve"> (Sangrur has several): each block’s fields mostly compete for the same nearby hiring centres, so block-level plans are small, can be computed independently and cached separately, turning the super-linear curve into a sum of small ones.</w:t>
      </w:r>
    </w:p>
    <w:p>
      <w:pPr>
        <w:pStyle w:val="ListBullet"/>
        <w:spacing w:after="40"/>
      </w:pPr>
      <w:r>
        <w:rPr>
          <w:b/>
          <w:i w:val="0"/>
        </w:rPr>
        <w:t>Incremental recomputation:</w:t>
      </w:r>
      <w:r>
        <w:rPr>
          <w:b w:val="0"/>
          <w:i w:val="0"/>
        </w:rPr>
        <w:t xml:space="preserve"> only re-plan fields whose machine pool changed.</w:t>
      </w:r>
    </w:p>
    <w:p>
      <w:pPr>
        <w:pStyle w:val="ListBullet"/>
        <w:spacing w:after="40"/>
      </w:pPr>
      <w:r>
        <w:rPr>
          <w:b/>
          <w:i w:val="0"/>
        </w:rPr>
        <w:t>Worker-thread pool</w:t>
      </w:r>
      <w:r>
        <w:rPr>
          <w:b w:val="0"/>
          <w:i w:val="0"/>
        </w:rPr>
        <w:t xml:space="preserve"> so a long computation never blocks the event loop of a request-serving process.</w:t>
      </w:r>
    </w:p>
    <w:p>
      <w:pPr>
        <w:pStyle w:val="ListBullet"/>
        <w:spacing w:after="40"/>
      </w:pPr>
      <w:r>
        <w:rPr>
          <w:b w:val="0"/>
          <w:i w:val="0"/>
        </w:rPr>
        <w:t>Because the engine is a pure function over a state object, none of these require changing the API or the database.</w:t>
      </w:r>
    </w:p>
    <w:p>
      <w:r>
        <w:rPr>
          <w:b w:val="0"/>
          <w:i w:val="0"/>
        </w:rPr>
        <w:t>Related measurement: the “auto-fix all” action is CPU-bound (about 4–5 s per call on this sandbox, time-boxed to 6.5 s inside the request). Concurrent calls serialise correctly behind the district lock; three simultaneous calls finished cleanly in about 14 s. For production it should become an asynchronous job with a status endpoint.</w:t>
      </w:r>
    </w:p>
    <w:p>
      <w:r>
        <w:br w:type="page"/>
      </w:r>
    </w:p>
    <w:p>
      <w:pPr>
        <w:pStyle w:val="Heading1"/>
      </w:pPr>
      <w:r>
        <w:t>10. Deployment</w:t>
      </w:r>
    </w:p>
    <w:p>
      <w:pPr>
        <w:pStyle w:val="Heading2"/>
      </w:pPr>
      <w:r>
        <w:t>10.1 Single host: Docker Compose</w:t>
      </w:r>
    </w:p>
    <w:tbl>
      <w:tblPr>
        <w:tblStyle w:val="TableGrid"/>
        <w:tblW w:type="auto" w:w="0"/>
        <w:tblLayout w:type="fixed"/>
        <w:tblLook w:firstColumn="1" w:firstRow="1" w:lastColumn="0" w:lastRow="0" w:noHBand="0" w:noVBand="1" w:val="04A0"/>
      </w:tblPr>
      <w:tblGrid>
        <w:gridCol w:w="9354"/>
      </w:tblGrid>
      <w:tr>
        <w:tc>
          <w:tcPr>
            <w:tcW w:type="dxa" w:w="9354"/>
            <w:shd w:val="clear" w:color="auto" w:fill="F3F4F6"/>
          </w:tcPr>
          <w:p>
            <w:pPr>
              <w:spacing w:after="0"/>
            </w:pPr>
            <w:r/>
            <w:r>
              <w:rPr>
                <w:rFonts w:ascii="Consolas" w:hAnsi="Consolas" w:eastAsia="Consolas"/>
                <w:sz w:val="15"/>
              </w:rPr>
              <w:t>cd deploy &amp;&amp; cp ../.env.example .env      # edit secrets</w:t>
            </w:r>
          </w:p>
          <w:p>
            <w:pPr>
              <w:spacing w:after="0"/>
            </w:pPr>
            <w:r>
              <w:rPr>
                <w:rFonts w:ascii="Consolas" w:hAnsi="Consolas" w:eastAsia="Consolas"/>
                <w:sz w:val="15"/>
              </w:rPr>
              <w:t>docker compose up --build                  # api x2, worker, postgres, redis, nginx, prometheus</w:t>
            </w:r>
          </w:p>
          <w:p>
            <w:pPr>
              <w:spacing w:after="0"/>
            </w:pPr>
            <w:r>
              <w:rPr>
                <w:rFonts w:ascii="Consolas" w:hAnsi="Consolas" w:eastAsia="Consolas"/>
                <w:sz w:val="15"/>
              </w:rPr>
              <w:t>curl localhost:8080/health/ready</w:t>
            </w:r>
          </w:p>
        </w:tc>
      </w:tr>
    </w:tbl>
    <w:p>
      <w:pPr>
        <w:spacing w:after="40"/>
      </w:pPr>
    </w:p>
    <w:p>
      <w:r>
        <w:rPr>
          <w:b w:val="0"/>
          <w:i w:val="0"/>
        </w:rPr>
        <w:t xml:space="preserve">A one-shot </w:t>
      </w:r>
      <w:r>
        <w:rPr>
          <w:rFonts w:ascii="Consolas" w:hAnsi="Consolas" w:eastAsia="Consolas"/>
          <w:b w:val="0"/>
          <w:i w:val="0"/>
          <w:sz w:val="19"/>
        </w:rPr>
        <w:t>migrate</w:t>
      </w:r>
      <w:r>
        <w:rPr>
          <w:b w:val="0"/>
          <w:i w:val="0"/>
        </w:rPr>
        <w:t xml:space="preserve"> service applies migrations before the API and worker start. nginx round-robins the API replicas, applies per-IP request limiting and hides </w:t>
      </w:r>
      <w:r>
        <w:rPr>
          <w:rFonts w:ascii="Consolas" w:hAnsi="Consolas" w:eastAsia="Consolas"/>
          <w:b w:val="0"/>
          <w:i w:val="0"/>
          <w:sz w:val="19"/>
        </w:rPr>
        <w:t>/metrics</w:t>
      </w:r>
      <w:r>
        <w:rPr>
          <w:b w:val="0"/>
          <w:i w:val="0"/>
        </w:rPr>
        <w:t>.</w:t>
      </w:r>
    </w:p>
    <w:p>
      <w:pPr>
        <w:pStyle w:val="Heading2"/>
      </w:pPr>
      <w:r>
        <w:t>10.2 Kubernetes</w:t>
      </w:r>
    </w:p>
    <w:tbl>
      <w:tblPr>
        <w:tblStyle w:val="TableGrid"/>
        <w:tblW w:type="auto" w:w="0"/>
        <w:jc w:val="center"/>
        <w:tblLayout w:type="fixed"/>
        <w:tblLook w:firstColumn="1" w:firstRow="1" w:lastColumn="0" w:lastRow="0" w:noHBand="0" w:noVBand="1" w:val="04A0"/>
      </w:tblPr>
      <w:tblGrid>
        <w:gridCol w:w="1984"/>
        <w:gridCol w:w="7370"/>
      </w:tblGrid>
      <w:tr>
        <w:tc>
          <w:tcPr>
            <w:tcW w:type="dxa" w:w="1984"/>
            <w:shd w:val="clear" w:color="auto" w:fill="14532D"/>
          </w:tcPr>
          <w:p>
            <w:pPr>
              <w:spacing w:after="20"/>
            </w:pPr>
            <w:r/>
            <w:r>
              <w:rPr>
                <w:b/>
                <w:i w:val="0"/>
                <w:color w:val="FFFFFF"/>
                <w:sz w:val="19"/>
              </w:rPr>
              <w:t>Manifest</w:t>
            </w:r>
          </w:p>
        </w:tc>
        <w:tc>
          <w:tcPr>
            <w:tcW w:type="dxa" w:w="7370"/>
            <w:shd w:val="clear" w:color="auto" w:fill="14532D"/>
          </w:tcPr>
          <w:p>
            <w:pPr>
              <w:spacing w:after="20"/>
            </w:pPr>
            <w:r/>
            <w:r>
              <w:rPr>
                <w:b/>
                <w:i w:val="0"/>
                <w:color w:val="FFFFFF"/>
                <w:sz w:val="19"/>
              </w:rPr>
              <w:t>What it gives you</w:t>
            </w:r>
          </w:p>
        </w:tc>
      </w:tr>
      <w:tr>
        <w:tc>
          <w:tcPr>
            <w:tcW w:type="dxa" w:w="1984"/>
          </w:tcPr>
          <w:p>
            <w:pPr>
              <w:spacing w:after="20"/>
            </w:pPr>
            <w:r/>
            <w:r>
              <w:rPr>
                <w:rFonts w:ascii="Consolas" w:hAnsi="Consolas" w:eastAsia="Consolas"/>
                <w:b w:val="0"/>
                <w:i w:val="0"/>
                <w:sz w:val="17"/>
              </w:rPr>
              <w:t>config.yaml</w:t>
            </w:r>
          </w:p>
        </w:tc>
        <w:tc>
          <w:tcPr>
            <w:tcW w:type="dxa" w:w="7370"/>
          </w:tcPr>
          <w:p>
            <w:pPr>
              <w:spacing w:after="20"/>
            </w:pPr>
            <w:r/>
            <w:r>
              <w:rPr>
                <w:b w:val="0"/>
                <w:i w:val="0"/>
                <w:sz w:val="19"/>
              </w:rPr>
              <w:t>ConfigMap and (placeholder) Secret – replace with your secret manager</w:t>
            </w:r>
          </w:p>
        </w:tc>
      </w:tr>
      <w:tr>
        <w:tc>
          <w:tcPr>
            <w:tcW w:type="dxa" w:w="1984"/>
            <w:shd w:val="clear" w:color="auto" w:fill="F1F7F3"/>
          </w:tcPr>
          <w:p>
            <w:pPr>
              <w:spacing w:after="20"/>
            </w:pPr>
            <w:r/>
            <w:r>
              <w:rPr>
                <w:rFonts w:ascii="Consolas" w:hAnsi="Consolas" w:eastAsia="Consolas"/>
                <w:b w:val="0"/>
                <w:i w:val="0"/>
                <w:sz w:val="17"/>
              </w:rPr>
              <w:t>api.yaml</w:t>
            </w:r>
          </w:p>
        </w:tc>
        <w:tc>
          <w:tcPr>
            <w:tcW w:type="dxa" w:w="7370"/>
            <w:shd w:val="clear" w:color="auto" w:fill="F1F7F3"/>
          </w:tcPr>
          <w:p>
            <w:pPr>
              <w:spacing w:after="20"/>
            </w:pPr>
            <w:r/>
            <w:r>
              <w:rPr>
                <w:b w:val="0"/>
                <w:i w:val="0"/>
                <w:sz w:val="19"/>
              </w:rPr>
              <w:t>Deployment (3 replicas, zero-downtime rolling update), startup/liveness/readiness probes, resource limits, preStop delay, Service, HorizontalPodAutoscaler (3–12 replicas at 65% CPU), PodDisruptionBudget (min 2 available)</w:t>
            </w:r>
          </w:p>
        </w:tc>
      </w:tr>
      <w:tr>
        <w:tc>
          <w:tcPr>
            <w:tcW w:type="dxa" w:w="1984"/>
          </w:tcPr>
          <w:p>
            <w:pPr>
              <w:spacing w:after="20"/>
            </w:pPr>
            <w:r/>
            <w:r>
              <w:rPr>
                <w:rFonts w:ascii="Consolas" w:hAnsi="Consolas" w:eastAsia="Consolas"/>
                <w:b w:val="0"/>
                <w:i w:val="0"/>
                <w:sz w:val="17"/>
              </w:rPr>
              <w:t>worker.yaml</w:t>
            </w:r>
          </w:p>
        </w:tc>
        <w:tc>
          <w:tcPr>
            <w:tcW w:type="dxa" w:w="7370"/>
          </w:tcPr>
          <w:p>
            <w:pPr>
              <w:spacing w:after="20"/>
            </w:pPr>
            <w:r/>
            <w:r>
              <w:rPr>
                <w:b w:val="0"/>
                <w:i w:val="0"/>
                <w:sz w:val="19"/>
              </w:rPr>
              <w:t>Deployment of 2 workers with liveness probe and metrics port</w:t>
            </w:r>
          </w:p>
        </w:tc>
      </w:tr>
      <w:tr>
        <w:tc>
          <w:tcPr>
            <w:tcW w:type="dxa" w:w="1984"/>
            <w:shd w:val="clear" w:color="auto" w:fill="F1F7F3"/>
          </w:tcPr>
          <w:p>
            <w:pPr>
              <w:spacing w:after="20"/>
            </w:pPr>
            <w:r/>
            <w:r>
              <w:rPr>
                <w:rFonts w:ascii="Consolas" w:hAnsi="Consolas" w:eastAsia="Consolas"/>
                <w:b w:val="0"/>
                <w:i w:val="0"/>
                <w:sz w:val="17"/>
              </w:rPr>
              <w:t>migrate-job.yaml</w:t>
            </w:r>
          </w:p>
        </w:tc>
        <w:tc>
          <w:tcPr>
            <w:tcW w:type="dxa" w:w="7370"/>
            <w:shd w:val="clear" w:color="auto" w:fill="F1F7F3"/>
          </w:tcPr>
          <w:p>
            <w:pPr>
              <w:spacing w:after="20"/>
            </w:pPr>
            <w:r/>
            <w:r>
              <w:rPr>
                <w:b w:val="0"/>
                <w:i w:val="0"/>
                <w:sz w:val="19"/>
              </w:rPr>
              <w:t>Run before every rollout; advisory-locked and idempotent</w:t>
            </w:r>
          </w:p>
        </w:tc>
      </w:tr>
      <w:tr>
        <w:tc>
          <w:tcPr>
            <w:tcW w:type="dxa" w:w="1984"/>
          </w:tcPr>
          <w:p>
            <w:pPr>
              <w:spacing w:after="20"/>
            </w:pPr>
            <w:r/>
            <w:r>
              <w:rPr>
                <w:rFonts w:ascii="Consolas" w:hAnsi="Consolas" w:eastAsia="Consolas"/>
                <w:b w:val="0"/>
                <w:i w:val="0"/>
                <w:sz w:val="17"/>
              </w:rPr>
              <w:t>ingress.yaml</w:t>
            </w:r>
          </w:p>
        </w:tc>
        <w:tc>
          <w:tcPr>
            <w:tcW w:type="dxa" w:w="7370"/>
          </w:tcPr>
          <w:p>
            <w:pPr>
              <w:spacing w:after="20"/>
            </w:pPr>
            <w:r/>
            <w:r>
              <w:rPr>
                <w:b w:val="0"/>
                <w:i w:val="0"/>
                <w:sz w:val="19"/>
              </w:rPr>
              <w:t>TLS ingress with cert-manager annotation</w:t>
            </w:r>
          </w:p>
        </w:tc>
      </w:tr>
    </w:tbl>
    <w:p>
      <w:pPr>
        <w:spacing w:after="40"/>
      </w:pPr>
    </w:p>
    <w:p>
      <w:pPr>
        <w:pStyle w:val="Heading2"/>
      </w:pPr>
      <w:r>
        <w:t>10.3 Configuration reference</w:t>
      </w:r>
    </w:p>
    <w:tbl>
      <w:tblPr>
        <w:tblStyle w:val="TableGrid"/>
        <w:tblW w:type="auto" w:w="0"/>
        <w:jc w:val="center"/>
        <w:tblLayout w:type="fixed"/>
        <w:tblLook w:firstColumn="1" w:firstRow="1" w:lastColumn="0" w:lastRow="0" w:noHBand="0" w:noVBand="1" w:val="04A0"/>
      </w:tblPr>
      <w:tblGrid>
        <w:gridCol w:w="3402"/>
        <w:gridCol w:w="5953"/>
      </w:tblGrid>
      <w:tr>
        <w:tc>
          <w:tcPr>
            <w:tcW w:type="dxa" w:w="3402"/>
            <w:shd w:val="clear" w:color="auto" w:fill="14532D"/>
          </w:tcPr>
          <w:p>
            <w:pPr>
              <w:spacing w:after="20"/>
            </w:pPr>
            <w:r/>
            <w:r>
              <w:rPr>
                <w:b/>
                <w:i w:val="0"/>
                <w:color w:val="FFFFFF"/>
                <w:sz w:val="19"/>
              </w:rPr>
              <w:t>Variable</w:t>
            </w:r>
          </w:p>
        </w:tc>
        <w:tc>
          <w:tcPr>
            <w:tcW w:type="dxa" w:w="5953"/>
            <w:shd w:val="clear" w:color="auto" w:fill="14532D"/>
          </w:tcPr>
          <w:p>
            <w:pPr>
              <w:spacing w:after="20"/>
            </w:pPr>
            <w:r/>
            <w:r>
              <w:rPr>
                <w:b/>
                <w:i w:val="0"/>
                <w:color w:val="FFFFFF"/>
                <w:sz w:val="19"/>
              </w:rPr>
              <w:t>Purpose / default</w:t>
            </w:r>
          </w:p>
        </w:tc>
      </w:tr>
      <w:tr>
        <w:tc>
          <w:tcPr>
            <w:tcW w:type="dxa" w:w="3402"/>
          </w:tcPr>
          <w:p>
            <w:pPr>
              <w:spacing w:after="20"/>
            </w:pPr>
            <w:r/>
            <w:r>
              <w:rPr>
                <w:b w:val="0"/>
                <w:i w:val="0"/>
                <w:sz w:val="19"/>
              </w:rPr>
              <w:t>DATABASE_URL, REDIS_URL</w:t>
            </w:r>
          </w:p>
        </w:tc>
        <w:tc>
          <w:tcPr>
            <w:tcW w:type="dxa" w:w="5953"/>
          </w:tcPr>
          <w:p>
            <w:pPr>
              <w:spacing w:after="20"/>
            </w:pPr>
            <w:r/>
            <w:r>
              <w:rPr>
                <w:b w:val="0"/>
                <w:i w:val="0"/>
                <w:sz w:val="19"/>
              </w:rPr>
              <w:t>Connections (Redis optional)</w:t>
            </w:r>
          </w:p>
        </w:tc>
      </w:tr>
      <w:tr>
        <w:tc>
          <w:tcPr>
            <w:tcW w:type="dxa" w:w="3402"/>
            <w:shd w:val="clear" w:color="auto" w:fill="F1F7F3"/>
          </w:tcPr>
          <w:p>
            <w:pPr>
              <w:spacing w:after="20"/>
            </w:pPr>
            <w:r/>
            <w:r>
              <w:rPr>
                <w:b w:val="0"/>
                <w:i w:val="0"/>
                <w:sz w:val="19"/>
              </w:rPr>
              <w:t>JWT_SECRET</w:t>
            </w:r>
          </w:p>
        </w:tc>
        <w:tc>
          <w:tcPr>
            <w:tcW w:type="dxa" w:w="5953"/>
            <w:shd w:val="clear" w:color="auto" w:fill="F1F7F3"/>
          </w:tcPr>
          <w:p>
            <w:pPr>
              <w:spacing w:after="20"/>
            </w:pPr>
            <w:r/>
            <w:r>
              <w:rPr>
                <w:b w:val="0"/>
                <w:i w:val="0"/>
                <w:sz w:val="19"/>
              </w:rPr>
              <w:t>≥ 32 chars in production</w:t>
            </w:r>
          </w:p>
        </w:tc>
      </w:tr>
      <w:tr>
        <w:tc>
          <w:tcPr>
            <w:tcW w:type="dxa" w:w="3402"/>
          </w:tcPr>
          <w:p>
            <w:pPr>
              <w:spacing w:after="20"/>
            </w:pPr>
            <w:r/>
            <w:r>
              <w:rPr>
                <w:b w:val="0"/>
                <w:i w:val="0"/>
                <w:sz w:val="19"/>
              </w:rPr>
              <w:t>ACCESS_TOKEN_TTL_MIN, REFRESH_TOKEN_TTL_DAYS</w:t>
            </w:r>
          </w:p>
        </w:tc>
        <w:tc>
          <w:tcPr>
            <w:tcW w:type="dxa" w:w="5953"/>
          </w:tcPr>
          <w:p>
            <w:pPr>
              <w:spacing w:after="20"/>
            </w:pPr>
            <w:r/>
            <w:r>
              <w:rPr>
                <w:b w:val="0"/>
                <w:i w:val="0"/>
                <w:sz w:val="19"/>
              </w:rPr>
              <w:t>720 / see env.ts (use 15 in production)</w:t>
            </w:r>
          </w:p>
        </w:tc>
      </w:tr>
      <w:tr>
        <w:tc>
          <w:tcPr>
            <w:tcW w:type="dxa" w:w="3402"/>
            <w:shd w:val="clear" w:color="auto" w:fill="F1F7F3"/>
          </w:tcPr>
          <w:p>
            <w:pPr>
              <w:spacing w:after="20"/>
            </w:pPr>
            <w:r/>
            <w:r>
              <w:rPr>
                <w:b w:val="0"/>
                <w:i w:val="0"/>
                <w:sz w:val="19"/>
              </w:rPr>
              <w:t>RUN_WORKER_IN_API</w:t>
            </w:r>
          </w:p>
        </w:tc>
        <w:tc>
          <w:tcPr>
            <w:tcW w:type="dxa" w:w="5953"/>
            <w:shd w:val="clear" w:color="auto" w:fill="F1F7F3"/>
          </w:tcPr>
          <w:p>
            <w:pPr>
              <w:spacing w:after="20"/>
            </w:pPr>
            <w:r/>
            <w:r>
              <w:rPr>
                <w:b w:val="0"/>
                <w:i w:val="0"/>
                <w:sz w:val="19"/>
              </w:rPr>
              <w:t>true for single-process setups; false when workers run separately</w:t>
            </w:r>
          </w:p>
        </w:tc>
      </w:tr>
      <w:tr>
        <w:tc>
          <w:tcPr>
            <w:tcW w:type="dxa" w:w="3402"/>
          </w:tcPr>
          <w:p>
            <w:pPr>
              <w:spacing w:after="20"/>
            </w:pPr>
            <w:r/>
            <w:r>
              <w:rPr>
                <w:b w:val="0"/>
                <w:i w:val="0"/>
                <w:sz w:val="19"/>
              </w:rPr>
              <w:t>MIGRATE_ON_BOOT, BOOTSTRAP_SEED</w:t>
            </w:r>
          </w:p>
        </w:tc>
        <w:tc>
          <w:tcPr>
            <w:tcW w:type="dxa" w:w="5953"/>
          </w:tcPr>
          <w:p>
            <w:pPr>
              <w:spacing w:after="20"/>
            </w:pPr>
            <w:r/>
            <w:r>
              <w:rPr>
                <w:b w:val="0"/>
                <w:i w:val="0"/>
                <w:sz w:val="19"/>
              </w:rPr>
              <w:t>Auto-migrate and create demo district/users on first boot</w:t>
            </w:r>
          </w:p>
        </w:tc>
      </w:tr>
      <w:tr>
        <w:tc>
          <w:tcPr>
            <w:tcW w:type="dxa" w:w="3402"/>
            <w:shd w:val="clear" w:color="auto" w:fill="F1F7F3"/>
          </w:tcPr>
          <w:p>
            <w:pPr>
              <w:spacing w:after="20"/>
            </w:pPr>
            <w:r/>
            <w:r>
              <w:rPr>
                <w:b w:val="0"/>
                <w:i w:val="0"/>
                <w:sz w:val="19"/>
              </w:rPr>
              <w:t>VERSION_CACHE_MS, PLAN_CACHE_TTL_S</w:t>
            </w:r>
          </w:p>
        </w:tc>
        <w:tc>
          <w:tcPr>
            <w:tcW w:type="dxa" w:w="5953"/>
            <w:shd w:val="clear" w:color="auto" w:fill="F1F7F3"/>
          </w:tcPr>
          <w:p>
            <w:pPr>
              <w:spacing w:after="20"/>
            </w:pPr>
            <w:r/>
            <w:r>
              <w:rPr>
                <w:b w:val="0"/>
                <w:i w:val="0"/>
                <w:sz w:val="19"/>
              </w:rPr>
              <w:t>Cache tuning (250 ms / TTL)</w:t>
            </w:r>
          </w:p>
        </w:tc>
      </w:tr>
      <w:tr>
        <w:tc>
          <w:tcPr>
            <w:tcW w:type="dxa" w:w="3402"/>
          </w:tcPr>
          <w:p>
            <w:pPr>
              <w:spacing w:after="20"/>
            </w:pPr>
            <w:r/>
            <w:r>
              <w:rPr>
                <w:b w:val="0"/>
                <w:i w:val="0"/>
                <w:sz w:val="19"/>
              </w:rPr>
              <w:t>RATE_LIMIT_ENABLED, RATE_LIMIT_*</w:t>
            </w:r>
          </w:p>
        </w:tc>
        <w:tc>
          <w:tcPr>
            <w:tcW w:type="dxa" w:w="5953"/>
          </w:tcPr>
          <w:p>
            <w:pPr>
              <w:spacing w:after="20"/>
            </w:pPr>
            <w:r/>
            <w:r>
              <w:rPr>
                <w:b w:val="0"/>
                <w:i w:val="0"/>
                <w:sz w:val="19"/>
              </w:rPr>
              <w:t>Limits listed in section 6</w:t>
            </w:r>
          </w:p>
        </w:tc>
      </w:tr>
      <w:tr>
        <w:tc>
          <w:tcPr>
            <w:tcW w:type="dxa" w:w="3402"/>
            <w:shd w:val="clear" w:color="auto" w:fill="F1F7F3"/>
          </w:tcPr>
          <w:p>
            <w:pPr>
              <w:spacing w:after="20"/>
            </w:pPr>
            <w:r/>
            <w:r>
              <w:rPr>
                <w:b w:val="0"/>
                <w:i w:val="0"/>
                <w:sz w:val="19"/>
              </w:rPr>
              <w:t>CORS_ORIGINS, TRUST_PROXY, METRICS_TOKEN</w:t>
            </w:r>
          </w:p>
        </w:tc>
        <w:tc>
          <w:tcPr>
            <w:tcW w:type="dxa" w:w="5953"/>
            <w:shd w:val="clear" w:color="auto" w:fill="F1F7F3"/>
          </w:tcPr>
          <w:p>
            <w:pPr>
              <w:spacing w:after="20"/>
            </w:pPr>
            <w:r/>
            <w:r>
              <w:rPr>
                <w:b w:val="0"/>
                <w:i w:val="0"/>
                <w:sz w:val="19"/>
              </w:rPr>
              <w:t>Edge configuration</w:t>
            </w:r>
          </w:p>
        </w:tc>
      </w:tr>
      <w:tr>
        <w:tc>
          <w:tcPr>
            <w:tcW w:type="dxa" w:w="3402"/>
          </w:tcPr>
          <w:p>
            <w:pPr>
              <w:spacing w:after="20"/>
            </w:pPr>
            <w:r/>
            <w:r>
              <w:rPr>
                <w:b w:val="0"/>
                <w:i w:val="0"/>
                <w:sz w:val="19"/>
              </w:rPr>
              <w:t>FIRMS_MAP_KEY, ANTHROPIC_API_KEY</w:t>
            </w:r>
          </w:p>
        </w:tc>
        <w:tc>
          <w:tcPr>
            <w:tcW w:type="dxa" w:w="5953"/>
          </w:tcPr>
          <w:p>
            <w:pPr>
              <w:spacing w:after="20"/>
            </w:pPr>
            <w:r/>
            <w:r>
              <w:rPr>
                <w:b w:val="0"/>
                <w:i w:val="0"/>
                <w:sz w:val="19"/>
              </w:rPr>
              <w:t>Optional live fire data and AI briefing</w:t>
            </w:r>
          </w:p>
        </w:tc>
      </w:tr>
      <w:tr>
        <w:tc>
          <w:tcPr>
            <w:tcW w:type="dxa" w:w="3402"/>
            <w:shd w:val="clear" w:color="auto" w:fill="F1F7F3"/>
          </w:tcPr>
          <w:p>
            <w:pPr>
              <w:spacing w:after="20"/>
            </w:pPr>
            <w:r/>
            <w:r>
              <w:rPr>
                <w:b w:val="0"/>
                <w:i w:val="0"/>
                <w:sz w:val="19"/>
              </w:rPr>
              <w:t>SMS_PROVIDER, SMS_WEBHOOK_URL/SECRET, TWILIO_*</w:t>
            </w:r>
          </w:p>
        </w:tc>
        <w:tc>
          <w:tcPr>
            <w:tcW w:type="dxa" w:w="5953"/>
            <w:shd w:val="clear" w:color="auto" w:fill="F1F7F3"/>
          </w:tcPr>
          <w:p>
            <w:pPr>
              <w:spacing w:after="20"/>
            </w:pPr>
            <w:r/>
            <w:r>
              <w:rPr>
                <w:b w:val="0"/>
                <w:i w:val="0"/>
                <w:sz w:val="19"/>
              </w:rPr>
              <w:t>Message delivery</w:t>
            </w:r>
          </w:p>
        </w:tc>
      </w:tr>
    </w:tbl>
    <w:p>
      <w:pPr>
        <w:spacing w:after="40"/>
      </w:pPr>
    </w:p>
    <w:p>
      <w:pPr>
        <w:pStyle w:val="Heading2"/>
      </w:pPr>
      <w:r>
        <w:t>10.4 Runbook</w:t>
      </w:r>
    </w:p>
    <w:tbl>
      <w:tblPr>
        <w:tblStyle w:val="TableGrid"/>
        <w:tblW w:type="auto" w:w="0"/>
        <w:jc w:val="center"/>
        <w:tblLayout w:type="fixed"/>
        <w:tblLook w:firstColumn="1" w:firstRow="1" w:lastColumn="0" w:lastRow="0" w:noHBand="0" w:noVBand="1" w:val="04A0"/>
      </w:tblPr>
      <w:tblGrid>
        <w:gridCol w:w="2268"/>
        <w:gridCol w:w="7087"/>
      </w:tblGrid>
      <w:tr>
        <w:tc>
          <w:tcPr>
            <w:tcW w:type="dxa" w:w="2268"/>
            <w:shd w:val="clear" w:color="auto" w:fill="14532D"/>
          </w:tcPr>
          <w:p>
            <w:pPr>
              <w:spacing w:after="20"/>
            </w:pPr>
            <w:r/>
            <w:r>
              <w:rPr>
                <w:b/>
                <w:i w:val="0"/>
                <w:color w:val="FFFFFF"/>
                <w:sz w:val="19"/>
              </w:rPr>
              <w:t>Situation</w:t>
            </w:r>
          </w:p>
        </w:tc>
        <w:tc>
          <w:tcPr>
            <w:tcW w:type="dxa" w:w="7087"/>
            <w:shd w:val="clear" w:color="auto" w:fill="14532D"/>
          </w:tcPr>
          <w:p>
            <w:pPr>
              <w:spacing w:after="20"/>
            </w:pPr>
            <w:r/>
            <w:r>
              <w:rPr>
                <w:b/>
                <w:i w:val="0"/>
                <w:color w:val="FFFFFF"/>
                <w:sz w:val="19"/>
              </w:rPr>
              <w:t>Action</w:t>
            </w:r>
          </w:p>
        </w:tc>
      </w:tr>
      <w:tr>
        <w:tc>
          <w:tcPr>
            <w:tcW w:type="dxa" w:w="2268"/>
          </w:tcPr>
          <w:p>
            <w:pPr>
              <w:spacing w:after="20"/>
            </w:pPr>
            <w:r/>
            <w:r>
              <w:rPr>
                <w:b w:val="0"/>
                <w:i w:val="0"/>
                <w:sz w:val="19"/>
              </w:rPr>
              <w:t>Roll out a new version</w:t>
            </w:r>
          </w:p>
        </w:tc>
        <w:tc>
          <w:tcPr>
            <w:tcW w:type="dxa" w:w="7087"/>
          </w:tcPr>
          <w:p>
            <w:pPr>
              <w:spacing w:after="20"/>
            </w:pPr>
            <w:r/>
            <w:r>
              <w:rPr>
                <w:b w:val="0"/>
                <w:i w:val="0"/>
                <w:sz w:val="19"/>
              </w:rPr>
              <w:t>Run migrate job → rolling update. Migrations are forward-only; ship additive changes first</w:t>
            </w:r>
          </w:p>
        </w:tc>
      </w:tr>
      <w:tr>
        <w:tc>
          <w:tcPr>
            <w:tcW w:type="dxa" w:w="2268"/>
            <w:shd w:val="clear" w:color="auto" w:fill="F1F7F3"/>
          </w:tcPr>
          <w:p>
            <w:pPr>
              <w:spacing w:after="20"/>
            </w:pPr>
            <w:r/>
            <w:r>
              <w:rPr>
                <w:b w:val="0"/>
                <w:i w:val="0"/>
                <w:sz w:val="19"/>
              </w:rPr>
              <w:t>Redis outage</w:t>
            </w:r>
          </w:p>
        </w:tc>
        <w:tc>
          <w:tcPr>
            <w:tcW w:type="dxa" w:w="7087"/>
            <w:shd w:val="clear" w:color="auto" w:fill="F1F7F3"/>
          </w:tcPr>
          <w:p>
            <w:pPr>
              <w:spacing w:after="20"/>
            </w:pPr>
            <w:r/>
            <w:r>
              <w:rPr>
                <w:b w:val="0"/>
                <w:i w:val="0"/>
                <w:sz w:val="19"/>
              </w:rPr>
              <w:t xml:space="preserve">No action needed; API reports </w:t>
            </w:r>
            <w:r>
              <w:rPr>
                <w:rFonts w:ascii="Consolas" w:hAnsi="Consolas" w:eastAsia="Consolas"/>
                <w:b w:val="0"/>
                <w:i w:val="0"/>
                <w:sz w:val="17"/>
              </w:rPr>
              <w:t>degraded</w:t>
            </w:r>
            <w:r>
              <w:rPr>
                <w:b w:val="0"/>
                <w:i w:val="0"/>
                <w:sz w:val="19"/>
              </w:rPr>
              <w:t>, falls back to in-process cache. Expect more plan computations until it returns</w:t>
            </w:r>
          </w:p>
        </w:tc>
      </w:tr>
      <w:tr>
        <w:tc>
          <w:tcPr>
            <w:tcW w:type="dxa" w:w="2268"/>
          </w:tcPr>
          <w:p>
            <w:pPr>
              <w:spacing w:after="20"/>
            </w:pPr>
            <w:r/>
            <w:r>
              <w:rPr>
                <w:b w:val="0"/>
                <w:i w:val="0"/>
                <w:sz w:val="19"/>
              </w:rPr>
              <w:t>SMS backlog</w:t>
            </w:r>
          </w:p>
        </w:tc>
        <w:tc>
          <w:tcPr>
            <w:tcW w:type="dxa" w:w="7087"/>
          </w:tcPr>
          <w:p>
            <w:pPr>
              <w:spacing w:after="20"/>
            </w:pPr>
            <w:r/>
            <w:r>
              <w:rPr>
                <w:b w:val="0"/>
                <w:i w:val="0"/>
                <w:sz w:val="19"/>
              </w:rPr>
              <w:t xml:space="preserve">Check </w:t>
            </w:r>
            <w:r>
              <w:rPr>
                <w:rFonts w:ascii="Consolas" w:hAnsi="Consolas" w:eastAsia="Consolas"/>
                <w:b w:val="0"/>
                <w:i w:val="0"/>
                <w:sz w:val="17"/>
              </w:rPr>
              <w:t>/admin/notifications</w:t>
            </w:r>
            <w:r>
              <w:rPr>
                <w:b w:val="0"/>
                <w:i w:val="0"/>
                <w:sz w:val="19"/>
              </w:rPr>
              <w:t xml:space="preserve"> and the outbox gauge; scale workers; check gateway status. Dead rows can be re-queued after the cause is fixed</w:t>
            </w:r>
          </w:p>
        </w:tc>
      </w:tr>
      <w:tr>
        <w:tc>
          <w:tcPr>
            <w:tcW w:type="dxa" w:w="2268"/>
            <w:shd w:val="clear" w:color="auto" w:fill="F1F7F3"/>
          </w:tcPr>
          <w:p>
            <w:pPr>
              <w:spacing w:after="20"/>
            </w:pPr>
            <w:r/>
            <w:r>
              <w:rPr>
                <w:b w:val="0"/>
                <w:i w:val="0"/>
                <w:sz w:val="19"/>
              </w:rPr>
              <w:t>Stale weather/fire data</w:t>
            </w:r>
          </w:p>
        </w:tc>
        <w:tc>
          <w:tcPr>
            <w:tcW w:type="dxa" w:w="7087"/>
            <w:shd w:val="clear" w:color="auto" w:fill="F1F7F3"/>
          </w:tcPr>
          <w:p>
            <w:pPr>
              <w:spacing w:after="20"/>
            </w:pPr>
            <w:r/>
            <w:r>
              <w:rPr>
                <w:b w:val="0"/>
                <w:i w:val="0"/>
                <w:sz w:val="19"/>
              </w:rPr>
              <w:t xml:space="preserve">Check </w:t>
            </w:r>
            <w:r>
              <w:rPr>
                <w:rFonts w:ascii="Consolas" w:hAnsi="Consolas" w:eastAsia="Consolas"/>
                <w:b w:val="0"/>
                <w:i w:val="0"/>
                <w:sz w:val="17"/>
              </w:rPr>
              <w:t>job_runs</w:t>
            </w:r>
            <w:r>
              <w:rPr>
                <w:b w:val="0"/>
                <w:i w:val="0"/>
                <w:sz w:val="19"/>
              </w:rPr>
              <w:t xml:space="preserve"> for </w:t>
            </w:r>
            <w:r>
              <w:rPr>
                <w:rFonts w:ascii="Consolas" w:hAnsi="Consolas" w:eastAsia="Consolas"/>
                <w:b w:val="0"/>
                <w:i w:val="0"/>
                <w:sz w:val="17"/>
              </w:rPr>
              <w:t>live-refresh</w:t>
            </w:r>
            <w:r>
              <w:rPr>
                <w:b w:val="0"/>
                <w:i w:val="0"/>
                <w:sz w:val="19"/>
              </w:rPr>
              <w:t>; confirm outbound network and FIRMS key</w:t>
            </w:r>
          </w:p>
        </w:tc>
      </w:tr>
      <w:tr>
        <w:tc>
          <w:tcPr>
            <w:tcW w:type="dxa" w:w="2268"/>
          </w:tcPr>
          <w:p>
            <w:pPr>
              <w:spacing w:after="20"/>
            </w:pPr>
            <w:r/>
            <w:r>
              <w:rPr>
                <w:b w:val="0"/>
                <w:i w:val="0"/>
                <w:sz w:val="19"/>
              </w:rPr>
              <w:t>Slow officer screens</w:t>
            </w:r>
          </w:p>
        </w:tc>
        <w:tc>
          <w:tcPr>
            <w:tcW w:type="dxa" w:w="7087"/>
          </w:tcPr>
          <w:p>
            <w:pPr>
              <w:spacing w:after="20"/>
            </w:pPr>
            <w:r/>
            <w:r>
              <w:rPr>
                <w:b w:val="0"/>
                <w:i w:val="0"/>
                <w:sz w:val="19"/>
              </w:rPr>
              <w:t xml:space="preserve">Check </w:t>
            </w:r>
            <w:r>
              <w:rPr>
                <w:rFonts w:ascii="Consolas" w:hAnsi="Consolas" w:eastAsia="Consolas"/>
                <w:b w:val="0"/>
                <w:i w:val="0"/>
                <w:sz w:val="17"/>
              </w:rPr>
              <w:t>schedule_compute_seconds</w:t>
            </w:r>
            <w:r>
              <w:rPr>
                <w:b w:val="0"/>
                <w:i w:val="0"/>
                <w:sz w:val="19"/>
              </w:rPr>
              <w:t xml:space="preserve"> and cache miss rate; see section 9.3</w:t>
            </w:r>
          </w:p>
        </w:tc>
      </w:tr>
      <w:tr>
        <w:tc>
          <w:tcPr>
            <w:tcW w:type="dxa" w:w="2268"/>
            <w:shd w:val="clear" w:color="auto" w:fill="F1F7F3"/>
          </w:tcPr>
          <w:p>
            <w:pPr>
              <w:spacing w:after="20"/>
            </w:pPr>
            <w:r/>
            <w:r>
              <w:rPr>
                <w:b w:val="0"/>
                <w:i w:val="0"/>
                <w:sz w:val="19"/>
              </w:rPr>
              <w:t>Suspected token theft</w:t>
            </w:r>
          </w:p>
        </w:tc>
        <w:tc>
          <w:tcPr>
            <w:tcW w:type="dxa" w:w="7087"/>
            <w:shd w:val="clear" w:color="auto" w:fill="F1F7F3"/>
          </w:tcPr>
          <w:p>
            <w:pPr>
              <w:spacing w:after="20"/>
            </w:pPr>
            <w:r/>
            <w:r>
              <w:rPr>
                <w:b w:val="0"/>
                <w:i w:val="0"/>
                <w:sz w:val="19"/>
              </w:rPr>
              <w:t>Disable the user (PATCH /admin/users/{id}); refresh families revoke automatically on reuse</w:t>
            </w:r>
          </w:p>
        </w:tc>
      </w:tr>
    </w:tbl>
    <w:p>
      <w:pPr>
        <w:spacing w:after="40"/>
      </w:pPr>
    </w:p>
    <w:p>
      <w:pPr>
        <w:pStyle w:val="Heading1"/>
      </w:pPr>
      <w:r>
        <w:t>11. Testing</w:t>
      </w:r>
    </w:p>
    <w:tbl>
      <w:tblPr>
        <w:tblStyle w:val="TableGrid"/>
        <w:tblW w:type="auto" w:w="0"/>
        <w:jc w:val="center"/>
        <w:tblLayout w:type="fixed"/>
        <w:tblLook w:firstColumn="1" w:firstRow="1" w:lastColumn="0" w:lastRow="0" w:noHBand="0" w:noVBand="1" w:val="04A0"/>
      </w:tblPr>
      <w:tblGrid>
        <w:gridCol w:w="2268"/>
        <w:gridCol w:w="7087"/>
      </w:tblGrid>
      <w:tr>
        <w:tc>
          <w:tcPr>
            <w:tcW w:type="dxa" w:w="2268"/>
            <w:shd w:val="clear" w:color="auto" w:fill="14532D"/>
          </w:tcPr>
          <w:p>
            <w:pPr>
              <w:spacing w:after="20"/>
            </w:pPr>
            <w:r/>
            <w:r>
              <w:rPr>
                <w:b/>
                <w:i w:val="0"/>
                <w:color w:val="FFFFFF"/>
                <w:sz w:val="19"/>
              </w:rPr>
              <w:t>Suite</w:t>
            </w:r>
          </w:p>
        </w:tc>
        <w:tc>
          <w:tcPr>
            <w:tcW w:type="dxa" w:w="7087"/>
            <w:shd w:val="clear" w:color="auto" w:fill="14532D"/>
          </w:tcPr>
          <w:p>
            <w:pPr>
              <w:spacing w:after="20"/>
            </w:pPr>
            <w:r/>
            <w:r>
              <w:rPr>
                <w:b/>
                <w:i w:val="0"/>
                <w:color w:val="FFFFFF"/>
                <w:sz w:val="19"/>
              </w:rPr>
              <w:t>What it proves</w:t>
            </w:r>
          </w:p>
        </w:tc>
      </w:tr>
      <w:tr>
        <w:tc>
          <w:tcPr>
            <w:tcW w:type="dxa" w:w="2268"/>
          </w:tcPr>
          <w:p>
            <w:pPr>
              <w:spacing w:after="20"/>
            </w:pPr>
            <w:r/>
            <w:r>
              <w:rPr>
                <w:b w:val="0"/>
                <w:i w:val="0"/>
                <w:sz w:val="19"/>
              </w:rPr>
              <w:t>engine (11)</w:t>
            </w:r>
          </w:p>
        </w:tc>
        <w:tc>
          <w:tcPr>
            <w:tcW w:type="dxa" w:w="7087"/>
          </w:tcPr>
          <w:p>
            <w:pPr>
              <w:spacing w:after="20"/>
            </w:pPr>
            <w:r/>
            <w:r>
              <w:rPr>
                <w:b w:val="0"/>
                <w:i w:val="0"/>
                <w:sz w:val="19"/>
              </w:rPr>
              <w:t>The ported scheduler, risk score, alerts and KPIs behave exactly as in the prototype</w:t>
            </w:r>
          </w:p>
        </w:tc>
      </w:tr>
      <w:tr>
        <w:tc>
          <w:tcPr>
            <w:tcW w:type="dxa" w:w="2268"/>
            <w:shd w:val="clear" w:color="auto" w:fill="F1F7F3"/>
          </w:tcPr>
          <w:p>
            <w:pPr>
              <w:spacing w:after="20"/>
            </w:pPr>
            <w:r/>
            <w:r>
              <w:rPr>
                <w:b w:val="0"/>
                <w:i w:val="0"/>
                <w:sz w:val="19"/>
              </w:rPr>
              <w:t>api (23)</w:t>
            </w:r>
          </w:p>
        </w:tc>
        <w:tc>
          <w:tcPr>
            <w:tcW w:type="dxa" w:w="7087"/>
            <w:shd w:val="clear" w:color="auto" w:fill="F1F7F3"/>
          </w:tcPr>
          <w:p>
            <w:pPr>
              <w:spacing w:after="20"/>
            </w:pPr>
            <w:r/>
            <w:r>
              <w:rPr>
                <w:b w:val="0"/>
                <w:i w:val="0"/>
                <w:sz w:val="19"/>
              </w:rPr>
              <w:t>Health, auth, refresh rotation and reuse detection, RBAC, lockout, validation, the full farmer flow, idempotency, ETag/cache correctness, every officer action, what-if, CSV, OpenAPI, metrics</w:t>
            </w:r>
          </w:p>
        </w:tc>
      </w:tr>
      <w:tr>
        <w:tc>
          <w:tcPr>
            <w:tcW w:type="dxa" w:w="2268"/>
          </w:tcPr>
          <w:p>
            <w:pPr>
              <w:spacing w:after="20"/>
            </w:pPr>
            <w:r/>
            <w:r>
              <w:rPr>
                <w:b w:val="0"/>
                <w:i w:val="0"/>
                <w:sz w:val="19"/>
              </w:rPr>
              <w:t>concurrency (4)</w:t>
            </w:r>
          </w:p>
        </w:tc>
        <w:tc>
          <w:tcPr>
            <w:tcW w:type="dxa" w:w="7087"/>
          </w:tcPr>
          <w:p>
            <w:pPr>
              <w:spacing w:after="20"/>
            </w:pPr>
            <w:r/>
            <w:r>
              <w:rPr>
                <w:b w:val="0"/>
                <w:i w:val="0"/>
                <w:sz w:val="19"/>
              </w:rPr>
              <w:t>40 simultaneous bookings → unique ids and 8 computations; parallel auto-fix serialises; optimistic locking; 200 cached reads → 0 computations</w:t>
            </w:r>
          </w:p>
        </w:tc>
      </w:tr>
      <w:tr>
        <w:tc>
          <w:tcPr>
            <w:tcW w:type="dxa" w:w="2268"/>
            <w:shd w:val="clear" w:color="auto" w:fill="F1F7F3"/>
          </w:tcPr>
          <w:p>
            <w:pPr>
              <w:spacing w:after="20"/>
            </w:pPr>
            <w:r/>
            <w:r>
              <w:rPr>
                <w:b w:val="0"/>
                <w:i w:val="0"/>
                <w:sz w:val="19"/>
              </w:rPr>
              <w:t>outbox (6)</w:t>
            </w:r>
          </w:p>
        </w:tc>
        <w:tc>
          <w:tcPr>
            <w:tcW w:type="dxa" w:w="7087"/>
            <w:shd w:val="clear" w:color="auto" w:fill="F1F7F3"/>
          </w:tcPr>
          <w:p>
            <w:pPr>
              <w:spacing w:after="20"/>
            </w:pPr>
            <w:r/>
            <w:r>
              <w:rPr>
                <w:b w:val="0"/>
                <w:i w:val="0"/>
                <w:sz w:val="19"/>
              </w:rPr>
              <w:t>Same-commit enqueue, rendered-at-send text, dedupe, retry/backoff/dead-letter, exclusive claims, crash recovery</w:t>
            </w:r>
          </w:p>
        </w:tc>
      </w:tr>
      <w:tr>
        <w:tc>
          <w:tcPr>
            <w:tcW w:type="dxa" w:w="2268"/>
          </w:tcPr>
          <w:p>
            <w:pPr>
              <w:spacing w:after="20"/>
            </w:pPr>
            <w:r/>
            <w:r>
              <w:rPr>
                <w:b w:val="0"/>
                <w:i w:val="0"/>
                <w:sz w:val="19"/>
              </w:rPr>
              <w:t>ratelimit (2), redis (3), redis_down (1)</w:t>
            </w:r>
          </w:p>
        </w:tc>
        <w:tc>
          <w:tcPr>
            <w:tcW w:type="dxa" w:w="7087"/>
          </w:tcPr>
          <w:p>
            <w:pPr>
              <w:spacing w:after="20"/>
            </w:pPr>
            <w:r/>
            <w:r>
              <w:rPr>
                <w:b w:val="0"/>
                <w:i w:val="0"/>
                <w:sz w:val="19"/>
              </w:rPr>
              <w:t>Limits and headers; L2 cache and limits shared via Redis; full function with Redis unreachable</w:t>
            </w:r>
          </w:p>
        </w:tc>
      </w:tr>
    </w:tbl>
    <w:p>
      <w:pPr>
        <w:spacing w:after="40"/>
      </w:pPr>
    </w:p>
    <w:p>
      <w:r>
        <w:rPr>
          <w:b w:val="0"/>
          <w:i w:val="0"/>
        </w:rPr>
        <w:t xml:space="preserve">Run everything with </w:t>
      </w:r>
      <w:r>
        <w:rPr>
          <w:rFonts w:ascii="Consolas" w:hAnsi="Consolas" w:eastAsia="Consolas"/>
          <w:b w:val="0"/>
          <w:i w:val="0"/>
          <w:sz w:val="19"/>
        </w:rPr>
        <w:t>npm test</w:t>
      </w:r>
      <w:r>
        <w:rPr>
          <w:b w:val="0"/>
          <w:i w:val="0"/>
        </w:rPr>
        <w:t xml:space="preserve"> (needs a local Postgres test database; Redis for the Redis suite). CI runs typecheck, tests and the build on every push.</w:t>
      </w:r>
    </w:p>
    <w:p>
      <w:pPr>
        <w:pStyle w:val="Heading1"/>
      </w:pPr>
      <w:r>
        <w:t>12. Why this matters for the market</w:t>
      </w:r>
    </w:p>
    <w:p>
      <w:pPr>
        <w:pStyle w:val="ListBullet"/>
        <w:spacing w:after="40"/>
      </w:pPr>
      <w:r>
        <w:rPr>
          <w:b/>
          <w:i w:val="0"/>
        </w:rPr>
        <w:t>Credibility with a district administration:</w:t>
      </w:r>
      <w:r>
        <w:rPr>
          <w:b w:val="0"/>
          <w:i w:val="0"/>
        </w:rPr>
        <w:t xml:space="preserve"> an auditable system with roles, an action log, and a clear failure story is what a government buyer’s IT team asks about before the first pilot.</w:t>
      </w:r>
    </w:p>
    <w:p>
      <w:pPr>
        <w:pStyle w:val="ListBullet"/>
        <w:spacing w:after="40"/>
      </w:pPr>
      <w:r>
        <w:rPr>
          <w:b/>
          <w:i w:val="0"/>
        </w:rPr>
        <w:t>Cost to serve is low.</w:t>
      </w:r>
      <w:r>
        <w:rPr>
          <w:b w:val="0"/>
          <w:i w:val="0"/>
        </w:rPr>
        <w:t xml:space="preserve"> A single small VM comfortably handles a district’s officers and farmers; the cache design means traffic growth costs read replicas, not compute.</w:t>
      </w:r>
    </w:p>
    <w:p>
      <w:pPr>
        <w:pStyle w:val="ListBullet"/>
        <w:spacing w:after="40"/>
      </w:pPr>
      <w:r>
        <w:rPr>
          <w:b/>
          <w:i w:val="0"/>
        </w:rPr>
        <w:t>Multi-district ready.</w:t>
      </w:r>
      <w:r>
        <w:rPr>
          <w:b w:val="0"/>
          <w:i w:val="0"/>
        </w:rPr>
        <w:t xml:space="preserve"> Tenancy is in the schema. The path from one district to Punjab is configuration, plus the block-sharding work described in 9.3.</w:t>
      </w:r>
    </w:p>
    <w:p>
      <w:pPr>
        <w:pStyle w:val="ListBullet"/>
        <w:spacing w:after="40"/>
      </w:pPr>
      <w:r>
        <w:rPr>
          <w:b/>
          <w:i w:val="0"/>
        </w:rPr>
        <w:t>Honest roadmap:</w:t>
      </w:r>
      <w:r>
        <w:rPr>
          <w:b w:val="0"/>
          <w:i w:val="0"/>
        </w:rPr>
        <w:t xml:space="preserve"> OTP verification, officer MFA, asynchronous bulk actions and block-sharded planning are the four items between this pilot-grade backend and statewide scale.</w:t>
      </w:r>
    </w:p>
    <w:p>
      <w:pPr>
        <w:pStyle w:val="Heading1"/>
      </w:pPr>
      <w:r>
        <w:t>13. Quick start</w:t>
      </w:r>
    </w:p>
    <w:tbl>
      <w:tblPr>
        <w:tblStyle w:val="TableGrid"/>
        <w:tblW w:type="auto" w:w="0"/>
        <w:tblLayout w:type="fixed"/>
        <w:tblLook w:firstColumn="1" w:firstRow="1" w:lastColumn="0" w:lastRow="0" w:noHBand="0" w:noVBand="1" w:val="04A0"/>
      </w:tblPr>
      <w:tblGrid>
        <w:gridCol w:w="9354"/>
      </w:tblGrid>
      <w:tr>
        <w:tc>
          <w:tcPr>
            <w:tcW w:type="dxa" w:w="9354"/>
            <w:shd w:val="clear" w:color="auto" w:fill="F3F4F6"/>
          </w:tcPr>
          <w:p>
            <w:pPr>
              <w:spacing w:after="0"/>
            </w:pPr>
            <w:r/>
            <w:r>
              <w:rPr>
                <w:rFonts w:ascii="Consolas" w:hAnsi="Consolas" w:eastAsia="Consolas"/>
                <w:sz w:val="15"/>
              </w:rPr>
              <w:t>npm install</w:t>
            </w:r>
          </w:p>
          <w:p>
            <w:pPr>
              <w:spacing w:after="0"/>
            </w:pPr>
            <w:r>
              <w:rPr>
                <w:rFonts w:ascii="Consolas" w:hAnsi="Consolas" w:eastAsia="Consolas"/>
                <w:sz w:val="15"/>
              </w:rPr>
              <w:t># local Postgres + Redis, then:</w:t>
            </w:r>
          </w:p>
          <w:p>
            <w:pPr>
              <w:spacing w:after="0"/>
            </w:pPr>
            <w:r>
              <w:rPr>
                <w:rFonts w:ascii="Consolas" w:hAnsi="Consolas" w:eastAsia="Consolas"/>
                <w:sz w:val="15"/>
              </w:rPr>
              <w:t>./dev-up.sh                    # API + in-process worker on :8080</w:t>
            </w:r>
          </w:p>
          <w:p>
            <w:pPr>
              <w:spacing w:after="0"/>
            </w:pPr>
            <w:r>
              <w:rPr>
                <w:rFonts w:ascii="Consolas" w:hAnsi="Consolas" w:eastAsia="Consolas"/>
                <w:sz w:val="15"/>
              </w:rPr>
              <w:t>npm test                       # 50 tests</w:t>
            </w:r>
          </w:p>
          <w:p>
            <w:pPr>
              <w:spacing w:after="0"/>
            </w:pPr>
            <w:r>
              <w:rPr>
                <w:rFonts w:ascii="Consolas" w:hAnsi="Consolas" w:eastAsia="Consolas"/>
                <w:sz w:val="15"/>
              </w:rPr>
              <w:t>npm run loadtest               # autocannon scenarios</w:t>
            </w:r>
          </w:p>
          <w:p>
            <w:pPr>
              <w:spacing w:after="0"/>
            </w:pPr>
            <w:r>
              <w:rPr>
                <w:rFonts w:ascii="Consolas" w:hAnsi="Consolas" w:eastAsia="Consolas"/>
                <w:sz w:val="15"/>
              </w:rPr>
              <w:t>npx tsx loadtest/engine-scale.ts</w:t>
            </w:r>
          </w:p>
          <w:p>
            <w:pPr>
              <w:spacing w:after="0"/>
            </w:pPr>
            <w:r>
              <w:rPr>
                <w:rFonts w:ascii="Consolas" w:hAnsi="Consolas" w:eastAsia="Consolas"/>
                <w:sz w:val="15"/>
              </w:rPr>
              <w:t>npm run build &amp;&amp; node dist/server.js</w:t>
            </w:r>
          </w:p>
        </w:tc>
      </w:tr>
    </w:tbl>
    <w:p>
      <w:pPr>
        <w:spacing w:after="40"/>
      </w:pPr>
    </w:p>
    <w:p>
      <w:r>
        <w:rPr>
          <w:b w:val="0"/>
          <w:i/>
          <w:color w:val="555555"/>
        </w:rPr>
        <w:t>Demo logins (development only): officer / sangrur2026, admin / admin-sangrur-2026. In production these come from environment variables and the process refuses to start without them.</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 xml:space="preserve">StrawSlot · Backend Architecture &amp; Operations Guide · Team TrailBlazers · page </w:t>
    </w:r>
    <w:r>
      <w:rPr>
        <w:color w:val="555555"/>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Calibri" w:hAnsi="Calibri" w:eastAsia="Calibri"/>
      <w:b/>
      <w:bCs/>
      <w:color w:val="14532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eastAsia="Calibri"/>
      <w:b/>
      <w:bCs/>
      <w:color w:val="14532D"/>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eastAsia="Calibri"/>
      <w:b/>
      <w:bCs/>
      <w:color w:val="1453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