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b/>
          <w:color w:val="E8651A"/>
          <w:sz w:val="40"/>
        </w:rPr>
        <w:t>PartSelect Chat Agent — Client Standup</w:t>
      </w:r>
    </w:p>
    <w:p>
      <w:pPr>
        <w:pBdr>
          <w:bottom w:val="single" w:sz="6" w:space="1" w:color="E8E8E8"/>
        </w:pBdr>
        <w:spacing w:before="80" w:after="80"/>
      </w:pPr>
    </w:p>
    <w:p>
      <w:pPr>
        <w:pStyle w:val="Heading2"/>
        <w:spacing w:before="280" w:after="80"/>
      </w:pPr>
      <w:r>
        <w:rPr>
          <w:b/>
          <w:color w:val="E8651A"/>
          <w:sz w:val="28"/>
        </w:rPr>
        <w:t>Setup checklist</w:t>
      </w:r>
    </w:p>
    <w:p>
      <w:pPr>
        <w:spacing w:before="0" w:after="80"/>
      </w:pPr>
      <w:r>
        <w:rPr>
          <w:color w:val="1F1F1F"/>
        </w:rPr>
        <w:t>Before anyone walks in:</w:t>
      </w:r>
    </w:p>
    <w:p>
      <w:pPr>
        <w:pStyle w:val="ListBullet"/>
        <w:spacing w:before="0" w:after="40"/>
        <w:ind w:left="360"/>
      </w:pPr>
      <w:r>
        <w:rPr>
          <w:color w:val="1F1F1F"/>
        </w:rPr>
        <w:t xml:space="preserve">☐ Backend running on </w:t>
      </w:r>
      <w:r>
        <w:rPr>
          <w:rFonts w:ascii="Courier New" w:hAnsi="Courier New"/>
          <w:color w:val="1E40AF"/>
          <w:sz w:val="20"/>
        </w:rPr>
        <w:t>http://localhost:8001</w:t>
      </w:r>
      <w:r>
        <w:rPr>
          <w:color w:val="1F1F1F"/>
        </w:rPr>
        <w:t xml:space="preserve"> — confirm with </w:t>
      </w:r>
      <w:r>
        <w:rPr>
          <w:rFonts w:ascii="Courier New" w:hAnsi="Courier New"/>
          <w:color w:val="1E40AF"/>
          <w:sz w:val="20"/>
        </w:rPr>
        <w:t>GET /health</w:t>
      </w:r>
    </w:p>
    <w:p>
      <w:pPr>
        <w:pStyle w:val="ListBullet"/>
        <w:spacing w:before="0" w:after="40"/>
        <w:ind w:left="360"/>
      </w:pPr>
      <w:r>
        <w:rPr>
          <w:color w:val="1F1F1F"/>
        </w:rPr>
        <w:t xml:space="preserve">☐ Frontend open at </w:t>
      </w:r>
      <w:r>
        <w:rPr>
          <w:rFonts w:ascii="Courier New" w:hAnsi="Courier New"/>
          <w:color w:val="1E40AF"/>
          <w:sz w:val="20"/>
        </w:rPr>
        <w:t>http://localhost:3000</w:t>
      </w:r>
      <w:r>
        <w:rPr>
          <w:color w:val="1F1F1F"/>
        </w:rPr>
        <w:t xml:space="preserve"> on a clean Welcome screen (trash icon to clear)</w:t>
      </w:r>
    </w:p>
    <w:p>
      <w:pPr>
        <w:pStyle w:val="ListBullet"/>
        <w:spacing w:before="0" w:after="40"/>
        <w:ind w:left="360"/>
      </w:pPr>
      <w:r>
        <w:rPr>
          <w:color w:val="1F1F1F"/>
        </w:rPr>
        <w:t>☐ Browser zoomed to 125% so text is readable from across a table</w:t>
      </w:r>
    </w:p>
    <w:p>
      <w:pPr>
        <w:pStyle w:val="ListBullet"/>
        <w:spacing w:before="0" w:after="40"/>
        <w:ind w:left="360"/>
      </w:pPr>
      <w:r>
        <w:rPr>
          <w:color w:val="1F1F1F"/>
        </w:rPr>
        <w:t>☐ Devtools closed, no other tabs visible</w:t>
      </w:r>
    </w:p>
    <w:p>
      <w:pPr>
        <w:pBdr>
          <w:bottom w:val="single" w:sz="6" w:space="1" w:color="E8E8E8"/>
        </w:pBdr>
        <w:spacing w:before="80" w:after="80"/>
      </w:pPr>
    </w:p>
    <w:p>
      <w:pPr>
        <w:pStyle w:val="Heading2"/>
        <w:spacing w:before="280" w:after="80"/>
      </w:pPr>
      <w:r>
        <w:rPr>
          <w:b/>
          <w:color w:val="E8651A"/>
          <w:sz w:val="28"/>
        </w:rPr>
        <w:t>Opening (speak this)</w:t>
      </w:r>
    </w:p>
    <w:p>
      <w:pPr>
        <w:spacing w:before="80" w:after="80"/>
        <w:ind w:left="504"/>
        <w:pBdr>
          <w:left w:val="single" w:sz="18" w:space="10" w:color="E8651A"/>
        </w:pBdr>
      </w:pPr>
      <w:r>
        <w:rPr>
          <w:i/>
          <w:color w:val="1F1F1F"/>
          <w:sz w:val="22"/>
        </w:rPr>
        <w:t>"PartSelect sells over half a million appliance parts. The problem is that most customers don't arrive knowing the part number — they arrive knowing the symptom. Their fridge is leaking. Their ice maker stopped. Their dishwasher isn't draining. And when they type that into a standard keyword search, they get nothing useful.  What I've built is a conversational agent that starts from where the customer is — their symptom, their model number, their brand — and works its way to the right part. Let me show you what that looks like."</w:t>
      </w:r>
    </w:p>
    <w:p>
      <w:pPr>
        <w:pBdr>
          <w:bottom w:val="single" w:sz="6" w:space="1" w:color="E8E8E8"/>
        </w:pBdr>
        <w:spacing w:before="80" w:after="80"/>
      </w:pPr>
    </w:p>
    <w:p>
      <w:pPr>
        <w:pStyle w:val="Heading2"/>
        <w:spacing w:before="280" w:after="80"/>
      </w:pPr>
      <w:r>
        <w:rPr>
          <w:b/>
          <w:color w:val="E8651A"/>
          <w:sz w:val="28"/>
        </w:rPr>
        <w:t>Live Demo</w:t>
      </w:r>
    </w:p>
    <w:p>
      <w:pPr>
        <w:pStyle w:val="Heading3"/>
        <w:spacing w:before="200" w:after="60"/>
      </w:pPr>
      <w:r>
        <w:rPr>
          <w:b/>
          <w:color w:val="1F1F1F"/>
          <w:sz w:val="24"/>
        </w:rPr>
        <w:t>1. Symptom search</w:t>
      </w:r>
    </w:p>
    <w:p>
      <w:pPr>
        <w:spacing w:before="0" w:after="80"/>
      </w:pPr>
      <w:r>
        <w:rPr>
          <w:b/>
          <w:color w:val="1F1F1F"/>
        </w:rPr>
        <w:t>Say:</w:t>
      </w:r>
      <w:r>
        <w:rPr>
          <w:color w:val="1F1F1F"/>
        </w:rPr>
        <w:t xml:space="preserve"> *"Let's start with the most common scenario. A customer knows something is wrong but doesn't know the part name."*</w:t>
      </w:r>
    </w:p>
    <w:p>
      <w:pPr>
        <w:spacing w:before="0" w:after="80"/>
      </w:pPr>
      <w:r>
        <w:rPr>
          <w:b/>
          <w:color w:val="1F1F1F"/>
        </w:rPr>
        <w:t>Type:</w:t>
      </w:r>
    </w:p>
    <w:p>
      <w:pPr>
        <w:shd w:val="clear" w:color="auto" w:fill="F3F4F6"/>
        <w:spacing w:before="0" w:after="0"/>
        <w:ind w:left="288"/>
      </w:pPr>
      <w:r>
        <w:rPr>
          <w:rFonts w:ascii="Courier New" w:hAnsi="Courier New"/>
          <w:color w:val="1E40AF"/>
          <w:sz w:val="18"/>
        </w:rPr>
        <w:t>My GE refrigerator is leaking water from the bottom</w:t>
      </w:r>
    </w:p>
    <w:p>
      <w:pPr>
        <w:spacing w:before="0" w:after="80"/>
      </w:pPr>
      <w:r>
        <w:rPr>
          <w:b/>
          <w:color w:val="1F1F1F"/>
        </w:rPr>
        <w:t>While it loads, say:</w:t>
      </w:r>
      <w:r>
        <w:rPr>
          <w:color w:val="1F1F1F"/>
        </w:rPr>
        <w:t xml:space="preserve"> *"The agent is calling a symptom lookup tool — it cross-references 72 symptom categories built from 6,000 scraped parts. It's not doing a keyword search."*</w:t>
      </w:r>
    </w:p>
    <w:p>
      <w:pPr>
        <w:spacing w:before="0" w:after="80"/>
      </w:pPr>
      <w:r>
        <w:rPr>
          <w:b/>
          <w:color w:val="1F1F1F"/>
        </w:rPr>
        <w:t>When response arrives, say:</w:t>
      </w:r>
      <w:r>
        <w:rPr>
          <w:color w:val="1F1F1F"/>
        </w:rPr>
        <w:t xml:space="preserve"> *"Two things to notice. First, it explains the likely causes before showing products — that's intentional. The customer reads context before they see something to buy. Second, these are real parts with real prices, scraped from PartSelect's archived pages."*</w:t>
      </w:r>
    </w:p>
    <w:p>
      <w:pPr>
        <w:pBdr>
          <w:bottom w:val="single" w:sz="6" w:space="1" w:color="E8E8E8"/>
        </w:pBdr>
        <w:spacing w:before="80" w:after="80"/>
      </w:pPr>
    </w:p>
    <w:p>
      <w:pPr>
        <w:pStyle w:val="Heading3"/>
        <w:spacing w:before="200" w:after="60"/>
      </w:pPr>
      <w:r>
        <w:rPr>
          <w:b/>
          <w:color w:val="1F1F1F"/>
          <w:sz w:val="24"/>
        </w:rPr>
        <w:t>2. Model number lookup</w:t>
      </w:r>
    </w:p>
    <w:p>
      <w:pPr>
        <w:spacing w:before="0" w:after="80"/>
      </w:pPr>
      <w:r>
        <w:rPr>
          <w:b/>
          <w:color w:val="1F1F1F"/>
        </w:rPr>
        <w:t>Say:</w:t>
      </w:r>
      <w:r>
        <w:rPr>
          <w:color w:val="1F1F1F"/>
        </w:rPr>
        <w:t xml:space="preserve"> *"Now, a customer who has their model number handy. This is the structured lookup path."*</w:t>
      </w:r>
    </w:p>
    <w:p>
      <w:pPr>
        <w:spacing w:before="0" w:after="80"/>
      </w:pPr>
      <w:r>
        <w:rPr>
          <w:b/>
          <w:color w:val="1F1F1F"/>
        </w:rPr>
        <w:t>Type:</w:t>
      </w:r>
    </w:p>
    <w:p>
      <w:pPr>
        <w:shd w:val="clear" w:color="auto" w:fill="F3F4F6"/>
        <w:spacing w:before="0" w:after="0"/>
        <w:ind w:left="288"/>
      </w:pPr>
      <w:r>
        <w:rPr>
          <w:rFonts w:ascii="Courier New" w:hAnsi="Courier New"/>
          <w:color w:val="1E40AF"/>
          <w:sz w:val="18"/>
        </w:rPr>
        <w:t>What parts are compatible with model 25344352401?</w:t>
      </w:r>
    </w:p>
    <w:p>
      <w:pPr>
        <w:spacing w:before="0" w:after="80"/>
      </w:pPr>
      <w:r>
        <w:rPr>
          <w:b/>
          <w:color w:val="1F1F1F"/>
        </w:rPr>
        <w:t>When response arrives, say:</w:t>
      </w:r>
      <w:r>
        <w:rPr>
          <w:color w:val="1F1F1F"/>
        </w:rPr>
        <w:t xml:space="preserve"> *"This came back instantly — no network call. We have a local map of over 10,000 appliance models built from the scraped part data. The customer just needs to read the label on their appliance."*</w:t>
      </w:r>
    </w:p>
    <w:p>
      <w:pPr>
        <w:pBdr>
          <w:bottom w:val="single" w:sz="6" w:space="1" w:color="E8E8E8"/>
        </w:pBdr>
        <w:spacing w:before="80" w:after="80"/>
      </w:pPr>
    </w:p>
    <w:p>
      <w:pPr>
        <w:pStyle w:val="Heading3"/>
        <w:spacing w:before="200" w:after="60"/>
      </w:pPr>
      <w:r>
        <w:rPr>
          <w:b/>
          <w:color w:val="1F1F1F"/>
          <w:sz w:val="24"/>
        </w:rPr>
        <w:t>3. Cart interaction</w:t>
      </w:r>
    </w:p>
    <w:p>
      <w:pPr>
        <w:spacing w:before="0" w:after="80"/>
      </w:pPr>
      <w:r>
        <w:rPr>
          <w:b/>
          <w:color w:val="1F1F1F"/>
        </w:rPr>
        <w:t>Say:</w:t>
      </w:r>
      <w:r>
        <w:rPr>
          <w:color w:val="1F1F1F"/>
        </w:rPr>
        <w:t xml:space="preserve"> *"The agent doesn't just find parts — it can manage the cart conversationally."*</w:t>
      </w:r>
    </w:p>
    <w:p>
      <w:pPr>
        <w:spacing w:before="0" w:after="80"/>
      </w:pPr>
      <w:r>
        <w:rPr>
          <w:color w:val="1F1F1F"/>
        </w:rPr>
        <w:t xml:space="preserve">Click </w:t>
      </w:r>
      <w:r>
        <w:rPr>
          <w:b/>
          <w:color w:val="1F1F1F"/>
        </w:rPr>
        <w:t>Add to cart</w:t>
      </w:r>
      <w:r>
        <w:rPr>
          <w:color w:val="1F1F1F"/>
        </w:rPr>
        <w:t xml:space="preserve"> on any card from the previous results. Point to the badge count updating.</w:t>
      </w:r>
    </w:p>
    <w:p>
      <w:pPr>
        <w:spacing w:before="0" w:after="80"/>
      </w:pPr>
      <w:r>
        <w:rPr>
          <w:b/>
          <w:color w:val="1F1F1F"/>
        </w:rPr>
        <w:t>Then type:</w:t>
      </w:r>
    </w:p>
    <w:p>
      <w:pPr>
        <w:shd w:val="clear" w:color="auto" w:fill="F3F4F6"/>
        <w:spacing w:before="0" w:after="0"/>
        <w:ind w:left="288"/>
      </w:pPr>
      <w:r>
        <w:rPr>
          <w:rFonts w:ascii="Courier New" w:hAnsi="Courier New"/>
          <w:color w:val="1E40AF"/>
          <w:sz w:val="18"/>
        </w:rPr>
        <w:t>Add the water inlet valve to my cart</w:t>
      </w:r>
    </w:p>
    <w:p>
      <w:pPr>
        <w:spacing w:before="0" w:after="80"/>
      </w:pPr>
      <w:r>
        <w:rPr>
          <w:b/>
          <w:color w:val="1F1F1F"/>
        </w:rPr>
        <w:t>When it adds, say:</w:t>
      </w:r>
      <w:r>
        <w:rPr>
          <w:color w:val="1F1F1F"/>
        </w:rPr>
        <w:t xml:space="preserve"> *"Two ways to add to cart — the button on the card, or just asking. Either way the cart stays in sync. It also persists if you close and reopen the browser."*</w:t>
      </w:r>
    </w:p>
    <w:p>
      <w:pPr>
        <w:spacing w:before="0" w:after="80"/>
      </w:pPr>
      <w:r>
        <w:rPr>
          <w:color w:val="1F1F1F"/>
        </w:rPr>
        <w:t>Open the cart sidebar to show the items, subtotal, and checkout button.</w:t>
      </w:r>
    </w:p>
    <w:p>
      <w:pPr>
        <w:pBdr>
          <w:bottom w:val="single" w:sz="6" w:space="1" w:color="E8E8E8"/>
        </w:pBdr>
        <w:spacing w:before="80" w:after="80"/>
      </w:pPr>
    </w:p>
    <w:p>
      <w:pPr>
        <w:pStyle w:val="Heading3"/>
        <w:spacing w:before="200" w:after="60"/>
      </w:pPr>
      <w:r>
        <w:rPr>
          <w:b/>
          <w:color w:val="1F1F1F"/>
          <w:sz w:val="24"/>
        </w:rPr>
        <w:t>4. Part deep-dive</w:t>
      </w:r>
    </w:p>
    <w:p>
      <w:pPr>
        <w:spacing w:before="0" w:after="80"/>
      </w:pPr>
      <w:r>
        <w:rPr>
          <w:b/>
          <w:color w:val="1F1F1F"/>
        </w:rPr>
        <w:t>Say:</w:t>
      </w:r>
      <w:r>
        <w:rPr>
          <w:color w:val="1F1F1F"/>
        </w:rPr>
        <w:t xml:space="preserve"> *"If a customer knows a specific part number, they can get full details."*</w:t>
      </w:r>
    </w:p>
    <w:p>
      <w:pPr>
        <w:spacing w:before="0" w:after="80"/>
      </w:pPr>
      <w:r>
        <w:rPr>
          <w:b/>
          <w:color w:val="1F1F1F"/>
        </w:rPr>
        <w:t>Type:</w:t>
      </w:r>
    </w:p>
    <w:p>
      <w:pPr>
        <w:shd w:val="clear" w:color="auto" w:fill="F3F4F6"/>
        <w:spacing w:before="0" w:after="0"/>
        <w:ind w:left="288"/>
      </w:pPr>
      <w:r>
        <w:rPr>
          <w:rFonts w:ascii="Courier New" w:hAnsi="Courier New"/>
          <w:color w:val="1E40AF"/>
          <w:sz w:val="18"/>
        </w:rPr>
        <w:t>Tell me about part PS8746671</w:t>
      </w:r>
    </w:p>
    <w:p>
      <w:pPr>
        <w:spacing w:before="0" w:after="80"/>
      </w:pPr>
      <w:r>
        <w:rPr>
          <w:b/>
          <w:color w:val="1F1F1F"/>
        </w:rPr>
        <w:t>When response arrives, say:</w:t>
      </w:r>
      <w:r>
        <w:rPr>
          <w:color w:val="1F1F1F"/>
        </w:rPr>
        <w:t xml:space="preserve"> *"Five-star rating, 13 reviews, $26.97, install difficulty included. This is fetched live — the agent tries PartSelect directly first, then falls back to an archived version if the CDN blocks it."*</w:t>
      </w:r>
    </w:p>
    <w:p>
      <w:pPr>
        <w:pBdr>
          <w:bottom w:val="single" w:sz="6" w:space="1" w:color="E8E8E8"/>
        </w:pBdr>
        <w:spacing w:before="80" w:after="80"/>
      </w:pPr>
    </w:p>
    <w:p>
      <w:pPr>
        <w:pStyle w:val="Heading3"/>
        <w:spacing w:before="200" w:after="60"/>
      </w:pPr>
      <w:r>
        <w:rPr>
          <w:b/>
          <w:color w:val="1F1F1F"/>
          <w:sz w:val="24"/>
        </w:rPr>
        <w:t>5. Scope</w:t>
      </w:r>
    </w:p>
    <w:p>
      <w:pPr>
        <w:spacing w:before="0" w:after="80"/>
      </w:pPr>
      <w:r>
        <w:rPr>
          <w:b/>
          <w:color w:val="1F1F1F"/>
        </w:rPr>
        <w:t>Say:</w:t>
      </w:r>
      <w:r>
        <w:rPr>
          <w:color w:val="1F1F1F"/>
        </w:rPr>
        <w:t xml:space="preserve"> *"One more thing worth showing — the agent knows what it's for."*</w:t>
      </w:r>
    </w:p>
    <w:p>
      <w:pPr>
        <w:spacing w:before="0" w:after="80"/>
      </w:pPr>
      <w:r>
        <w:rPr>
          <w:b/>
          <w:color w:val="1F1F1F"/>
        </w:rPr>
        <w:t>Type:</w:t>
      </w:r>
    </w:p>
    <w:p>
      <w:pPr>
        <w:shd w:val="clear" w:color="auto" w:fill="F3F4F6"/>
        <w:spacing w:before="0" w:after="0"/>
        <w:ind w:left="288"/>
      </w:pPr>
      <w:r>
        <w:rPr>
          <w:rFonts w:ascii="Courier New" w:hAnsi="Courier New"/>
          <w:color w:val="1E40AF"/>
          <w:sz w:val="18"/>
        </w:rPr>
        <w:t>Can you help me find a part for my washing machine?</w:t>
      </w:r>
    </w:p>
    <w:p>
      <w:pPr>
        <w:spacing w:before="0" w:after="80"/>
      </w:pPr>
      <w:r>
        <w:rPr>
          <w:b/>
          <w:color w:val="1F1F1F"/>
        </w:rPr>
        <w:t>When it declines, say:</w:t>
      </w:r>
      <w:r>
        <w:rPr>
          <w:color w:val="1F1F1F"/>
        </w:rPr>
        <w:t xml:space="preserve"> *"Scoped to refrigerators and dishwashers. The refusal is clean, not an error. Easy to expand — adding washing machines means scraping new data and updating one line in the system prompt."*</w:t>
      </w:r>
    </w:p>
    <w:p>
      <w:pPr>
        <w:pBdr>
          <w:bottom w:val="single" w:sz="6" w:space="1" w:color="E8E8E8"/>
        </w:pBdr>
        <w:spacing w:before="80" w:after="80"/>
      </w:pPr>
    </w:p>
    <w:p>
      <w:pPr>
        <w:pStyle w:val="Heading2"/>
        <w:spacing w:before="280" w:after="80"/>
      </w:pPr>
      <w:r>
        <w:rPr>
          <w:b/>
          <w:color w:val="E8651A"/>
          <w:sz w:val="28"/>
        </w:rPr>
        <w:t>How It Works (speak this — 90 seconds)</w:t>
      </w:r>
    </w:p>
    <w:p>
      <w:pPr>
        <w:spacing w:before="80" w:after="80"/>
        <w:ind w:left="504"/>
        <w:pBdr>
          <w:left w:val="single" w:sz="18" w:space="10" w:color="E8651A"/>
        </w:pBdr>
      </w:pPr>
      <w:r>
        <w:rPr>
          <w:i/>
          <w:color w:val="1F1F1F"/>
          <w:sz w:val="22"/>
        </w:rPr>
        <w:t>"Under the hood, there are three moving parts.  First, **Claude claude-sonnet-4-6** — Anthropic's model — acts as the reasoning engine. It reads every message, decides which tool to call, and writes the response. It doesn't have hardcoded logic for different query types. It reasons.  Second, **eight tools** — each one is a minimal data accessor. One searches the FAISS vector index. One looks up model compatibility from a local map. One scrapes a live part page. One manages the cart. Claude picks the right tool for each query automatically.  Third, **the data** — 6,025 real parts scraped from the Internet Archive, because PartSelect's CDN blocks direct access. Every part has its name, price, symptoms it fixes, compatible models, and ratings.  The whole thing streams — every word, every tool call, every cart update — over a live connection to the browser. The frontend just reacts to events."</w:t>
      </w:r>
    </w:p>
    <w:p>
      <w:pPr>
        <w:pBdr>
          <w:bottom w:val="single" w:sz="6" w:space="1" w:color="E8E8E8"/>
        </w:pBdr>
        <w:spacing w:before="80" w:after="80"/>
      </w:pPr>
    </w:p>
    <w:p>
      <w:pPr>
        <w:pStyle w:val="Heading2"/>
        <w:spacing w:before="280" w:after="80"/>
      </w:pPr>
      <w:r>
        <w:rPr>
          <w:b/>
          <w:color w:val="E8651A"/>
          <w:sz w:val="28"/>
        </w:rPr>
        <w:t>Data &amp; Coverage</w:t>
      </w:r>
    </w:p>
    <w:p>
      <w:pPr>
        <w:spacing w:before="0" w:after="80"/>
      </w:pPr>
      <w:r>
        <w:rPr>
          <w:color w:val="1F1F1F"/>
        </w:rPr>
        <w:t>If asked, have these numbers ready:</w:t>
      </w:r>
    </w:p>
    <w:tbl>
      <w:tblPr>
        <w:tblStyle w:val="TableGrid"/>
        <w:tblW w:type="auto" w:w="0"/>
        <w:tblLook w:firstColumn="1" w:firstRow="1" w:lastColumn="0" w:lastRow="0" w:noHBand="0" w:noVBand="1" w:val="04A0"/>
      </w:tblPr>
      <w:tblGrid>
        <w:gridCol w:w="4392"/>
        <w:gridCol w:w="4392"/>
      </w:tblGrid>
      <w:tr>
        <w:tc>
          <w:tcPr>
            <w:tcW w:type="dxa" w:w="4392"/>
          </w:tcPr>
          <w:p>
            <w:pPr>
              <w:spacing w:after="40"/>
            </w:pPr>
            <w:r>
              <w:rPr>
                <w:b/>
                <w:color w:val="E8651A"/>
                <w:sz w:val="20"/>
              </w:rPr>
              <w:t>What</w:t>
            </w:r>
          </w:p>
        </w:tc>
        <w:tc>
          <w:tcPr>
            <w:tcW w:type="dxa" w:w="4392"/>
          </w:tcPr>
          <w:p>
            <w:pPr>
              <w:spacing w:after="40"/>
            </w:pPr>
            <w:r>
              <w:rPr>
                <w:b/>
                <w:color w:val="E8651A"/>
                <w:sz w:val="20"/>
              </w:rPr>
              <w:t>How many</w:t>
            </w:r>
          </w:p>
        </w:tc>
      </w:tr>
      <w:tr>
        <w:tc>
          <w:tcPr>
            <w:tcW w:type="dxa" w:w="4392"/>
          </w:tcPr>
          <w:p>
            <w:pPr>
              <w:spacing w:after="40"/>
            </w:pPr>
            <w:r>
              <w:rPr>
                <w:sz w:val="20"/>
              </w:rPr>
              <w:t>Parts indexed</w:t>
            </w:r>
          </w:p>
        </w:tc>
        <w:tc>
          <w:tcPr>
            <w:tcW w:type="dxa" w:w="4392"/>
          </w:tcPr>
          <w:p>
            <w:pPr>
              <w:spacing w:after="40"/>
            </w:pPr>
            <w:r>
              <w:rPr>
                <w:sz w:val="20"/>
              </w:rPr>
              <w:t>6,025</w:t>
            </w:r>
          </w:p>
        </w:tc>
      </w:tr>
      <w:tr>
        <w:tc>
          <w:tcPr>
            <w:tcW w:type="dxa" w:w="4392"/>
          </w:tcPr>
          <w:p>
            <w:pPr>
              <w:spacing w:after="40"/>
            </w:pPr>
            <w:r>
              <w:rPr>
                <w:sz w:val="20"/>
              </w:rPr>
              <w:t>Appliance models mapped</w:t>
            </w:r>
          </w:p>
        </w:tc>
        <w:tc>
          <w:tcPr>
            <w:tcW w:type="dxa" w:w="4392"/>
          </w:tcPr>
          <w:p>
            <w:pPr>
              <w:spacing w:after="40"/>
            </w:pPr>
            <w:r>
              <w:rPr>
                <w:sz w:val="20"/>
              </w:rPr>
              <w:t>10,325</w:t>
            </w:r>
          </w:p>
        </w:tc>
      </w:tr>
      <w:tr>
        <w:tc>
          <w:tcPr>
            <w:tcW w:type="dxa" w:w="4392"/>
          </w:tcPr>
          <w:p>
            <w:pPr>
              <w:spacing w:after="40"/>
            </w:pPr>
            <w:r>
              <w:rPr>
                <w:sz w:val="20"/>
              </w:rPr>
              <w:t>Symptom categories</w:t>
            </w:r>
          </w:p>
        </w:tc>
        <w:tc>
          <w:tcPr>
            <w:tcW w:type="dxa" w:w="4392"/>
          </w:tcPr>
          <w:p>
            <w:pPr>
              <w:spacing w:after="40"/>
            </w:pPr>
            <w:r>
              <w:rPr>
                <w:sz w:val="20"/>
              </w:rPr>
              <w:t>72</w:t>
            </w:r>
          </w:p>
        </w:tc>
      </w:tr>
      <w:tr>
        <w:tc>
          <w:tcPr>
            <w:tcW w:type="dxa" w:w="4392"/>
          </w:tcPr>
          <w:p>
            <w:pPr>
              <w:spacing w:after="40"/>
            </w:pPr>
            <w:r>
              <w:rPr>
                <w:sz w:val="20"/>
              </w:rPr>
              <w:t>Part type categories</w:t>
            </w:r>
          </w:p>
        </w:tc>
        <w:tc>
          <w:tcPr>
            <w:tcW w:type="dxa" w:w="4392"/>
          </w:tcPr>
          <w:p>
            <w:pPr>
              <w:spacing w:after="40"/>
            </w:pPr>
            <w:r>
              <w:rPr>
                <w:sz w:val="20"/>
              </w:rPr>
              <w:t>87</w:t>
            </w:r>
          </w:p>
        </w:tc>
      </w:tr>
      <w:tr>
        <w:tc>
          <w:tcPr>
            <w:tcW w:type="dxa" w:w="4392"/>
          </w:tcPr>
          <w:p>
            <w:pPr>
              <w:spacing w:after="40"/>
            </w:pPr>
            <w:r>
              <w:rPr>
                <w:sz w:val="20"/>
              </w:rPr>
              <w:t>Brand × appliance combinations</w:t>
            </w:r>
          </w:p>
        </w:tc>
        <w:tc>
          <w:tcPr>
            <w:tcW w:type="dxa" w:w="4392"/>
          </w:tcPr>
          <w:p>
            <w:pPr>
              <w:spacing w:after="40"/>
            </w:pPr>
            <w:r>
              <w:rPr>
                <w:sz w:val="20"/>
              </w:rPr>
              <w:t>77</w:t>
            </w:r>
          </w:p>
        </w:tc>
      </w:tr>
      <w:tr>
        <w:tc>
          <w:tcPr>
            <w:tcW w:type="dxa" w:w="4392"/>
          </w:tcPr>
          <w:p>
            <w:pPr>
              <w:spacing w:after="40"/>
            </w:pPr>
            <w:r>
              <w:rPr>
                <w:sz w:val="20"/>
              </w:rPr>
              <w:t>Top brands</w:t>
            </w:r>
          </w:p>
        </w:tc>
        <w:tc>
          <w:tcPr>
            <w:tcW w:type="dxa" w:w="4392"/>
          </w:tcPr>
          <w:p>
            <w:pPr>
              <w:spacing w:after="40"/>
            </w:pPr>
            <w:r>
              <w:rPr>
                <w:sz w:val="20"/>
              </w:rPr>
              <w:t>GE · Whirlpool · Frigidaire · Samsung · Bosch · LG</w:t>
            </w:r>
          </w:p>
        </w:tc>
      </w:tr>
    </w:tbl>
    <w:p/>
    <w:p>
      <w:pPr>
        <w:pBdr>
          <w:bottom w:val="single" w:sz="6" w:space="1" w:color="E8E8E8"/>
        </w:pBdr>
        <w:spacing w:before="80" w:after="80"/>
      </w:pPr>
    </w:p>
    <w:p>
      <w:pPr>
        <w:pStyle w:val="Heading2"/>
        <w:spacing w:before="280" w:after="80"/>
      </w:pPr>
      <w:r>
        <w:rPr>
          <w:b/>
          <w:color w:val="E8651A"/>
          <w:sz w:val="28"/>
        </w:rPr>
        <w:t>What's Next (speak this)</w:t>
      </w:r>
    </w:p>
    <w:p>
      <w:pPr>
        <w:spacing w:before="80" w:after="80"/>
        <w:ind w:left="504"/>
        <w:pBdr>
          <w:left w:val="single" w:sz="18" w:space="10" w:color="E8651A"/>
        </w:pBdr>
      </w:pPr>
      <w:r>
        <w:rPr>
          <w:i/>
          <w:color w:val="1F1F1F"/>
          <w:sz w:val="22"/>
        </w:rPr>
        <w:t>"The architecture is intentionally extensible. Adding washing machines or dryers means running the scraper on a new category and updating the scope. No changes to agent logic. No new tools.  Other near-term possibilities: real-time pricing, repair video lookup, and multimodal input — a customer photographs a broken part and the agent identifies it. The data layer is already structured to support all of that."</w:t>
      </w:r>
    </w:p>
    <w:p>
      <w:pPr>
        <w:pBdr>
          <w:bottom w:val="single" w:sz="6" w:space="1" w:color="E8E8E8"/>
        </w:pBdr>
        <w:spacing w:before="80" w:after="80"/>
      </w:pPr>
    </w:p>
    <w:p>
      <w:pPr>
        <w:pStyle w:val="Heading2"/>
        <w:spacing w:before="280" w:after="80"/>
      </w:pPr>
      <w:r>
        <w:rPr>
          <w:b/>
          <w:color w:val="E8651A"/>
          <w:sz w:val="28"/>
        </w:rPr>
        <w:t>Likely Questions</w:t>
      </w:r>
    </w:p>
    <w:p>
      <w:pPr>
        <w:spacing w:before="0" w:after="80"/>
      </w:pPr>
      <w:r>
        <w:rPr>
          <w:b/>
          <w:color w:val="1F1F1F"/>
        </w:rPr>
        <w:t>Q: How accurate is it at picking the right part?</w:t>
      </w:r>
    </w:p>
    <w:p>
      <w:pPr>
        <w:spacing w:before="80" w:after="80"/>
        <w:ind w:left="504"/>
        <w:pBdr>
          <w:left w:val="single" w:sz="18" w:space="10" w:color="E8651A"/>
        </w:pBdr>
      </w:pPr>
      <w:r>
        <w:rPr>
          <w:i/>
          <w:color w:val="1F1F1F"/>
          <w:sz w:val="22"/>
        </w:rPr>
        <w:t>"Tool selection accuracy is above 95% on a labelled test set. Part relevance — whether the returned parts are actually relevant to the query — is consistently high because the symptom and type maps were built directly from the parts themselves, not inferred."</w:t>
      </w:r>
    </w:p>
    <w:p>
      <w:pPr>
        <w:spacing w:before="0" w:after="80"/>
      </w:pPr>
      <w:r>
        <w:rPr>
          <w:b/>
          <w:color w:val="1F1F1F"/>
        </w:rPr>
        <w:t>Q: What happens if the part isn't in the index?</w:t>
      </w:r>
    </w:p>
    <w:p>
      <w:pPr>
        <w:spacing w:before="80" w:after="80"/>
        <w:ind w:left="504"/>
        <w:pBdr>
          <w:left w:val="single" w:sz="18" w:space="10" w:color="E8651A"/>
        </w:pBdr>
      </w:pPr>
      <w:r>
        <w:rPr>
          <w:i/>
          <w:color w:val="1F1F1F"/>
          <w:sz w:val="22"/>
        </w:rPr>
        <w:t>"It falls back gracefully. For model lookups it tries a live scrape of PartSelect. For part details it tries live first, then the Wayback Machine archive. Only if both fail does the user see a 'not found' — which is rare given 6,000 parts and 10,000 models."</w:t>
      </w:r>
    </w:p>
    <w:p>
      <w:pPr>
        <w:spacing w:before="0" w:after="80"/>
      </w:pPr>
      <w:r>
        <w:rPr>
          <w:b/>
          <w:color w:val="1F1F1F"/>
        </w:rPr>
        <w:t>Q: Why not use PartSelect's own API?</w:t>
      </w:r>
    </w:p>
    <w:p>
      <w:pPr>
        <w:spacing w:before="80" w:after="80"/>
        <w:ind w:left="504"/>
        <w:pBdr>
          <w:left w:val="single" w:sz="18" w:space="10" w:color="E8651A"/>
        </w:pBdr>
      </w:pPr>
      <w:r>
        <w:rPr>
          <w:i/>
          <w:color w:val="1F1F1F"/>
          <w:sz w:val="22"/>
        </w:rPr>
        <w:t>"There isn't one. PartSelect doesn't expose a public API for catalog data. The Wayback Machine approach was the only reliable way to get structured, complete part data at scale."</w:t>
      </w:r>
    </w:p>
    <w:p>
      <w:pPr>
        <w:spacing w:before="0" w:after="80"/>
      </w:pPr>
      <w:r>
        <w:rPr>
          <w:b/>
          <w:color w:val="1F1F1F"/>
        </w:rPr>
        <w:t>Q: Can the cart sync with PartSelect's real cart?</w:t>
      </w:r>
    </w:p>
    <w:p>
      <w:pPr>
        <w:spacing w:before="80" w:after="80"/>
        <w:ind w:left="504"/>
        <w:pBdr>
          <w:left w:val="single" w:sz="18" w:space="10" w:color="E8651A"/>
        </w:pBdr>
      </w:pPr>
      <w:r>
        <w:rPr>
          <w:i/>
          <w:color w:val="1F1F1F"/>
          <w:sz w:val="22"/>
        </w:rPr>
        <w:t>"Not currently — PartSelect has no public cart API. The checkout button takes the user to PartSelect's shopping cart page where they complete the purchase. Full native cart sync would require a data partnership."</w:t>
      </w:r>
    </w:p>
    <w:p>
      <w:pPr>
        <w:spacing w:before="0" w:after="80"/>
      </w:pPr>
      <w:r>
        <w:rPr>
          <w:b/>
          <w:color w:val="1F1F1F"/>
        </w:rPr>
        <w:t>Q: How long does a response take?</w:t>
      </w:r>
    </w:p>
    <w:p>
      <w:pPr>
        <w:spacing w:before="80" w:after="80"/>
        <w:ind w:left="504"/>
        <w:pBdr>
          <w:left w:val="single" w:sz="18" w:space="10" w:color="E8651A"/>
        </w:pBdr>
      </w:pPr>
      <w:r>
        <w:rPr>
          <w:i/>
          <w:color w:val="1F1F1F"/>
          <w:sz w:val="22"/>
        </w:rPr>
        <w:t>"Two to three seconds to first word. The response time is shown at the bottom of each message. FAISS queries are under 50 milliseconds — the wait is almost entirely the Claude API round-trip."</w:t>
      </w:r>
    </w:p>
    <w:p>
      <w:pPr>
        <w:pBdr>
          <w:bottom w:val="single" w:sz="6" w:space="1" w:color="E8E8E8"/>
        </w:pBdr>
        <w:spacing w:before="80" w:after="80"/>
      </w:pPr>
    </w:p>
    <w:p>
      <w:pPr>
        <w:pStyle w:val="Heading2"/>
        <w:spacing w:before="280" w:after="80"/>
      </w:pPr>
      <w:r>
        <w:rPr>
          <w:b/>
          <w:color w:val="E8651A"/>
          <w:sz w:val="28"/>
        </w:rPr>
        <w:t>Backup queries</w:t>
      </w:r>
    </w:p>
    <w:p>
      <w:pPr>
        <w:spacing w:before="0" w:after="80"/>
      </w:pPr>
      <w:r>
        <w:rPr>
          <w:color w:val="1F1F1F"/>
        </w:rPr>
        <w:t>If anything misbehaves, swap in one of these:</w:t>
      </w:r>
    </w:p>
    <w:tbl>
      <w:tblPr>
        <w:tblStyle w:val="TableGrid"/>
        <w:tblW w:type="auto" w:w="0"/>
        <w:tblLook w:firstColumn="1" w:firstRow="1" w:lastColumn="0" w:lastRow="0" w:noHBand="0" w:noVBand="1" w:val="04A0"/>
      </w:tblPr>
      <w:tblGrid>
        <w:gridCol w:w="4392"/>
        <w:gridCol w:w="4392"/>
      </w:tblGrid>
      <w:tr>
        <w:tc>
          <w:tcPr>
            <w:tcW w:type="dxa" w:w="4392"/>
          </w:tcPr>
          <w:p>
            <w:pPr>
              <w:spacing w:after="40"/>
            </w:pPr>
            <w:r>
              <w:rPr>
                <w:b/>
                <w:color w:val="E8651A"/>
                <w:sz w:val="20"/>
              </w:rPr>
              <w:t>Situation</w:t>
            </w:r>
          </w:p>
        </w:tc>
        <w:tc>
          <w:tcPr>
            <w:tcW w:type="dxa" w:w="4392"/>
          </w:tcPr>
          <w:p>
            <w:pPr>
              <w:spacing w:after="40"/>
            </w:pPr>
            <w:r>
              <w:rPr>
                <w:b/>
                <w:color w:val="E8651A"/>
                <w:sz w:val="20"/>
              </w:rPr>
              <w:t>Use this instead</w:t>
            </w:r>
          </w:p>
        </w:tc>
      </w:tr>
      <w:tr>
        <w:tc>
          <w:tcPr>
            <w:tcW w:type="dxa" w:w="4392"/>
          </w:tcPr>
          <w:p>
            <w:pPr>
              <w:spacing w:after="40"/>
            </w:pPr>
            <w:r>
              <w:rPr>
                <w:sz w:val="20"/>
              </w:rPr>
              <w:t>Symptom search returns thin results</w:t>
            </w:r>
          </w:p>
        </w:tc>
        <w:tc>
          <w:tcPr>
            <w:tcW w:type="dxa" w:w="4392"/>
          </w:tcPr>
          <w:p>
            <w:pPr>
              <w:spacing w:after="40"/>
            </w:pPr>
            <w:r>
              <w:rPr>
                <w:sz w:val="20"/>
              </w:rPr>
              <w:t>`My refrigerator is not dispensing water`</w:t>
            </w:r>
          </w:p>
        </w:tc>
      </w:tr>
      <w:tr>
        <w:tc>
          <w:tcPr>
            <w:tcW w:type="dxa" w:w="4392"/>
          </w:tcPr>
          <w:p>
            <w:pPr>
              <w:spacing w:after="40"/>
            </w:pPr>
            <w:r>
              <w:rPr>
                <w:sz w:val="20"/>
              </w:rPr>
              <w:t>Need a dishwasher symptom</w:t>
            </w:r>
          </w:p>
        </w:tc>
        <w:tc>
          <w:tcPr>
            <w:tcW w:type="dxa" w:w="4392"/>
          </w:tcPr>
          <w:p>
            <w:pPr>
              <w:spacing w:after="40"/>
            </w:pPr>
            <w:r>
              <w:rPr>
                <w:sz w:val="20"/>
              </w:rPr>
              <w:t>`My dishwasher is not cleaning dishes properly`</w:t>
            </w:r>
          </w:p>
        </w:tc>
      </w:tr>
      <w:tr>
        <w:tc>
          <w:tcPr>
            <w:tcW w:type="dxa" w:w="4392"/>
          </w:tcPr>
          <w:p>
            <w:pPr>
              <w:spacing w:after="40"/>
            </w:pPr>
            <w:r>
              <w:rPr>
                <w:sz w:val="20"/>
              </w:rPr>
              <w:t>Model number lookup</w:t>
            </w:r>
          </w:p>
        </w:tc>
        <w:tc>
          <w:tcPr>
            <w:tcW w:type="dxa" w:w="4392"/>
          </w:tcPr>
          <w:p>
            <w:pPr>
              <w:spacing w:after="40"/>
            </w:pPr>
            <w:r>
              <w:rPr>
                <w:sz w:val="20"/>
              </w:rPr>
              <w:t>`What fits dishwasher model 66512413N412?`</w:t>
            </w:r>
          </w:p>
        </w:tc>
      </w:tr>
      <w:tr>
        <w:tc>
          <w:tcPr>
            <w:tcW w:type="dxa" w:w="4392"/>
          </w:tcPr>
          <w:p>
            <w:pPr>
              <w:spacing w:after="40"/>
            </w:pPr>
            <w:r>
              <w:rPr>
                <w:sz w:val="20"/>
              </w:rPr>
              <w:t>Part detail with good data</w:t>
            </w:r>
          </w:p>
        </w:tc>
        <w:tc>
          <w:tcPr>
            <w:tcW w:type="dxa" w:w="4392"/>
          </w:tcPr>
          <w:p>
            <w:pPr>
              <w:spacing w:after="40"/>
            </w:pPr>
            <w:r>
              <w:rPr>
                <w:sz w:val="20"/>
              </w:rPr>
              <w:t>`Tell me about PS732699` — 5★ silverware basket, $38.57</w:t>
            </w:r>
          </w:p>
        </w:tc>
      </w:tr>
      <w:tr>
        <w:tc>
          <w:tcPr>
            <w:tcW w:type="dxa" w:w="4392"/>
          </w:tcPr>
          <w:p>
            <w:pPr>
              <w:spacing w:after="40"/>
            </w:pPr>
            <w:r>
              <w:rPr>
                <w:sz w:val="20"/>
              </w:rPr>
              <w:t>Brand search</w:t>
            </w:r>
          </w:p>
        </w:tc>
        <w:tc>
          <w:tcPr>
            <w:tcW w:type="dxa" w:w="4392"/>
          </w:tcPr>
          <w:p>
            <w:pPr>
              <w:spacing w:after="40"/>
            </w:pPr>
            <w:r>
              <w:rPr>
                <w:sz w:val="20"/>
              </w:rPr>
              <w:t>`Show me Samsung refrigerator parts`</w:t>
            </w:r>
          </w:p>
        </w:tc>
      </w:tr>
      <w:tr>
        <w:tc>
          <w:tcPr>
            <w:tcW w:type="dxa" w:w="4392"/>
          </w:tcPr>
          <w:p>
            <w:pPr>
              <w:spacing w:after="40"/>
            </w:pPr>
            <w:r>
              <w:rPr>
                <w:sz w:val="20"/>
              </w:rPr>
              <w:t>Part type search</w:t>
            </w:r>
          </w:p>
        </w:tc>
        <w:tc>
          <w:tcPr>
            <w:tcW w:type="dxa" w:w="4392"/>
          </w:tcPr>
          <w:p>
            <w:pPr>
              <w:spacing w:after="40"/>
            </w:pPr>
            <w:r>
              <w:rPr>
                <w:sz w:val="20"/>
              </w:rPr>
              <w:t>`I need a replacement door gasket for a GE fridge`</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