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D0BF" w14:textId="0B208CAE" w:rsidR="00731249" w:rsidRDefault="006C0C62" w:rsidP="00163BD8">
      <w:pPr>
        <w:spacing w:line="360" w:lineRule="auto"/>
        <w:jc w:val="center"/>
      </w:pPr>
      <w:r>
        <w:rPr>
          <w:noProof/>
        </w:rPr>
        <w:drawing>
          <wp:inline distT="0" distB="0" distL="0" distR="0" wp14:anchorId="7AC1B33E" wp14:editId="6B934E5B">
            <wp:extent cx="4219575" cy="10858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9575" cy="1085850"/>
                    </a:xfrm>
                    <a:prstGeom prst="rect">
                      <a:avLst/>
                    </a:prstGeom>
                  </pic:spPr>
                </pic:pic>
              </a:graphicData>
            </a:graphic>
          </wp:inline>
        </w:drawing>
      </w:r>
    </w:p>
    <w:p w14:paraId="50963820" w14:textId="77777777" w:rsidR="006C0C62" w:rsidRDefault="006C0C62" w:rsidP="00163BD8">
      <w:pPr>
        <w:spacing w:line="360" w:lineRule="auto"/>
        <w:jc w:val="center"/>
      </w:pPr>
    </w:p>
    <w:p w14:paraId="03B736C3" w14:textId="77777777" w:rsidR="006C0C62" w:rsidRDefault="006C0C62" w:rsidP="00163BD8">
      <w:pPr>
        <w:spacing w:line="360" w:lineRule="auto"/>
        <w:jc w:val="center"/>
      </w:pPr>
    </w:p>
    <w:p w14:paraId="283E8C2E" w14:textId="77777777" w:rsidR="006C0C62" w:rsidRDefault="006C0C62" w:rsidP="00163BD8">
      <w:pPr>
        <w:spacing w:line="360" w:lineRule="auto"/>
        <w:jc w:val="center"/>
      </w:pPr>
    </w:p>
    <w:p w14:paraId="17172622" w14:textId="77777777" w:rsidR="006C0C62" w:rsidRDefault="006C0C62" w:rsidP="00163BD8">
      <w:pPr>
        <w:spacing w:line="360" w:lineRule="auto"/>
        <w:jc w:val="center"/>
      </w:pPr>
    </w:p>
    <w:p w14:paraId="65E513BA" w14:textId="77777777" w:rsidR="00760B97" w:rsidRDefault="00760B97" w:rsidP="00163BD8">
      <w:pPr>
        <w:spacing w:line="360" w:lineRule="auto"/>
        <w:jc w:val="center"/>
        <w:rPr>
          <w:sz w:val="24"/>
          <w:szCs w:val="24"/>
        </w:rPr>
      </w:pPr>
    </w:p>
    <w:p w14:paraId="54122D5B" w14:textId="77777777" w:rsidR="00760B97" w:rsidRPr="00E93831" w:rsidRDefault="00760B97" w:rsidP="00163BD8">
      <w:pPr>
        <w:spacing w:line="360" w:lineRule="auto"/>
        <w:jc w:val="center"/>
        <w:rPr>
          <w:sz w:val="32"/>
          <w:szCs w:val="32"/>
        </w:rPr>
      </w:pPr>
    </w:p>
    <w:p w14:paraId="728FD718" w14:textId="49817F30" w:rsidR="003B4CE6" w:rsidRPr="00E93831" w:rsidRDefault="00E93831" w:rsidP="00163BD8">
      <w:pPr>
        <w:spacing w:line="360" w:lineRule="auto"/>
        <w:rPr>
          <w:sz w:val="32"/>
          <w:szCs w:val="32"/>
          <w:u w:val="single"/>
        </w:rPr>
      </w:pPr>
      <w:r w:rsidRPr="00E93831">
        <w:rPr>
          <w:sz w:val="32"/>
          <w:szCs w:val="32"/>
        </w:rPr>
        <w:t xml:space="preserve">                           </w:t>
      </w:r>
      <w:r w:rsidR="003B4CE6" w:rsidRPr="00E93831">
        <w:rPr>
          <w:sz w:val="32"/>
          <w:szCs w:val="32"/>
          <w:u w:val="single"/>
        </w:rPr>
        <w:t>EBUS</w:t>
      </w:r>
      <w:r w:rsidR="00B9445D" w:rsidRPr="00E93831">
        <w:rPr>
          <w:sz w:val="32"/>
          <w:szCs w:val="32"/>
          <w:u w:val="single"/>
        </w:rPr>
        <w:t>633: Big Data Analytics for Business Assignment-II</w:t>
      </w:r>
    </w:p>
    <w:p w14:paraId="5A5B8592" w14:textId="1B997C47" w:rsidR="00E93831" w:rsidRPr="00E93831" w:rsidRDefault="00E93831" w:rsidP="00163BD8">
      <w:pPr>
        <w:spacing w:line="360" w:lineRule="auto"/>
        <w:jc w:val="center"/>
        <w:rPr>
          <w:sz w:val="32"/>
          <w:szCs w:val="32"/>
          <w:u w:val="single"/>
        </w:rPr>
      </w:pPr>
      <w:r w:rsidRPr="00E93831">
        <w:rPr>
          <w:sz w:val="32"/>
          <w:szCs w:val="32"/>
          <w:u w:val="single"/>
        </w:rPr>
        <w:t>Topic: How market react</w:t>
      </w:r>
      <w:r w:rsidR="00A12ED0">
        <w:rPr>
          <w:sz w:val="32"/>
          <w:szCs w:val="32"/>
          <w:u w:val="single"/>
        </w:rPr>
        <w:t>ed</w:t>
      </w:r>
      <w:r w:rsidRPr="00E93831">
        <w:rPr>
          <w:sz w:val="32"/>
          <w:szCs w:val="32"/>
          <w:u w:val="single"/>
        </w:rPr>
        <w:t xml:space="preserve"> to US Election 2020?</w:t>
      </w:r>
    </w:p>
    <w:p w14:paraId="1165C2AF" w14:textId="77777777" w:rsidR="00B9445D" w:rsidRDefault="00B9445D" w:rsidP="00163BD8">
      <w:pPr>
        <w:spacing w:line="360" w:lineRule="auto"/>
        <w:jc w:val="center"/>
        <w:rPr>
          <w:sz w:val="24"/>
          <w:szCs w:val="24"/>
        </w:rPr>
      </w:pPr>
    </w:p>
    <w:p w14:paraId="45103FF3" w14:textId="77777777" w:rsidR="00B9445D" w:rsidRDefault="00B9445D" w:rsidP="00163BD8">
      <w:pPr>
        <w:spacing w:line="360" w:lineRule="auto"/>
        <w:jc w:val="center"/>
        <w:rPr>
          <w:sz w:val="24"/>
          <w:szCs w:val="24"/>
        </w:rPr>
      </w:pPr>
    </w:p>
    <w:p w14:paraId="03D24CE7" w14:textId="77777777" w:rsidR="00B9445D" w:rsidRDefault="00B9445D" w:rsidP="00163BD8">
      <w:pPr>
        <w:spacing w:line="360" w:lineRule="auto"/>
        <w:jc w:val="center"/>
        <w:rPr>
          <w:sz w:val="24"/>
          <w:szCs w:val="24"/>
        </w:rPr>
      </w:pPr>
    </w:p>
    <w:p w14:paraId="79BF7403" w14:textId="77777777" w:rsidR="00B9445D" w:rsidRDefault="00B9445D" w:rsidP="00163BD8">
      <w:pPr>
        <w:spacing w:line="360" w:lineRule="auto"/>
        <w:jc w:val="center"/>
        <w:rPr>
          <w:sz w:val="24"/>
          <w:szCs w:val="24"/>
        </w:rPr>
      </w:pPr>
    </w:p>
    <w:p w14:paraId="69A12E63" w14:textId="77777777" w:rsidR="00B9445D" w:rsidRDefault="00B9445D" w:rsidP="00163BD8">
      <w:pPr>
        <w:spacing w:line="360" w:lineRule="auto"/>
        <w:jc w:val="center"/>
        <w:rPr>
          <w:sz w:val="24"/>
          <w:szCs w:val="24"/>
        </w:rPr>
      </w:pPr>
    </w:p>
    <w:p w14:paraId="55718B10" w14:textId="77777777" w:rsidR="00B9445D" w:rsidRDefault="00B9445D" w:rsidP="00163BD8">
      <w:pPr>
        <w:spacing w:line="360" w:lineRule="auto"/>
        <w:jc w:val="center"/>
        <w:rPr>
          <w:sz w:val="24"/>
          <w:szCs w:val="24"/>
        </w:rPr>
      </w:pPr>
    </w:p>
    <w:p w14:paraId="50730DFD" w14:textId="77777777" w:rsidR="00B9445D" w:rsidRDefault="00B9445D" w:rsidP="00163BD8">
      <w:pPr>
        <w:spacing w:line="360" w:lineRule="auto"/>
        <w:jc w:val="center"/>
        <w:rPr>
          <w:sz w:val="24"/>
          <w:szCs w:val="24"/>
        </w:rPr>
      </w:pPr>
    </w:p>
    <w:p w14:paraId="53696432" w14:textId="77777777" w:rsidR="00B9445D" w:rsidRDefault="00B9445D" w:rsidP="00163BD8">
      <w:pPr>
        <w:spacing w:line="360" w:lineRule="auto"/>
        <w:jc w:val="center"/>
        <w:rPr>
          <w:sz w:val="24"/>
          <w:szCs w:val="24"/>
        </w:rPr>
      </w:pPr>
    </w:p>
    <w:p w14:paraId="28C83351" w14:textId="1AA4895E" w:rsidR="00B9445D" w:rsidRDefault="00666E36" w:rsidP="00666E36">
      <w:pPr>
        <w:spacing w:line="360" w:lineRule="auto"/>
        <w:rPr>
          <w:sz w:val="24"/>
          <w:szCs w:val="24"/>
        </w:rPr>
      </w:pPr>
      <w:r>
        <w:rPr>
          <w:sz w:val="24"/>
          <w:szCs w:val="24"/>
        </w:rPr>
        <w:t xml:space="preserve">                                                                              </w:t>
      </w:r>
      <w:r w:rsidR="00B9445D">
        <w:rPr>
          <w:sz w:val="24"/>
          <w:szCs w:val="24"/>
        </w:rPr>
        <w:t>Name: Aditi Aryan</w:t>
      </w:r>
    </w:p>
    <w:p w14:paraId="12A727FB" w14:textId="77777777" w:rsidR="00666E36" w:rsidRDefault="00553332" w:rsidP="00163BD8">
      <w:pPr>
        <w:spacing w:line="360" w:lineRule="auto"/>
        <w:rPr>
          <w:b/>
          <w:bCs/>
          <w:sz w:val="28"/>
          <w:szCs w:val="28"/>
          <w:u w:val="single"/>
        </w:rPr>
      </w:pPr>
      <w:r>
        <w:rPr>
          <w:sz w:val="24"/>
          <w:szCs w:val="24"/>
        </w:rPr>
        <w:t xml:space="preserve">                                                                      </w:t>
      </w:r>
      <w:r w:rsidR="00B9445D">
        <w:rPr>
          <w:sz w:val="24"/>
          <w:szCs w:val="24"/>
        </w:rPr>
        <w:t>Student Number:201594138</w:t>
      </w:r>
      <w:r w:rsidR="00760B97">
        <w:rPr>
          <w:sz w:val="24"/>
          <w:szCs w:val="24"/>
        </w:rPr>
        <w:br/>
      </w:r>
      <w:r w:rsidR="00760B97">
        <w:rPr>
          <w:sz w:val="24"/>
          <w:szCs w:val="24"/>
        </w:rPr>
        <w:br/>
      </w:r>
      <w:r w:rsidR="00760B97">
        <w:rPr>
          <w:sz w:val="24"/>
          <w:szCs w:val="24"/>
        </w:rPr>
        <w:br/>
      </w:r>
      <w:r w:rsidR="00760B97">
        <w:rPr>
          <w:sz w:val="24"/>
          <w:szCs w:val="24"/>
        </w:rPr>
        <w:br/>
      </w:r>
    </w:p>
    <w:p w14:paraId="428AA2C8" w14:textId="74F5BED7" w:rsidR="00553332" w:rsidRDefault="00553332" w:rsidP="00163BD8">
      <w:pPr>
        <w:spacing w:line="360" w:lineRule="auto"/>
        <w:rPr>
          <w:b/>
          <w:bCs/>
          <w:sz w:val="28"/>
          <w:szCs w:val="28"/>
          <w:u w:val="single"/>
        </w:rPr>
      </w:pPr>
      <w:r>
        <w:rPr>
          <w:b/>
          <w:bCs/>
          <w:sz w:val="28"/>
          <w:szCs w:val="28"/>
          <w:u w:val="single"/>
        </w:rPr>
        <w:lastRenderedPageBreak/>
        <w:t>CONTENT:</w:t>
      </w:r>
    </w:p>
    <w:p w14:paraId="6E198BCD" w14:textId="77777777" w:rsidR="002E3DE7" w:rsidRDefault="002E3DE7" w:rsidP="00163BD8">
      <w:pPr>
        <w:spacing w:line="360" w:lineRule="auto"/>
        <w:rPr>
          <w:sz w:val="28"/>
          <w:szCs w:val="28"/>
        </w:rPr>
      </w:pPr>
    </w:p>
    <w:p w14:paraId="649852C8" w14:textId="27779154" w:rsidR="00691030" w:rsidRDefault="00666E36" w:rsidP="00163BD8">
      <w:pPr>
        <w:spacing w:line="360" w:lineRule="auto"/>
        <w:rPr>
          <w:sz w:val="24"/>
          <w:szCs w:val="24"/>
        </w:rPr>
      </w:pPr>
      <w:r>
        <w:rPr>
          <w:sz w:val="24"/>
          <w:szCs w:val="24"/>
        </w:rPr>
        <w:t xml:space="preserve">        </w:t>
      </w:r>
      <w:r w:rsidR="00691030">
        <w:rPr>
          <w:sz w:val="24"/>
          <w:szCs w:val="24"/>
        </w:rPr>
        <w:t xml:space="preserve"> 1.Introduction</w:t>
      </w:r>
      <w:r w:rsidR="00D6154C">
        <w:rPr>
          <w:sz w:val="24"/>
          <w:szCs w:val="24"/>
        </w:rPr>
        <w:t>……………………………………………………………………………………………...</w:t>
      </w:r>
      <w:r w:rsidR="00DD56A1">
        <w:rPr>
          <w:sz w:val="24"/>
          <w:szCs w:val="24"/>
        </w:rPr>
        <w:t>..</w:t>
      </w:r>
      <w:r w:rsidR="00D6154C">
        <w:rPr>
          <w:sz w:val="24"/>
          <w:szCs w:val="24"/>
        </w:rPr>
        <w:t>.......3</w:t>
      </w:r>
    </w:p>
    <w:p w14:paraId="5B2D1CDD" w14:textId="0A56832C" w:rsidR="00691030" w:rsidRDefault="00691030" w:rsidP="00163BD8">
      <w:pPr>
        <w:spacing w:line="360" w:lineRule="auto"/>
        <w:rPr>
          <w:sz w:val="24"/>
          <w:szCs w:val="24"/>
        </w:rPr>
      </w:pPr>
      <w:r>
        <w:rPr>
          <w:sz w:val="24"/>
          <w:szCs w:val="24"/>
        </w:rPr>
        <w:t xml:space="preserve">         2.Hypothesis Development</w:t>
      </w:r>
      <w:r w:rsidR="00246CB5">
        <w:rPr>
          <w:sz w:val="24"/>
          <w:szCs w:val="24"/>
        </w:rPr>
        <w:t>………………………………………………………………………………</w:t>
      </w:r>
      <w:r w:rsidR="00DD56A1">
        <w:rPr>
          <w:sz w:val="24"/>
          <w:szCs w:val="24"/>
        </w:rPr>
        <w:t>…...</w:t>
      </w:r>
      <w:r w:rsidR="00246CB5">
        <w:rPr>
          <w:sz w:val="24"/>
          <w:szCs w:val="24"/>
        </w:rPr>
        <w:t>4</w:t>
      </w:r>
    </w:p>
    <w:p w14:paraId="6A9D047B" w14:textId="14E5CC42" w:rsidR="00691030" w:rsidRDefault="00691030" w:rsidP="00163BD8">
      <w:pPr>
        <w:spacing w:line="360" w:lineRule="auto"/>
        <w:rPr>
          <w:sz w:val="24"/>
          <w:szCs w:val="24"/>
        </w:rPr>
      </w:pPr>
      <w:r>
        <w:rPr>
          <w:sz w:val="24"/>
          <w:szCs w:val="24"/>
        </w:rPr>
        <w:t xml:space="preserve">         3.Event Study</w:t>
      </w:r>
      <w:r w:rsidR="00246CB5">
        <w:rPr>
          <w:sz w:val="24"/>
          <w:szCs w:val="24"/>
        </w:rPr>
        <w:t>………………………………………………………………………………………………………</w:t>
      </w:r>
      <w:r w:rsidR="00DD56A1">
        <w:rPr>
          <w:sz w:val="24"/>
          <w:szCs w:val="24"/>
        </w:rPr>
        <w:t>…</w:t>
      </w:r>
      <w:r w:rsidR="00246CB5">
        <w:rPr>
          <w:sz w:val="24"/>
          <w:szCs w:val="24"/>
        </w:rPr>
        <w:t>.5</w:t>
      </w:r>
    </w:p>
    <w:p w14:paraId="54FF463E" w14:textId="39186CB2" w:rsidR="00873812" w:rsidRDefault="00691030" w:rsidP="00163BD8">
      <w:pPr>
        <w:spacing w:line="360" w:lineRule="auto"/>
        <w:rPr>
          <w:sz w:val="24"/>
          <w:szCs w:val="24"/>
        </w:rPr>
      </w:pPr>
      <w:r>
        <w:rPr>
          <w:sz w:val="24"/>
          <w:szCs w:val="24"/>
        </w:rPr>
        <w:t xml:space="preserve">         4.</w:t>
      </w:r>
      <w:r w:rsidR="00873812">
        <w:rPr>
          <w:sz w:val="24"/>
          <w:szCs w:val="24"/>
        </w:rPr>
        <w:t>Intergroup Comparison</w:t>
      </w:r>
      <w:r w:rsidR="00696848">
        <w:rPr>
          <w:sz w:val="24"/>
          <w:szCs w:val="24"/>
        </w:rPr>
        <w:t>…………………………………………………………………………………</w:t>
      </w:r>
      <w:r w:rsidR="00DD56A1">
        <w:rPr>
          <w:sz w:val="24"/>
          <w:szCs w:val="24"/>
        </w:rPr>
        <w:t>.…...</w:t>
      </w:r>
      <w:r w:rsidR="00696848">
        <w:rPr>
          <w:sz w:val="24"/>
          <w:szCs w:val="24"/>
        </w:rPr>
        <w:t>6</w:t>
      </w:r>
    </w:p>
    <w:p w14:paraId="5925F398" w14:textId="42780474" w:rsidR="009C57B3" w:rsidRDefault="00873812" w:rsidP="00163BD8">
      <w:pPr>
        <w:spacing w:line="360" w:lineRule="auto"/>
        <w:rPr>
          <w:sz w:val="24"/>
          <w:szCs w:val="24"/>
        </w:rPr>
      </w:pPr>
      <w:r>
        <w:rPr>
          <w:sz w:val="24"/>
          <w:szCs w:val="24"/>
        </w:rPr>
        <w:t xml:space="preserve">         5. Discussion</w:t>
      </w:r>
      <w:r w:rsidR="009C57B3" w:rsidRPr="009C57B3">
        <w:rPr>
          <w:sz w:val="24"/>
          <w:szCs w:val="24"/>
        </w:rPr>
        <w:t xml:space="preserve"> </w:t>
      </w:r>
      <w:r w:rsidR="009C57B3">
        <w:rPr>
          <w:sz w:val="24"/>
          <w:szCs w:val="24"/>
        </w:rPr>
        <w:t>and</w:t>
      </w:r>
      <w:r w:rsidR="009C57B3" w:rsidRPr="009C57B3">
        <w:rPr>
          <w:sz w:val="24"/>
          <w:szCs w:val="24"/>
        </w:rPr>
        <w:t xml:space="preserve"> </w:t>
      </w:r>
      <w:r w:rsidR="009C57B3">
        <w:rPr>
          <w:sz w:val="24"/>
          <w:szCs w:val="24"/>
        </w:rPr>
        <w:t>Conclusion</w:t>
      </w:r>
      <w:r w:rsidR="00D84904">
        <w:rPr>
          <w:sz w:val="24"/>
          <w:szCs w:val="24"/>
        </w:rPr>
        <w:t>………………………………………………………………….………</w:t>
      </w:r>
      <w:r w:rsidR="00DD56A1">
        <w:rPr>
          <w:sz w:val="24"/>
          <w:szCs w:val="24"/>
        </w:rPr>
        <w:t>..</w:t>
      </w:r>
      <w:r w:rsidR="00D84904">
        <w:rPr>
          <w:sz w:val="24"/>
          <w:szCs w:val="24"/>
        </w:rPr>
        <w:t>…….8</w:t>
      </w:r>
    </w:p>
    <w:p w14:paraId="341A69DF" w14:textId="3BA8A4A1" w:rsidR="009C57B3" w:rsidRDefault="009C57B3" w:rsidP="00163BD8">
      <w:pPr>
        <w:spacing w:line="360" w:lineRule="auto"/>
        <w:rPr>
          <w:sz w:val="24"/>
          <w:szCs w:val="24"/>
        </w:rPr>
      </w:pPr>
      <w:r>
        <w:rPr>
          <w:sz w:val="24"/>
          <w:szCs w:val="24"/>
        </w:rPr>
        <w:t xml:space="preserve">         6. References</w:t>
      </w:r>
      <w:r w:rsidR="00DD56A1">
        <w:rPr>
          <w:sz w:val="24"/>
          <w:szCs w:val="24"/>
        </w:rPr>
        <w:t>……………………………………………………………………………………………………..….9</w:t>
      </w:r>
    </w:p>
    <w:p w14:paraId="12F4BA7B" w14:textId="310F1903" w:rsidR="00B9445D" w:rsidRPr="00B9445D" w:rsidRDefault="00760B97" w:rsidP="00163BD8">
      <w:pPr>
        <w:spacing w:line="360" w:lineRule="auto"/>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69A12229" w14:textId="2FC9BA6A" w:rsidR="008E1509" w:rsidRDefault="008E1509" w:rsidP="00163BD8">
      <w:pPr>
        <w:spacing w:line="360" w:lineRule="auto"/>
        <w:jc w:val="center"/>
      </w:pPr>
    </w:p>
    <w:p w14:paraId="69013B17" w14:textId="77777777" w:rsidR="008E1509" w:rsidRDefault="008E1509" w:rsidP="00163BD8">
      <w:pPr>
        <w:spacing w:line="360" w:lineRule="auto"/>
      </w:pPr>
      <w:r>
        <w:br w:type="page"/>
      </w:r>
    </w:p>
    <w:p w14:paraId="1C958987" w14:textId="02426BCC" w:rsidR="00B9445D" w:rsidRPr="00867F1A" w:rsidRDefault="008E1509" w:rsidP="00163BD8">
      <w:pPr>
        <w:spacing w:line="360" w:lineRule="auto"/>
        <w:rPr>
          <w:sz w:val="28"/>
          <w:szCs w:val="28"/>
        </w:rPr>
      </w:pPr>
      <w:r>
        <w:rPr>
          <w:b/>
          <w:bCs/>
          <w:sz w:val="28"/>
          <w:szCs w:val="28"/>
          <w:u w:val="single"/>
        </w:rPr>
        <w:lastRenderedPageBreak/>
        <w:t>INTRODUCTION:</w:t>
      </w:r>
    </w:p>
    <w:p w14:paraId="0CBE5DFA" w14:textId="01B6FD48" w:rsidR="005A193A" w:rsidRPr="0059645C" w:rsidRDefault="000B5651" w:rsidP="00163BD8">
      <w:pPr>
        <w:spacing w:line="360" w:lineRule="auto"/>
      </w:pPr>
      <w:r w:rsidRPr="0059645C">
        <w:t>On 3</w:t>
      </w:r>
      <w:r w:rsidRPr="0059645C">
        <w:rPr>
          <w:vertAlign w:val="superscript"/>
        </w:rPr>
        <w:t>rd</w:t>
      </w:r>
      <w:r w:rsidRPr="0059645C">
        <w:t xml:space="preserve"> November 2020 election for 59</w:t>
      </w:r>
      <w:r w:rsidRPr="0059645C">
        <w:rPr>
          <w:vertAlign w:val="superscript"/>
        </w:rPr>
        <w:t>th</w:t>
      </w:r>
      <w:r w:rsidRPr="0059645C">
        <w:t xml:space="preserve"> </w:t>
      </w:r>
      <w:r w:rsidR="00C72891" w:rsidRPr="0059645C">
        <w:t xml:space="preserve">presidential election </w:t>
      </w:r>
      <w:r w:rsidR="00D802B1" w:rsidRPr="0059645C">
        <w:t xml:space="preserve">was </w:t>
      </w:r>
      <w:r w:rsidR="00CD6E9E" w:rsidRPr="0059645C">
        <w:t xml:space="preserve">held. </w:t>
      </w:r>
      <w:r w:rsidR="00EE4038" w:rsidRPr="0059645C">
        <w:t>Since</w:t>
      </w:r>
      <w:r w:rsidR="00CD6E9E" w:rsidRPr="0059645C">
        <w:t xml:space="preserve"> </w:t>
      </w:r>
      <w:r w:rsidR="00323395" w:rsidRPr="0059645C">
        <w:t>1900, this</w:t>
      </w:r>
      <w:r w:rsidR="00037857" w:rsidRPr="0059645C">
        <w:t xml:space="preserve"> election had highest percentage of voter turnout</w:t>
      </w:r>
      <w:r w:rsidR="0044797B" w:rsidRPr="0059645C">
        <w:t xml:space="preserve">. </w:t>
      </w:r>
      <w:r w:rsidR="00203611" w:rsidRPr="0059645C">
        <w:t>As per various</w:t>
      </w:r>
      <w:r w:rsidR="008C1DC7" w:rsidRPr="0059645C">
        <w:t xml:space="preserve"> articles </w:t>
      </w:r>
      <w:r w:rsidR="00534E3D" w:rsidRPr="0059645C">
        <w:t>market reacted positively to the news of Joe Biden elect</w:t>
      </w:r>
      <w:r w:rsidR="00EE1B96" w:rsidRPr="0059645C">
        <w:t>ed</w:t>
      </w:r>
      <w:r w:rsidR="00C60E14" w:rsidRPr="0059645C">
        <w:t xml:space="preserve"> as president.</w:t>
      </w:r>
      <w:r w:rsidR="00203611" w:rsidRPr="0059645C">
        <w:t xml:space="preserve"> </w:t>
      </w:r>
      <w:r w:rsidR="00DA4440" w:rsidRPr="0059645C">
        <w:t>The Dow Jones Industrial average</w:t>
      </w:r>
      <w:r w:rsidR="00C60B70" w:rsidRPr="0059645C">
        <w:t xml:space="preserve"> closed with again over 500 points, which is second best election day </w:t>
      </w:r>
      <w:r w:rsidR="00B06169" w:rsidRPr="0059645C">
        <w:t>ever. The</w:t>
      </w:r>
      <w:r w:rsidR="00966183" w:rsidRPr="0059645C">
        <w:t xml:space="preserve"> frequency of gain in last month of election year was higher than </w:t>
      </w:r>
      <w:r w:rsidR="00B06169" w:rsidRPr="0059645C">
        <w:t>the historical average.</w:t>
      </w:r>
      <w:r w:rsidR="008F00FA" w:rsidRPr="0059645C">
        <w:t xml:space="preserve"> (Rosenbaum, 2020)</w:t>
      </w:r>
      <w:r w:rsidR="00966183" w:rsidRPr="0059645C">
        <w:t xml:space="preserve"> It</w:t>
      </w:r>
      <w:r w:rsidR="00203611" w:rsidRPr="0059645C">
        <w:t xml:space="preserve"> was said that </w:t>
      </w:r>
      <w:r w:rsidR="008A284E" w:rsidRPr="0059645C">
        <w:t xml:space="preserve">market </w:t>
      </w:r>
      <w:r w:rsidR="00282C7C" w:rsidRPr="0059645C">
        <w:t xml:space="preserve">returns </w:t>
      </w:r>
      <w:r w:rsidR="008A284E" w:rsidRPr="0059645C">
        <w:t xml:space="preserve">outperformed </w:t>
      </w:r>
      <w:r w:rsidR="00282C7C" w:rsidRPr="0059645C">
        <w:t xml:space="preserve">in Biden’s presidency election compared to his </w:t>
      </w:r>
      <w:r w:rsidR="00464F9F" w:rsidRPr="0059645C">
        <w:t xml:space="preserve">predecessors. </w:t>
      </w:r>
      <w:r w:rsidR="00760D5C" w:rsidRPr="0059645C">
        <w:t xml:space="preserve">The election was an historic event in many </w:t>
      </w:r>
      <w:r w:rsidR="00AC3B6F" w:rsidRPr="0059645C">
        <w:t>ways,</w:t>
      </w:r>
      <w:r w:rsidR="00760D5C" w:rsidRPr="0059645C">
        <w:t xml:space="preserve"> and this is the </w:t>
      </w:r>
      <w:r w:rsidR="00F412D5" w:rsidRPr="0059645C">
        <w:t xml:space="preserve">reason this topic for this research was </w:t>
      </w:r>
      <w:r w:rsidR="00AC3B6F" w:rsidRPr="0059645C">
        <w:t xml:space="preserve">chosen. More than 100 companies stock prices were analysed </w:t>
      </w:r>
      <w:r w:rsidR="007C5AB0" w:rsidRPr="0059645C">
        <w:t>in the report</w:t>
      </w:r>
      <w:r w:rsidR="00484928">
        <w:t xml:space="preserve"> which included different</w:t>
      </w:r>
      <w:r w:rsidR="00795DFE">
        <w:t xml:space="preserve"> pharma</w:t>
      </w:r>
      <w:r w:rsidR="00484928">
        <w:t>, infrastructure</w:t>
      </w:r>
      <w:r w:rsidR="00795DFE">
        <w:t xml:space="preserve"> real estate </w:t>
      </w:r>
      <w:r w:rsidR="00484928">
        <w:t>and IT</w:t>
      </w:r>
      <w:r w:rsidR="008637E7">
        <w:t xml:space="preserve"> </w:t>
      </w:r>
      <w:r w:rsidR="00732AC0">
        <w:t xml:space="preserve">companies. These sectors had significant impact from US </w:t>
      </w:r>
      <w:r w:rsidR="00096C7E">
        <w:t>Election2020.Therefore, these</w:t>
      </w:r>
      <w:r w:rsidR="00732AC0">
        <w:t xml:space="preserve"> companies were selected as sample companies.</w:t>
      </w:r>
    </w:p>
    <w:p w14:paraId="1A734EB8" w14:textId="4ED53BE5" w:rsidR="00965F57" w:rsidRPr="0059645C" w:rsidRDefault="00965F57" w:rsidP="00163BD8">
      <w:pPr>
        <w:spacing w:line="360" w:lineRule="auto"/>
        <w:jc w:val="center"/>
      </w:pPr>
      <w:r w:rsidRPr="0059645C">
        <w:rPr>
          <w:noProof/>
        </w:rPr>
        <w:drawing>
          <wp:inline distT="0" distB="0" distL="0" distR="0" wp14:anchorId="6567A006" wp14:editId="7B41F4ED">
            <wp:extent cx="3647632" cy="2073965"/>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3673506" cy="2088677"/>
                    </a:xfrm>
                    <a:prstGeom prst="rect">
                      <a:avLst/>
                    </a:prstGeom>
                  </pic:spPr>
                </pic:pic>
              </a:graphicData>
            </a:graphic>
          </wp:inline>
        </w:drawing>
      </w:r>
    </w:p>
    <w:p w14:paraId="5D03CDA5" w14:textId="0DD08105" w:rsidR="00D11773" w:rsidRPr="0059645C" w:rsidRDefault="00D11773" w:rsidP="00163BD8">
      <w:pPr>
        <w:spacing w:line="360" w:lineRule="auto"/>
        <w:jc w:val="center"/>
      </w:pPr>
      <w:r w:rsidRPr="0059645C">
        <w:rPr>
          <w:noProof/>
        </w:rPr>
        <w:drawing>
          <wp:inline distT="0" distB="0" distL="0" distR="0" wp14:anchorId="12F26666" wp14:editId="3E29E77C">
            <wp:extent cx="4081669" cy="2409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9015" cy="247912"/>
                    </a:xfrm>
                    <a:prstGeom prst="rect">
                      <a:avLst/>
                    </a:prstGeom>
                  </pic:spPr>
                </pic:pic>
              </a:graphicData>
            </a:graphic>
          </wp:inline>
        </w:drawing>
      </w:r>
    </w:p>
    <w:p w14:paraId="6A0729D9" w14:textId="44F584CA" w:rsidR="00FE2BA3" w:rsidRPr="0059645C" w:rsidRDefault="00FE2BA3" w:rsidP="00163BD8">
      <w:pPr>
        <w:spacing w:line="360" w:lineRule="auto"/>
        <w:jc w:val="center"/>
      </w:pPr>
      <w:r w:rsidRPr="0059645C">
        <w:rPr>
          <w:noProof/>
        </w:rPr>
        <w:drawing>
          <wp:inline distT="0" distB="0" distL="0" distR="0" wp14:anchorId="19F40237" wp14:editId="6EE6751E">
            <wp:extent cx="3354543" cy="2206487"/>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3368589" cy="2215726"/>
                    </a:xfrm>
                    <a:prstGeom prst="rect">
                      <a:avLst/>
                    </a:prstGeom>
                  </pic:spPr>
                </pic:pic>
              </a:graphicData>
            </a:graphic>
          </wp:inline>
        </w:drawing>
      </w:r>
    </w:p>
    <w:p w14:paraId="22DB35AC" w14:textId="1ACF238F" w:rsidR="00AC3B6F" w:rsidRPr="0059645C" w:rsidRDefault="00841642" w:rsidP="00AC3B6F">
      <w:pPr>
        <w:spacing w:line="360" w:lineRule="auto"/>
        <w:jc w:val="center"/>
      </w:pPr>
      <w:r w:rsidRPr="0059645C">
        <w:rPr>
          <w:noProof/>
        </w:rPr>
        <w:drawing>
          <wp:inline distT="0" distB="0" distL="0" distR="0" wp14:anchorId="1DFD47F6" wp14:editId="3A9BF7D2">
            <wp:extent cx="3266661" cy="20313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281" cy="206658"/>
                    </a:xfrm>
                    <a:prstGeom prst="rect">
                      <a:avLst/>
                    </a:prstGeom>
                  </pic:spPr>
                </pic:pic>
              </a:graphicData>
            </a:graphic>
          </wp:inline>
        </w:drawing>
      </w:r>
    </w:p>
    <w:p w14:paraId="0BF34C83" w14:textId="07046EC2" w:rsidR="008E1509" w:rsidRPr="0059645C" w:rsidRDefault="00D867F9" w:rsidP="00163BD8">
      <w:pPr>
        <w:spacing w:line="360" w:lineRule="auto"/>
      </w:pPr>
      <w:r w:rsidRPr="0059645C">
        <w:t>Report</w:t>
      </w:r>
      <w:r w:rsidR="00BE7AC2" w:rsidRPr="0059645C">
        <w:t xml:space="preserve"> will answer the </w:t>
      </w:r>
      <w:r w:rsidR="0008433C" w:rsidRPr="0059645C">
        <w:t>following question:</w:t>
      </w:r>
    </w:p>
    <w:p w14:paraId="59F82070" w14:textId="77777777" w:rsidR="00127E6E" w:rsidRPr="0059645C" w:rsidRDefault="00127E6E" w:rsidP="00163BD8">
      <w:pPr>
        <w:pStyle w:val="ListParagraph"/>
        <w:numPr>
          <w:ilvl w:val="0"/>
          <w:numId w:val="1"/>
        </w:numPr>
        <w:spacing w:line="360" w:lineRule="auto"/>
      </w:pPr>
      <w:r w:rsidRPr="0059645C">
        <w:t>What was the overall impact of US Election2020 on stock market returns?</w:t>
      </w:r>
    </w:p>
    <w:p w14:paraId="74B6B052" w14:textId="70752ACE" w:rsidR="00127E6E" w:rsidRPr="0059645C" w:rsidRDefault="00426208" w:rsidP="00163BD8">
      <w:pPr>
        <w:pStyle w:val="ListParagraph"/>
        <w:numPr>
          <w:ilvl w:val="0"/>
          <w:numId w:val="1"/>
        </w:numPr>
        <w:spacing w:line="360" w:lineRule="auto"/>
      </w:pPr>
      <w:r w:rsidRPr="0059645C">
        <w:t xml:space="preserve">Did US election2020 have a </w:t>
      </w:r>
      <w:r w:rsidR="00127E6E" w:rsidRPr="0059645C">
        <w:t>negative impact on pharmaceutical companies?</w:t>
      </w:r>
    </w:p>
    <w:p w14:paraId="55FEDFE8" w14:textId="286F155D" w:rsidR="00637417" w:rsidRPr="0059645C" w:rsidRDefault="00461E00" w:rsidP="00163BD8">
      <w:pPr>
        <w:pStyle w:val="ListParagraph"/>
        <w:numPr>
          <w:ilvl w:val="0"/>
          <w:numId w:val="1"/>
        </w:numPr>
        <w:spacing w:line="360" w:lineRule="auto"/>
      </w:pPr>
      <w:r w:rsidRPr="0059645C">
        <w:t>Did US election2020 have a positive impact on construction and renewable energy companies?</w:t>
      </w:r>
    </w:p>
    <w:p w14:paraId="4F042825" w14:textId="7C568895" w:rsidR="001D5816" w:rsidRPr="001D5816" w:rsidRDefault="00637417" w:rsidP="00163BD8">
      <w:pPr>
        <w:spacing w:line="360" w:lineRule="auto"/>
        <w:rPr>
          <w:sz w:val="24"/>
          <w:szCs w:val="24"/>
        </w:rPr>
      </w:pPr>
      <w:r>
        <w:rPr>
          <w:sz w:val="24"/>
          <w:szCs w:val="24"/>
        </w:rPr>
        <w:br w:type="page"/>
      </w:r>
      <w:r>
        <w:rPr>
          <w:b/>
          <w:bCs/>
          <w:sz w:val="28"/>
          <w:szCs w:val="28"/>
          <w:u w:val="single"/>
        </w:rPr>
        <w:lastRenderedPageBreak/>
        <w:t>HYPOTHESIS DEVELOPMENT:</w:t>
      </w:r>
    </w:p>
    <w:p w14:paraId="62237A9E" w14:textId="6DFE3FF4" w:rsidR="00AF3899" w:rsidRPr="0059645C" w:rsidRDefault="001D5816" w:rsidP="00163BD8">
      <w:pPr>
        <w:spacing w:line="360" w:lineRule="auto"/>
      </w:pPr>
      <w:r w:rsidRPr="0059645C">
        <w:t xml:space="preserve">The </w:t>
      </w:r>
      <w:r w:rsidR="0097140A" w:rsidRPr="0059645C">
        <w:t xml:space="preserve">3 </w:t>
      </w:r>
      <w:proofErr w:type="gramStart"/>
      <w:r w:rsidR="00E1077B" w:rsidRPr="0059645C">
        <w:t>hypothesis</w:t>
      </w:r>
      <w:proofErr w:type="gramEnd"/>
      <w:r w:rsidR="0097140A" w:rsidRPr="0059645C">
        <w:t xml:space="preserve"> </w:t>
      </w:r>
      <w:r w:rsidR="00E1077B" w:rsidRPr="0059645C">
        <w:t>for US Election 2020 impact on stock market are:</w:t>
      </w:r>
    </w:p>
    <w:p w14:paraId="62DB0E9C" w14:textId="1C11F65F" w:rsidR="00CC5DD2" w:rsidRPr="0059645C" w:rsidRDefault="00CC5DD2" w:rsidP="00163BD8">
      <w:pPr>
        <w:spacing w:line="360" w:lineRule="auto"/>
      </w:pPr>
      <w:r w:rsidRPr="0059645C">
        <w:t xml:space="preserve">H1: US Election 2020 had a positive impact on stock market </w:t>
      </w:r>
      <w:r w:rsidR="00443FB2" w:rsidRPr="0059645C">
        <w:t xml:space="preserve">returns. </w:t>
      </w:r>
      <w:r w:rsidR="006824ED" w:rsidRPr="0059645C">
        <w:t>(Brittany Labadie et al., 2020</w:t>
      </w:r>
      <w:r w:rsidR="00373DEF" w:rsidRPr="0059645C">
        <w:t>). This</w:t>
      </w:r>
      <w:r w:rsidR="003D535F" w:rsidRPr="0059645C">
        <w:t xml:space="preserve"> could be</w:t>
      </w:r>
      <w:r w:rsidR="0080737F" w:rsidRPr="0059645C">
        <w:t xml:space="preserve">cause </w:t>
      </w:r>
      <w:r w:rsidR="00507E46" w:rsidRPr="0059645C">
        <w:t>US Election 2020 h</w:t>
      </w:r>
      <w:r w:rsidR="00926C46" w:rsidRPr="0059645C">
        <w:t xml:space="preserve">eld </w:t>
      </w:r>
      <w:r w:rsidR="00507E46" w:rsidRPr="0059645C">
        <w:t>with b</w:t>
      </w:r>
      <w:r w:rsidR="00926C46" w:rsidRPr="0059645C">
        <w:t xml:space="preserve">ackdrop of COVID19 and its devasting </w:t>
      </w:r>
      <w:r w:rsidR="0080737F" w:rsidRPr="0059645C">
        <w:t>impact on economy</w:t>
      </w:r>
      <w:r w:rsidR="005737B6" w:rsidRPr="0059645C">
        <w:t>. It was believed with US Election 2020 there would be policy change</w:t>
      </w:r>
      <w:r w:rsidR="00B665A2" w:rsidRPr="0059645C">
        <w:t xml:space="preserve"> without the risk of tax hikes, </w:t>
      </w:r>
      <w:r w:rsidR="008957FD" w:rsidRPr="0059645C">
        <w:t>regulation,</w:t>
      </w:r>
      <w:r w:rsidR="00B665A2" w:rsidRPr="0059645C">
        <w:t xml:space="preserve"> and more aggressive </w:t>
      </w:r>
      <w:r w:rsidR="00B022F1" w:rsidRPr="0059645C">
        <w:t>Fed. (</w:t>
      </w:r>
      <w:r w:rsidR="005863DF" w:rsidRPr="0059645C">
        <w:t>Song and Zhou, 2020)</w:t>
      </w:r>
      <w:r w:rsidR="00B665A2" w:rsidRPr="0059645C">
        <w:t>.</w:t>
      </w:r>
      <w:r w:rsidR="009B1179" w:rsidRPr="0059645C">
        <w:t xml:space="preserve"> Also, Biden</w:t>
      </w:r>
      <w:r w:rsidR="00012398" w:rsidRPr="0059645C">
        <w:t xml:space="preserve"> was expected to be less aggressive with </w:t>
      </w:r>
      <w:r w:rsidR="00FC76AC" w:rsidRPr="0059645C">
        <w:t xml:space="preserve">trade. </w:t>
      </w:r>
      <w:r w:rsidR="00332B3B" w:rsidRPr="0059645C">
        <w:t xml:space="preserve">Market spooked </w:t>
      </w:r>
      <w:r w:rsidR="009924A0" w:rsidRPr="0059645C">
        <w:t xml:space="preserve">due to trump’s frequent use of </w:t>
      </w:r>
      <w:r w:rsidR="00FC76AC" w:rsidRPr="0059645C">
        <w:t xml:space="preserve">tariff have hurt corporate </w:t>
      </w:r>
      <w:r w:rsidR="00E15639" w:rsidRPr="0059645C">
        <w:t xml:space="preserve">profit. </w:t>
      </w:r>
      <w:r w:rsidR="001C4751" w:rsidRPr="0059645C">
        <w:t>Hence</w:t>
      </w:r>
      <w:r w:rsidR="00875D09" w:rsidRPr="0059645C">
        <w:t>,</w:t>
      </w:r>
      <w:r w:rsidR="001C4751" w:rsidRPr="0059645C">
        <w:t xml:space="preserve"> there was a premature wall’s street celebration.</w:t>
      </w:r>
      <w:r w:rsidR="00FE5B97" w:rsidRPr="0059645C">
        <w:t xml:space="preserve"> (Business, 2020)</w:t>
      </w:r>
    </w:p>
    <w:p w14:paraId="3A2D2FD2" w14:textId="0E6F00BB" w:rsidR="006F1276" w:rsidRPr="0059645C" w:rsidRDefault="006F1276" w:rsidP="00163BD8">
      <w:pPr>
        <w:spacing w:line="360" w:lineRule="auto"/>
      </w:pPr>
      <w:r w:rsidRPr="0059645C">
        <w:t>H</w:t>
      </w:r>
      <w:r w:rsidR="00495EC3" w:rsidRPr="0059645C">
        <w:t>2: Pharmaceutical</w:t>
      </w:r>
      <w:r w:rsidR="00BA03A4" w:rsidRPr="0059645C">
        <w:t xml:space="preserve"> </w:t>
      </w:r>
      <w:r w:rsidR="00906081" w:rsidRPr="0059645C">
        <w:t>companies stock market return had a negative impact of US Election 2020</w:t>
      </w:r>
      <w:r w:rsidR="00AA01E9" w:rsidRPr="0059645C">
        <w:t>.</w:t>
      </w:r>
      <w:r w:rsidR="00C5090D" w:rsidRPr="0059645C">
        <w:t xml:space="preserve"> </w:t>
      </w:r>
      <w:r w:rsidR="00495EC3" w:rsidRPr="0059645C">
        <w:t>(Philipson and Durie, 2021</w:t>
      </w:r>
      <w:r w:rsidR="00C26198" w:rsidRPr="0059645C">
        <w:t>). The</w:t>
      </w:r>
      <w:r w:rsidR="00023389" w:rsidRPr="0059645C">
        <w:t xml:space="preserve"> price control proposal by the party was not well received by the </w:t>
      </w:r>
      <w:r w:rsidR="00C26198" w:rsidRPr="0059645C">
        <w:t>pharmaceutical companies. Price cuts has impact on future</w:t>
      </w:r>
      <w:r w:rsidR="00403881" w:rsidRPr="0059645C">
        <w:t xml:space="preserve"> drug revenue on</w:t>
      </w:r>
      <w:r w:rsidR="00C26198" w:rsidRPr="0059645C">
        <w:t xml:space="preserve"> R&amp;D </w:t>
      </w:r>
      <w:r w:rsidR="00403881" w:rsidRPr="0059645C">
        <w:t>spending</w:t>
      </w:r>
      <w:r w:rsidR="00613AAB" w:rsidRPr="0059645C">
        <w:t xml:space="preserve"> eventually leading to fewer new drug approvals.</w:t>
      </w:r>
      <w:r w:rsidR="000F6CDE" w:rsidRPr="0059645C">
        <w:t xml:space="preserve"> Overall profit and revenue of </w:t>
      </w:r>
      <w:r w:rsidR="001B40BD" w:rsidRPr="0059645C">
        <w:t>these companies will be impacted.</w:t>
      </w:r>
      <w:r w:rsidR="008C62D6" w:rsidRPr="0059645C">
        <w:t xml:space="preserve"> </w:t>
      </w:r>
      <w:r w:rsidR="00412785" w:rsidRPr="0059645C">
        <w:t>(</w:t>
      </w:r>
      <w:proofErr w:type="spellStart"/>
      <w:r w:rsidR="00412785" w:rsidRPr="0059645C">
        <w:t>Giaccotto</w:t>
      </w:r>
      <w:proofErr w:type="spellEnd"/>
      <w:r w:rsidR="00412785" w:rsidRPr="0059645C">
        <w:t xml:space="preserve">, </w:t>
      </w:r>
      <w:proofErr w:type="spellStart"/>
      <w:r w:rsidR="00412785" w:rsidRPr="0059645C">
        <w:t>Santerre</w:t>
      </w:r>
      <w:proofErr w:type="spellEnd"/>
      <w:r w:rsidR="00412785" w:rsidRPr="0059645C">
        <w:t xml:space="preserve"> and Vernon, 2005)</w:t>
      </w:r>
    </w:p>
    <w:p w14:paraId="6BE195C1" w14:textId="4819FD3F" w:rsidR="00E46A94" w:rsidRPr="0059645C" w:rsidRDefault="00E46A94" w:rsidP="00163BD8">
      <w:pPr>
        <w:spacing w:line="360" w:lineRule="auto"/>
      </w:pPr>
      <w:r w:rsidRPr="0059645C">
        <w:t>H3:</w:t>
      </w:r>
      <w:r w:rsidR="00102209" w:rsidRPr="0059645C">
        <w:t xml:space="preserve">US Election 2020 had a positive impact on </w:t>
      </w:r>
      <w:r w:rsidR="00255BD8">
        <w:t>manufacturing companies</w:t>
      </w:r>
      <w:r w:rsidR="00436E54" w:rsidRPr="0059645C">
        <w:t xml:space="preserve">. </w:t>
      </w:r>
      <w:r w:rsidR="004D1985">
        <w:t xml:space="preserve">Joe </w:t>
      </w:r>
      <w:r w:rsidR="003C2DA7">
        <w:t>Biden</w:t>
      </w:r>
      <w:r w:rsidR="004D1985">
        <w:t xml:space="preserve"> is expected to go easy with </w:t>
      </w:r>
      <w:proofErr w:type="spellStart"/>
      <w:r w:rsidR="004D1985">
        <w:t>china</w:t>
      </w:r>
      <w:proofErr w:type="spellEnd"/>
      <w:r w:rsidR="004D1985">
        <w:t xml:space="preserve"> trade and </w:t>
      </w:r>
      <w:r w:rsidR="000C6F8B">
        <w:t xml:space="preserve">expected to support subsidies in exchange of strict regulation and higher </w:t>
      </w:r>
      <w:proofErr w:type="spellStart"/>
      <w:proofErr w:type="gramStart"/>
      <w:r w:rsidR="000C6F8B">
        <w:t>taxes.</w:t>
      </w:r>
      <w:r w:rsidR="003C2DA7">
        <w:t>Biden</w:t>
      </w:r>
      <w:proofErr w:type="spellEnd"/>
      <w:proofErr w:type="gramEnd"/>
      <w:r w:rsidR="003C2DA7">
        <w:t xml:space="preserve"> is promising a lot </w:t>
      </w:r>
      <w:r w:rsidR="00C746A0">
        <w:t xml:space="preserve">to invest in manufacturing sector </w:t>
      </w:r>
      <w:r w:rsidR="00F14656">
        <w:t>in</w:t>
      </w:r>
      <w:r w:rsidR="00C746A0">
        <w:t xml:space="preserve"> terms of federal R&amp;D and manufacturing</w:t>
      </w:r>
      <w:r w:rsidR="00F14656">
        <w:t xml:space="preserve"> R&amp;D. Biden is also promises to increase domestic </w:t>
      </w:r>
      <w:r w:rsidR="00195F22">
        <w:t>manufacturing</w:t>
      </w:r>
      <w:r w:rsidR="003D497D">
        <w:t xml:space="preserve"> and create more jobs. His easy take on trade would help small </w:t>
      </w:r>
      <w:r w:rsidR="00B67483">
        <w:t>manufactures.</w:t>
      </w:r>
      <w:r w:rsidR="00B67483" w:rsidRPr="007E74F3">
        <w:t xml:space="preserve"> (</w:t>
      </w:r>
      <w:r w:rsidR="007E74F3" w:rsidRPr="007E74F3">
        <w:t xml:space="preserve">Ryan </w:t>
      </w:r>
      <w:proofErr w:type="spellStart"/>
      <w:r w:rsidR="007E74F3" w:rsidRPr="007E74F3">
        <w:t>Secard</w:t>
      </w:r>
      <w:proofErr w:type="spellEnd"/>
      <w:r w:rsidR="007E74F3" w:rsidRPr="007E74F3">
        <w:t>, 2020)</w:t>
      </w:r>
    </w:p>
    <w:p w14:paraId="28DB10F4" w14:textId="77777777" w:rsidR="00E1077B" w:rsidRPr="00AF3899" w:rsidRDefault="00E1077B" w:rsidP="00163BD8">
      <w:pPr>
        <w:spacing w:line="360" w:lineRule="auto"/>
        <w:rPr>
          <w:sz w:val="24"/>
          <w:szCs w:val="24"/>
        </w:rPr>
      </w:pPr>
    </w:p>
    <w:p w14:paraId="02C6D88D" w14:textId="77777777" w:rsidR="00637417" w:rsidRPr="00637417" w:rsidRDefault="00637417" w:rsidP="00163BD8">
      <w:pPr>
        <w:spacing w:line="360" w:lineRule="auto"/>
        <w:rPr>
          <w:sz w:val="28"/>
          <w:szCs w:val="28"/>
        </w:rPr>
      </w:pPr>
    </w:p>
    <w:p w14:paraId="7A380DE4" w14:textId="77777777" w:rsidR="00637417" w:rsidRDefault="00637417" w:rsidP="00163BD8">
      <w:pPr>
        <w:spacing w:line="360" w:lineRule="auto"/>
        <w:rPr>
          <w:sz w:val="24"/>
          <w:szCs w:val="24"/>
        </w:rPr>
      </w:pPr>
      <w:r>
        <w:rPr>
          <w:sz w:val="24"/>
          <w:szCs w:val="24"/>
        </w:rPr>
        <w:br w:type="page"/>
      </w:r>
    </w:p>
    <w:p w14:paraId="38825DBF" w14:textId="6AB3195B" w:rsidR="00C250D0" w:rsidRDefault="00C80B05" w:rsidP="00163BD8">
      <w:pPr>
        <w:spacing w:line="360" w:lineRule="auto"/>
      </w:pPr>
      <w:r>
        <w:rPr>
          <w:b/>
          <w:bCs/>
          <w:sz w:val="28"/>
          <w:szCs w:val="28"/>
          <w:u w:val="single"/>
        </w:rPr>
        <w:lastRenderedPageBreak/>
        <w:t>EVENT STUDY:</w:t>
      </w:r>
      <w:r w:rsidR="001C3080">
        <w:t xml:space="preserve"> </w:t>
      </w:r>
    </w:p>
    <w:p w14:paraId="0F03F446" w14:textId="23F96FD7" w:rsidR="001240B6" w:rsidRPr="001C3080" w:rsidRDefault="001240B6" w:rsidP="00096C7E">
      <w:pPr>
        <w:spacing w:line="360" w:lineRule="auto"/>
      </w:pPr>
      <w:r>
        <w:t>To study the impact</w:t>
      </w:r>
      <w:r w:rsidR="00DF0C02">
        <w:t xml:space="preserve"> of US Election2020</w:t>
      </w:r>
      <w:r>
        <w:t xml:space="preserve"> on compan</w:t>
      </w:r>
      <w:r w:rsidR="00DF0C02">
        <w:t>ies’</w:t>
      </w:r>
      <w:r>
        <w:t xml:space="preserve"> stock market returns </w:t>
      </w:r>
      <w:r w:rsidR="00DF0C02">
        <w:t xml:space="preserve">following </w:t>
      </w:r>
      <w:r w:rsidR="00F17021">
        <w:t>setting were configured:</w:t>
      </w:r>
    </w:p>
    <w:p w14:paraId="742B0E98" w14:textId="77777777" w:rsidR="00096C7E" w:rsidRDefault="003F7B4E" w:rsidP="00096C7E">
      <w:pPr>
        <w:spacing w:line="360" w:lineRule="auto"/>
      </w:pPr>
      <w:r>
        <w:t>Risk Model:</w:t>
      </w:r>
      <w:r w:rsidR="00F17021">
        <w:t xml:space="preserve"> French-Fama-Three-Factor-Model</w:t>
      </w:r>
    </w:p>
    <w:p w14:paraId="6210BE07" w14:textId="46924342" w:rsidR="003F7B4E" w:rsidRDefault="000105C2" w:rsidP="00096C7E">
      <w:pPr>
        <w:spacing w:line="360" w:lineRule="auto"/>
      </w:pPr>
      <w:r>
        <w:t>Estimation Window:</w:t>
      </w:r>
      <w:r w:rsidR="00A13C09">
        <w:t>100 days</w:t>
      </w:r>
    </w:p>
    <w:p w14:paraId="5B85AE2E" w14:textId="61FE9C06" w:rsidR="000105C2" w:rsidRDefault="000105C2" w:rsidP="00096C7E">
      <w:pPr>
        <w:spacing w:line="360" w:lineRule="auto"/>
      </w:pPr>
      <w:r>
        <w:t>Event Window:</w:t>
      </w:r>
      <w:r w:rsidR="00A13C09">
        <w:t>21 days (10 days before the event to 10 days after the event)</w:t>
      </w:r>
      <w:r w:rsidR="00D00394">
        <w:t>.</w:t>
      </w:r>
    </w:p>
    <w:p w14:paraId="4B71C581" w14:textId="4B560F9C" w:rsidR="00D00394" w:rsidRDefault="00D00394" w:rsidP="00096C7E">
      <w:pPr>
        <w:spacing w:line="360" w:lineRule="auto"/>
      </w:pPr>
      <w:r>
        <w:t>Event Window is chosen as 21 days because 10 days before the event like election is usually a</w:t>
      </w:r>
      <w:r w:rsidR="00602D8D">
        <w:t xml:space="preserve">n intense atmosphere with very high market </w:t>
      </w:r>
      <w:r w:rsidR="00C955B4">
        <w:t>sentiments. So</w:t>
      </w:r>
      <w:r w:rsidR="00DB2CF3">
        <w:t xml:space="preserve">, it important to understand if there is any panic before the event and 10 days </w:t>
      </w:r>
      <w:r w:rsidR="00A73A2A">
        <w:t xml:space="preserve">after the event to </w:t>
      </w:r>
      <w:r w:rsidR="00C955B4">
        <w:t>observe</w:t>
      </w:r>
      <w:r w:rsidR="00A73A2A">
        <w:t xml:space="preserve"> how market has absorbed the event and aftermath of </w:t>
      </w:r>
      <w:proofErr w:type="gramStart"/>
      <w:r w:rsidR="00A73A2A">
        <w:t xml:space="preserve">event </w:t>
      </w:r>
      <w:r w:rsidR="00C955B4">
        <w:t>.</w:t>
      </w:r>
      <w:r w:rsidR="000E7D51">
        <w:t>Also</w:t>
      </w:r>
      <w:proofErr w:type="gramEnd"/>
      <w:r w:rsidR="000E7D51">
        <w:t xml:space="preserve"> ,</w:t>
      </w:r>
      <w:r w:rsidR="009D77E1">
        <w:t>many announcement were made during this period with contributed to intensity of the whole scenario.</w:t>
      </w:r>
      <w:r w:rsidR="005167EF" w:rsidRPr="005167EF">
        <w:t xml:space="preserve"> </w:t>
      </w:r>
      <w:r w:rsidR="005167EF" w:rsidRPr="005167EF">
        <w:t xml:space="preserve">(CHAVALI, </w:t>
      </w:r>
      <w:proofErr w:type="gramStart"/>
      <w:r w:rsidR="005167EF" w:rsidRPr="005167EF">
        <w:t>ALAM</w:t>
      </w:r>
      <w:proofErr w:type="gramEnd"/>
      <w:r w:rsidR="005167EF" w:rsidRPr="005167EF">
        <w:t xml:space="preserve"> and ROSARIO, 2020)</w:t>
      </w:r>
    </w:p>
    <w:p w14:paraId="647F0617" w14:textId="75AB1F82" w:rsidR="00A95A2D" w:rsidRDefault="00C701B5" w:rsidP="00096C7E">
      <w:pPr>
        <w:spacing w:line="360" w:lineRule="auto"/>
      </w:pPr>
      <w:r>
        <w:t xml:space="preserve">French-Fama-Three-Factor-Model risk model </w:t>
      </w:r>
      <w:r w:rsidR="00793F55">
        <w:t>is</w:t>
      </w:r>
      <w:r>
        <w:t xml:space="preserve"> chosen because</w:t>
      </w:r>
      <w:r w:rsidR="00BD6A7A">
        <w:t xml:space="preserve"> </w:t>
      </w:r>
      <w:r w:rsidR="00C26D64">
        <w:t>common variation in stock market return is better captured by this model than CAPM.</w:t>
      </w:r>
      <w:r w:rsidR="00687565" w:rsidRPr="00687565">
        <w:t xml:space="preserve"> (Bahl, 2006</w:t>
      </w:r>
      <w:r w:rsidR="00580993" w:rsidRPr="00687565">
        <w:t>)</w:t>
      </w:r>
      <w:r w:rsidR="00580993">
        <w:t>. Estimation</w:t>
      </w:r>
      <w:r w:rsidR="00A95A2D">
        <w:t xml:space="preserve"> Window is selected has 100 days</w:t>
      </w:r>
      <w:r w:rsidR="006C13B7">
        <w:t xml:space="preserve"> as </w:t>
      </w:r>
      <w:r w:rsidR="004C7891">
        <w:t>longer period ensure high precision of data</w:t>
      </w:r>
      <w:r w:rsidR="009312DB">
        <w:t>.</w:t>
      </w:r>
      <w:r w:rsidR="00AC0825" w:rsidRPr="00AC0825">
        <w:t xml:space="preserve"> (Ulkem Basdas and Adi Oran, 2014)</w:t>
      </w:r>
    </w:p>
    <w:tbl>
      <w:tblPr>
        <w:tblStyle w:val="TableGrid"/>
        <w:tblW w:w="0" w:type="auto"/>
        <w:tblLook w:val="04A0" w:firstRow="1" w:lastRow="0" w:firstColumn="1" w:lastColumn="0" w:noHBand="0" w:noVBand="1"/>
      </w:tblPr>
      <w:tblGrid>
        <w:gridCol w:w="10234"/>
        <w:gridCol w:w="222"/>
      </w:tblGrid>
      <w:tr w:rsidR="009C23F1" w14:paraId="6B64FC22" w14:textId="77777777" w:rsidTr="009C23F1">
        <w:trPr>
          <w:trHeight w:val="4212"/>
        </w:trPr>
        <w:tc>
          <w:tcPr>
            <w:tcW w:w="5457" w:type="dxa"/>
          </w:tcPr>
          <w:p w14:paraId="07886A28" w14:textId="3FFB8A5E" w:rsidR="00C114A0" w:rsidRDefault="002A146A" w:rsidP="00096C7E">
            <w:pPr>
              <w:spacing w:line="360" w:lineRule="auto"/>
            </w:pPr>
            <w:r w:rsidRPr="002A146A">
              <w:rPr>
                <w:noProof/>
              </w:rPr>
              <w:drawing>
                <wp:inline distT="0" distB="0" distL="0" distR="0" wp14:anchorId="2FF7FFDB" wp14:editId="36CDE5B2">
                  <wp:extent cx="6543238"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6441" cy="3246438"/>
                          </a:xfrm>
                          <a:prstGeom prst="rect">
                            <a:avLst/>
                          </a:prstGeom>
                        </pic:spPr>
                      </pic:pic>
                    </a:graphicData>
                  </a:graphic>
                </wp:inline>
              </w:drawing>
            </w:r>
          </w:p>
        </w:tc>
        <w:tc>
          <w:tcPr>
            <w:tcW w:w="4999" w:type="dxa"/>
          </w:tcPr>
          <w:p w14:paraId="175D2519" w14:textId="4723DC19" w:rsidR="00C114A0" w:rsidRDefault="00C114A0" w:rsidP="00096C7E">
            <w:pPr>
              <w:spacing w:line="360" w:lineRule="auto"/>
            </w:pPr>
          </w:p>
        </w:tc>
      </w:tr>
    </w:tbl>
    <w:p w14:paraId="5447817F" w14:textId="5DD301E1" w:rsidR="00C114A0" w:rsidRDefault="009C23F1" w:rsidP="00096C7E">
      <w:pPr>
        <w:spacing w:line="360" w:lineRule="auto"/>
      </w:pPr>
      <w:r w:rsidRPr="00096C7E">
        <w:rPr>
          <w:noProof/>
          <w:sz w:val="28"/>
          <w:szCs w:val="28"/>
        </w:rPr>
        <w:lastRenderedPageBreak/>
        <w:drawing>
          <wp:inline distT="0" distB="0" distL="0" distR="0" wp14:anchorId="03630D29" wp14:editId="23E16AD7">
            <wp:extent cx="6610350" cy="2457974"/>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6773981" cy="2518818"/>
                    </a:xfrm>
                    <a:prstGeom prst="rect">
                      <a:avLst/>
                    </a:prstGeom>
                  </pic:spPr>
                </pic:pic>
              </a:graphicData>
            </a:graphic>
          </wp:inline>
        </w:drawing>
      </w:r>
    </w:p>
    <w:p w14:paraId="5685D0D5" w14:textId="08626EBE" w:rsidR="006A1F5E" w:rsidRDefault="00D65AEC" w:rsidP="00163BD8">
      <w:pPr>
        <w:spacing w:line="360" w:lineRule="auto"/>
      </w:pPr>
      <w:r>
        <w:t xml:space="preserve"> </w:t>
      </w:r>
      <w:r w:rsidR="00B069A0">
        <w:t>From the table it can be observed that</w:t>
      </w:r>
      <w:r w:rsidR="005031BE">
        <w:t xml:space="preserve"> p-value </w:t>
      </w:r>
      <w:r w:rsidR="00506E8A">
        <w:t xml:space="preserve">for 21 days is more than </w:t>
      </w:r>
      <w:r w:rsidR="006F383D">
        <w:t>0.05</w:t>
      </w:r>
      <w:r w:rsidR="00506E8A">
        <w:t xml:space="preserve"> which means the results are not significant and vari</w:t>
      </w:r>
      <w:r w:rsidR="00607972">
        <w:t xml:space="preserve">ations are </w:t>
      </w:r>
      <w:r w:rsidR="00F746C5">
        <w:t>random. Hence, H</w:t>
      </w:r>
      <w:r w:rsidR="006A1F5E">
        <w:t>1 is rejected.</w:t>
      </w:r>
      <w:r w:rsidR="006569F9">
        <w:t xml:space="preserve"> From the table we can see that before the event there is drop which could be because of panic among the people but on the event day and 10 days later</w:t>
      </w:r>
      <w:r w:rsidR="00A064C5">
        <w:t xml:space="preserve"> data appears to be stable this can be seen in the </w:t>
      </w:r>
      <w:r w:rsidR="006A2563">
        <w:t>graph.</w:t>
      </w:r>
      <w:r w:rsidR="00A064C5">
        <w:t xml:space="preserve"> Graph looks stable with slight dip before day 0.</w:t>
      </w:r>
    </w:p>
    <w:p w14:paraId="13690EDE" w14:textId="36D9A52C" w:rsidR="00F746C5" w:rsidRDefault="00F746C5" w:rsidP="00163BD8">
      <w:pPr>
        <w:spacing w:line="360" w:lineRule="auto"/>
      </w:pPr>
      <w:r>
        <w:t xml:space="preserve">Following could be the possible </w:t>
      </w:r>
      <w:r w:rsidR="00D30BB4">
        <w:t>reasons:</w:t>
      </w:r>
    </w:p>
    <w:p w14:paraId="222B1C60" w14:textId="14853D1A" w:rsidR="003F7B4E" w:rsidRDefault="00E02EED" w:rsidP="00163BD8">
      <w:pPr>
        <w:spacing w:line="360" w:lineRule="auto"/>
      </w:pPr>
      <w:r>
        <w:t xml:space="preserve">US Election 2020 happened in backdrop of Covid19. COVID 19 had devasting impact on market and global </w:t>
      </w:r>
      <w:r w:rsidR="00227F26">
        <w:t xml:space="preserve">economy due to lockdown and other reasons. </w:t>
      </w:r>
      <w:r w:rsidR="00AD6194">
        <w:t xml:space="preserve">Federal Reserve </w:t>
      </w:r>
      <w:r w:rsidR="00E5433B">
        <w:t xml:space="preserve">and its </w:t>
      </w:r>
      <w:r w:rsidR="004106AE">
        <w:t xml:space="preserve">lending facilities helped </w:t>
      </w:r>
      <w:r w:rsidR="00D65AEC">
        <w:t xml:space="preserve">pushing market </w:t>
      </w:r>
      <w:r w:rsidR="00386BF6">
        <w:t>upwards. $</w:t>
      </w:r>
      <w:r w:rsidR="007E5464">
        <w:t>2.3 trillion loan was given by federal reserve</w:t>
      </w:r>
      <w:r w:rsidR="00386BF6">
        <w:t xml:space="preserve">. There were several other announcements </w:t>
      </w:r>
      <w:r w:rsidR="00A1461F">
        <w:t>by federal reserve which aided in Stock market recovery</w:t>
      </w:r>
      <w:r w:rsidR="00A64245">
        <w:t xml:space="preserve"> might reasonably be rationale behind the good news.</w:t>
      </w:r>
      <w:r w:rsidR="00F30BFA" w:rsidRPr="00F30BFA">
        <w:t xml:space="preserve"> </w:t>
      </w:r>
      <w:r w:rsidR="00545B7D" w:rsidRPr="00545B7D">
        <w:t>(Didier et al., 2021)</w:t>
      </w:r>
    </w:p>
    <w:p w14:paraId="2BC6163D" w14:textId="26D78F5D" w:rsidR="00DB1A12" w:rsidRDefault="00DB1A12" w:rsidP="00163BD8">
      <w:pPr>
        <w:spacing w:line="360" w:lineRule="auto"/>
      </w:pPr>
      <w:r>
        <w:t xml:space="preserve">Other reason could Covid19 vaccine </w:t>
      </w:r>
      <w:r w:rsidR="00A239F4">
        <w:t>announcement as vaccines pre</w:t>
      </w:r>
      <w:r w:rsidR="006B71F8">
        <w:t xml:space="preserve">sence boosted </w:t>
      </w:r>
      <w:proofErr w:type="spellStart"/>
      <w:r w:rsidR="00731639">
        <w:t>investors’</w:t>
      </w:r>
      <w:r w:rsidR="006B71F8">
        <w:t>confidence</w:t>
      </w:r>
      <w:proofErr w:type="spellEnd"/>
      <w:r w:rsidR="006B71F8">
        <w:t xml:space="preserve"> and improved stock market </w:t>
      </w:r>
      <w:r w:rsidR="00732C6E">
        <w:t>performance. After</w:t>
      </w:r>
      <w:r w:rsidR="00C76B89">
        <w:t xml:space="preserve"> the </w:t>
      </w:r>
      <w:r w:rsidR="00732C6E">
        <w:t>widespread news</w:t>
      </w:r>
      <w:r w:rsidR="00C76B89">
        <w:t xml:space="preserve"> of </w:t>
      </w:r>
      <w:r w:rsidR="00732C6E">
        <w:t>vaccine development in 2</w:t>
      </w:r>
      <w:r w:rsidR="00732C6E" w:rsidRPr="00732C6E">
        <w:rPr>
          <w:vertAlign w:val="superscript"/>
        </w:rPr>
        <w:t>nd</w:t>
      </w:r>
      <w:r w:rsidR="00732C6E">
        <w:t xml:space="preserve"> quarter 2020. In July many private and</w:t>
      </w:r>
      <w:r w:rsidR="006416B5">
        <w:t xml:space="preserve"> public agencies competed to produce covid </w:t>
      </w:r>
      <w:r w:rsidR="00121C03">
        <w:t>vaccine. This gave a major boost to the market.</w:t>
      </w:r>
      <w:r w:rsidR="00397C7D">
        <w:t>US market had depreciated to 40%-50% since February-March 2020</w:t>
      </w:r>
      <w:r w:rsidR="00DA28EA">
        <w:t xml:space="preserve"> had strongly recovered within 6 months.</w:t>
      </w:r>
      <w:r w:rsidR="0082029E" w:rsidRPr="0082029E">
        <w:t xml:space="preserve"> (Hartono, 2021)</w:t>
      </w:r>
    </w:p>
    <w:p w14:paraId="55922ABD" w14:textId="5DC747EF" w:rsidR="00901AA7" w:rsidRPr="00867F1A" w:rsidRDefault="00901AA7" w:rsidP="00901AA7">
      <w:pPr>
        <w:spacing w:line="360" w:lineRule="auto"/>
        <w:jc w:val="center"/>
      </w:pPr>
      <w:r w:rsidRPr="00901AA7">
        <w:rPr>
          <w:noProof/>
        </w:rPr>
        <w:lastRenderedPageBreak/>
        <w:drawing>
          <wp:inline distT="0" distB="0" distL="0" distR="0" wp14:anchorId="411F754A" wp14:editId="52B521E6">
            <wp:extent cx="4876800" cy="3021076"/>
            <wp:effectExtent l="0" t="0" r="0" b="825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4884532" cy="3025866"/>
                    </a:xfrm>
                    <a:prstGeom prst="rect">
                      <a:avLst/>
                    </a:prstGeom>
                  </pic:spPr>
                </pic:pic>
              </a:graphicData>
            </a:graphic>
          </wp:inline>
        </w:drawing>
      </w:r>
    </w:p>
    <w:p w14:paraId="1C30F3E6" w14:textId="081CA2E0" w:rsidR="00C80B05" w:rsidRDefault="0043779F" w:rsidP="0043779F">
      <w:pPr>
        <w:spacing w:line="360" w:lineRule="auto"/>
        <w:jc w:val="center"/>
        <w:rPr>
          <w:sz w:val="28"/>
          <w:szCs w:val="28"/>
        </w:rPr>
      </w:pPr>
      <w:r w:rsidRPr="0043779F">
        <w:rPr>
          <w:noProof/>
          <w:sz w:val="28"/>
          <w:szCs w:val="28"/>
        </w:rPr>
        <w:drawing>
          <wp:inline distT="0" distB="0" distL="0" distR="0" wp14:anchorId="4DA12824" wp14:editId="3A8DD2D5">
            <wp:extent cx="5753396" cy="3619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396" cy="361969"/>
                    </a:xfrm>
                    <a:prstGeom prst="rect">
                      <a:avLst/>
                    </a:prstGeom>
                  </pic:spPr>
                </pic:pic>
              </a:graphicData>
            </a:graphic>
          </wp:inline>
        </w:drawing>
      </w:r>
    </w:p>
    <w:p w14:paraId="0D426F91" w14:textId="7250AFC1" w:rsidR="00A25010" w:rsidRPr="00C619BC" w:rsidRDefault="00A25010" w:rsidP="00A25010">
      <w:pPr>
        <w:spacing w:line="360" w:lineRule="auto"/>
      </w:pPr>
      <w:r>
        <w:rPr>
          <w:b/>
          <w:bCs/>
          <w:sz w:val="28"/>
          <w:szCs w:val="28"/>
          <w:u w:val="single"/>
        </w:rPr>
        <w:t>INTERGROUP COMPARISON:</w:t>
      </w:r>
      <w:r w:rsidR="00975C1C">
        <w:rPr>
          <w:b/>
          <w:bCs/>
          <w:sz w:val="28"/>
          <w:szCs w:val="28"/>
          <w:u w:val="single"/>
        </w:rPr>
        <w:t xml:space="preserve"> </w:t>
      </w:r>
      <w:r w:rsidR="00C619BC">
        <w:rPr>
          <w:b/>
          <w:bCs/>
          <w:sz w:val="28"/>
          <w:szCs w:val="28"/>
          <w:u w:val="single"/>
        </w:rPr>
        <w:t xml:space="preserve"> </w:t>
      </w:r>
      <w:r w:rsidR="00C619BC">
        <w:t xml:space="preserve">For Intergroup comparisons </w:t>
      </w:r>
      <w:r w:rsidR="00DA124D">
        <w:t xml:space="preserve">different sectors were considered like manufacturing sector and pharmaceutical sector and </w:t>
      </w:r>
      <w:r w:rsidR="000D47AC">
        <w:t xml:space="preserve">overall impact was </w:t>
      </w:r>
      <w:r w:rsidR="007C45E4">
        <w:t>evaluated. CAR</w:t>
      </w:r>
      <w:r w:rsidR="000D47AC">
        <w:t xml:space="preserve"> was the test variable for intergroup comparison for both sectors.</w:t>
      </w:r>
    </w:p>
    <w:p w14:paraId="6CBD55F8" w14:textId="393B6DEB" w:rsidR="00410D12" w:rsidRDefault="00AF4EB9" w:rsidP="00A25010">
      <w:pPr>
        <w:spacing w:line="360" w:lineRule="auto"/>
      </w:pPr>
      <w:r>
        <w:rPr>
          <w:b/>
          <w:bCs/>
          <w:sz w:val="28"/>
          <w:szCs w:val="28"/>
          <w:u w:val="single"/>
        </w:rPr>
        <w:t xml:space="preserve">H2: </w:t>
      </w:r>
      <w:r w:rsidR="00B31D70" w:rsidRPr="00457B8B">
        <w:t xml:space="preserve">The sample of companies </w:t>
      </w:r>
      <w:r w:rsidR="002A6D22" w:rsidRPr="00457B8B">
        <w:t>were divided</w:t>
      </w:r>
      <w:r w:rsidR="00B67D63" w:rsidRPr="00457B8B">
        <w:t xml:space="preserve"> into 2 </w:t>
      </w:r>
      <w:r w:rsidR="008E57A4" w:rsidRPr="00457B8B">
        <w:t>groups based on SIC codes. Pharma group had 12 companies and non-pharma group had 77 companies.</w:t>
      </w:r>
      <w:r w:rsidR="00E87AC3" w:rsidRPr="00457B8B">
        <w:t xml:space="preserve"> Mean CAR of </w:t>
      </w:r>
      <w:r w:rsidR="00400C09" w:rsidRPr="00457B8B">
        <w:t xml:space="preserve">Pharma companies is </w:t>
      </w:r>
      <w:r w:rsidR="008938E8" w:rsidRPr="00393D37">
        <w:t>-. 017180.As</w:t>
      </w:r>
      <w:r w:rsidR="002923C2" w:rsidRPr="00457B8B">
        <w:t xml:space="preserve"> per hyp</w:t>
      </w:r>
      <w:r w:rsidR="004F039D" w:rsidRPr="00457B8B">
        <w:t xml:space="preserve">othesis pharma companies had a negative impact of US Election2020 due drug price control policy and other </w:t>
      </w:r>
      <w:r w:rsidR="00137CCC" w:rsidRPr="00457B8B">
        <w:t>restrictions</w:t>
      </w:r>
      <w:r w:rsidR="00410D12">
        <w:t xml:space="preserve">. As per Levene’s Test for Equality of Variances </w:t>
      </w:r>
      <w:r w:rsidR="00270FCB">
        <w:t>Value for Equal variances assumed sig is .102 &gt;0.</w:t>
      </w:r>
      <w:r w:rsidR="002F3A41">
        <w:t>05.</w:t>
      </w:r>
      <w:r w:rsidR="00270FCB">
        <w:t xml:space="preserve"> So,</w:t>
      </w:r>
      <w:r w:rsidR="00B94C2D">
        <w:t xml:space="preserve"> we will consider Equal variances not assumed and</w:t>
      </w:r>
      <w:r w:rsidR="009D0DBE">
        <w:t xml:space="preserve"> p value .0870 &gt;0.</w:t>
      </w:r>
      <w:r w:rsidR="002F3A41">
        <w:t>05.</w:t>
      </w:r>
      <w:r w:rsidR="009D0DBE">
        <w:t xml:space="preserve"> Hence, our result is not significant</w:t>
      </w:r>
      <w:r w:rsidR="002F3A41">
        <w:t xml:space="preserve"> so H2 is rejected.</w:t>
      </w:r>
    </w:p>
    <w:p w14:paraId="3E837EB0" w14:textId="3AF70561" w:rsidR="008938E8" w:rsidRDefault="008938E8" w:rsidP="00A25010">
      <w:pPr>
        <w:spacing w:line="360" w:lineRule="auto"/>
      </w:pPr>
      <w:r>
        <w:t>The reason could be</w:t>
      </w:r>
      <w:r w:rsidR="001F2530">
        <w:t xml:space="preserve"> even though due to covid19 there was huge demand for pharmaceutical companies and with vaccine </w:t>
      </w:r>
      <w:r w:rsidR="00052815">
        <w:t>announcement the investor</w:t>
      </w:r>
      <w:r w:rsidR="006A0344">
        <w:t>s</w:t>
      </w:r>
      <w:r w:rsidR="00052815">
        <w:t xml:space="preserve"> were optimistic </w:t>
      </w:r>
      <w:r w:rsidR="00D11108">
        <w:t>investing,</w:t>
      </w:r>
      <w:r w:rsidR="00052815">
        <w:t xml:space="preserve"> but the overall impact was negative because of</w:t>
      </w:r>
      <w:r w:rsidR="00BC3C56">
        <w:t xml:space="preserve"> paradoxical spiral effect which </w:t>
      </w:r>
      <w:r w:rsidR="00F373A1">
        <w:t>actions that provoke negative impact in interconnected sectors.</w:t>
      </w:r>
      <w:r w:rsidR="00D11108">
        <w:t xml:space="preserve"> Even though pharmaceutical companies like P</w:t>
      </w:r>
      <w:r w:rsidR="007D251B">
        <w:t xml:space="preserve">fizer and Moderna made significant contribution with their vaccine solution to </w:t>
      </w:r>
      <w:r w:rsidR="00180FA4">
        <w:t xml:space="preserve">COVID19 crisis but due to unequal impact </w:t>
      </w:r>
      <w:r w:rsidR="00E256DE">
        <w:t xml:space="preserve">of </w:t>
      </w:r>
      <w:r w:rsidR="00E256DE" w:rsidRPr="00E256DE">
        <w:t>volatility</w:t>
      </w:r>
      <w:r w:rsidR="00E256DE" w:rsidRPr="00E256DE">
        <w:t xml:space="preserve"> and market sentiment</w:t>
      </w:r>
      <w:r w:rsidR="00E256DE">
        <w:t xml:space="preserve"> overall result was different than expected.</w:t>
      </w:r>
      <w:r w:rsidR="00333BB1" w:rsidRPr="00333BB1">
        <w:t xml:space="preserve"> </w:t>
      </w:r>
      <w:r w:rsidR="00333BB1" w:rsidRPr="00333BB1">
        <w:t>(</w:t>
      </w:r>
      <w:proofErr w:type="spellStart"/>
      <w:r w:rsidR="00333BB1" w:rsidRPr="00333BB1">
        <w:t>Piñeiro-Chousa</w:t>
      </w:r>
      <w:proofErr w:type="spellEnd"/>
      <w:r w:rsidR="00333BB1" w:rsidRPr="00333BB1">
        <w:t xml:space="preserve"> et al., 2022)</w:t>
      </w:r>
    </w:p>
    <w:p w14:paraId="6A34270A" w14:textId="7E1C73F2" w:rsidR="000B4D88" w:rsidRPr="00410D12" w:rsidRDefault="00C31C00" w:rsidP="00A25010">
      <w:pPr>
        <w:spacing w:line="360" w:lineRule="auto"/>
      </w:pPr>
      <w:r w:rsidRPr="00C31C00">
        <w:drawing>
          <wp:inline distT="0" distB="0" distL="0" distR="0" wp14:anchorId="249915AF" wp14:editId="7E161337">
            <wp:extent cx="6645910" cy="1404620"/>
            <wp:effectExtent l="0" t="0" r="254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6645910" cy="1404620"/>
                    </a:xfrm>
                    <a:prstGeom prst="rect">
                      <a:avLst/>
                    </a:prstGeom>
                  </pic:spPr>
                </pic:pic>
              </a:graphicData>
            </a:graphic>
          </wp:inline>
        </w:drawing>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672CA9" w14:paraId="29798DA0" w14:textId="77777777" w:rsidTr="008F6429">
        <w:trPr>
          <w:trHeight w:val="1684"/>
        </w:trPr>
        <w:tc>
          <w:tcPr>
            <w:tcW w:w="1742" w:type="dxa"/>
          </w:tcPr>
          <w:p w14:paraId="7645D577" w14:textId="4A572457" w:rsidR="00672CA9" w:rsidRPr="00CD3BBE" w:rsidRDefault="00CD3BBE" w:rsidP="00A25010">
            <w:pPr>
              <w:spacing w:line="360" w:lineRule="auto"/>
            </w:pPr>
            <w:r>
              <w:lastRenderedPageBreak/>
              <w:t>Group</w:t>
            </w:r>
          </w:p>
        </w:tc>
        <w:tc>
          <w:tcPr>
            <w:tcW w:w="1742" w:type="dxa"/>
          </w:tcPr>
          <w:p w14:paraId="701B38E7" w14:textId="50C1D0FF" w:rsidR="00672CA9" w:rsidRDefault="00CD3BBE" w:rsidP="00A25010">
            <w:pPr>
              <w:spacing w:line="360" w:lineRule="auto"/>
              <w:rPr>
                <w:sz w:val="28"/>
                <w:szCs w:val="28"/>
              </w:rPr>
            </w:pPr>
            <w:r>
              <w:rPr>
                <w:sz w:val="28"/>
                <w:szCs w:val="28"/>
              </w:rPr>
              <w:t>N</w:t>
            </w:r>
          </w:p>
        </w:tc>
        <w:tc>
          <w:tcPr>
            <w:tcW w:w="1743" w:type="dxa"/>
          </w:tcPr>
          <w:p w14:paraId="5F62EDBA" w14:textId="5CDDD491" w:rsidR="00672CA9" w:rsidRDefault="00CD3BBE" w:rsidP="00A25010">
            <w:pPr>
              <w:spacing w:line="360" w:lineRule="auto"/>
              <w:rPr>
                <w:sz w:val="28"/>
                <w:szCs w:val="28"/>
              </w:rPr>
            </w:pPr>
            <w:r>
              <w:rPr>
                <w:sz w:val="28"/>
                <w:szCs w:val="28"/>
              </w:rPr>
              <w:t>Mean CAR</w:t>
            </w:r>
          </w:p>
        </w:tc>
        <w:tc>
          <w:tcPr>
            <w:tcW w:w="1743" w:type="dxa"/>
          </w:tcPr>
          <w:p w14:paraId="7146E37E" w14:textId="5C5C9C55" w:rsidR="00672CA9" w:rsidRDefault="001C024E" w:rsidP="00A25010">
            <w:pPr>
              <w:spacing w:line="360" w:lineRule="auto"/>
              <w:rPr>
                <w:sz w:val="28"/>
                <w:szCs w:val="28"/>
              </w:rPr>
            </w:pPr>
            <w:r>
              <w:rPr>
                <w:sz w:val="28"/>
                <w:szCs w:val="28"/>
              </w:rPr>
              <w:t>Mean CAR Difference</w:t>
            </w:r>
          </w:p>
        </w:tc>
        <w:tc>
          <w:tcPr>
            <w:tcW w:w="1743" w:type="dxa"/>
          </w:tcPr>
          <w:p w14:paraId="47923A54" w14:textId="037B5FC3" w:rsidR="00672CA9" w:rsidRDefault="001C024E" w:rsidP="00A25010">
            <w:pPr>
              <w:spacing w:line="360" w:lineRule="auto"/>
              <w:rPr>
                <w:sz w:val="28"/>
                <w:szCs w:val="28"/>
              </w:rPr>
            </w:pPr>
            <w:r>
              <w:rPr>
                <w:sz w:val="28"/>
                <w:szCs w:val="28"/>
              </w:rPr>
              <w:t>t-value</w:t>
            </w:r>
          </w:p>
        </w:tc>
        <w:tc>
          <w:tcPr>
            <w:tcW w:w="1743" w:type="dxa"/>
          </w:tcPr>
          <w:p w14:paraId="4FD49589" w14:textId="4F03DC7A" w:rsidR="00672CA9" w:rsidRDefault="00017511" w:rsidP="00A25010">
            <w:pPr>
              <w:spacing w:line="360" w:lineRule="auto"/>
              <w:rPr>
                <w:sz w:val="28"/>
                <w:szCs w:val="28"/>
              </w:rPr>
            </w:pPr>
            <w:r>
              <w:rPr>
                <w:sz w:val="28"/>
                <w:szCs w:val="28"/>
              </w:rPr>
              <w:t>p-value</w:t>
            </w:r>
          </w:p>
        </w:tc>
      </w:tr>
      <w:tr w:rsidR="00B33BA3" w14:paraId="15CBEDF1" w14:textId="77777777" w:rsidTr="00672CA9">
        <w:tc>
          <w:tcPr>
            <w:tcW w:w="1742" w:type="dxa"/>
          </w:tcPr>
          <w:p w14:paraId="373AF955" w14:textId="6C452562" w:rsidR="00B33BA3" w:rsidRPr="00CD189E" w:rsidRDefault="00B33BA3" w:rsidP="000F30A5">
            <w:pPr>
              <w:spacing w:line="360" w:lineRule="auto"/>
            </w:pPr>
            <w:r>
              <w:t xml:space="preserve">Pharma </w:t>
            </w:r>
          </w:p>
        </w:tc>
        <w:tc>
          <w:tcPr>
            <w:tcW w:w="1742" w:type="dxa"/>
          </w:tcPr>
          <w:p w14:paraId="6C7C1349" w14:textId="1DD015A4" w:rsidR="00B33BA3" w:rsidRPr="000D6757" w:rsidRDefault="00B33BA3" w:rsidP="000F30A5">
            <w:pPr>
              <w:spacing w:line="360" w:lineRule="auto"/>
            </w:pPr>
            <w:r w:rsidRPr="000D6757">
              <w:t>12</w:t>
            </w:r>
          </w:p>
        </w:tc>
        <w:tc>
          <w:tcPr>
            <w:tcW w:w="1743" w:type="dxa"/>
          </w:tcPr>
          <w:p w14:paraId="6EFCB673" w14:textId="61DC429A" w:rsidR="00B33BA3" w:rsidRPr="000D6757" w:rsidRDefault="00B33BA3" w:rsidP="000F30A5">
            <w:pPr>
              <w:spacing w:line="360" w:lineRule="auto"/>
            </w:pPr>
            <w:r w:rsidRPr="00393D37">
              <w:t>-.0</w:t>
            </w:r>
            <w:r w:rsidR="00431A63">
              <w:t>17180</w:t>
            </w:r>
          </w:p>
        </w:tc>
        <w:tc>
          <w:tcPr>
            <w:tcW w:w="1743" w:type="dxa"/>
            <w:vMerge w:val="restart"/>
          </w:tcPr>
          <w:p w14:paraId="6FF05F5F" w14:textId="12E165A8" w:rsidR="00B33BA3" w:rsidRPr="000D6757" w:rsidRDefault="00B33BA3" w:rsidP="000F30A5">
            <w:pPr>
              <w:spacing w:line="360" w:lineRule="auto"/>
            </w:pPr>
            <w:r w:rsidRPr="00393D37">
              <w:t>.0</w:t>
            </w:r>
            <w:r w:rsidR="00985B32">
              <w:t>399142</w:t>
            </w:r>
          </w:p>
        </w:tc>
        <w:tc>
          <w:tcPr>
            <w:tcW w:w="1743" w:type="dxa"/>
            <w:vMerge w:val="restart"/>
          </w:tcPr>
          <w:p w14:paraId="7387BA9E" w14:textId="1F666028" w:rsidR="00B33BA3" w:rsidRPr="000D6757" w:rsidRDefault="00985B32" w:rsidP="000F30A5">
            <w:pPr>
              <w:spacing w:line="360" w:lineRule="auto"/>
            </w:pPr>
            <w:r>
              <w:t>.165</w:t>
            </w:r>
          </w:p>
        </w:tc>
        <w:tc>
          <w:tcPr>
            <w:tcW w:w="1743" w:type="dxa"/>
            <w:vMerge w:val="restart"/>
          </w:tcPr>
          <w:p w14:paraId="390F2A06" w14:textId="0851CC65" w:rsidR="00B33BA3" w:rsidRPr="000D6757" w:rsidRDefault="007506D1" w:rsidP="000F30A5">
            <w:pPr>
              <w:spacing w:line="360" w:lineRule="auto"/>
            </w:pPr>
            <w:r>
              <w:t>.870</w:t>
            </w:r>
          </w:p>
        </w:tc>
      </w:tr>
      <w:tr w:rsidR="00B33BA3" w14:paraId="5362DB6C" w14:textId="77777777" w:rsidTr="000D6757">
        <w:trPr>
          <w:trHeight w:val="544"/>
        </w:trPr>
        <w:tc>
          <w:tcPr>
            <w:tcW w:w="1742" w:type="dxa"/>
          </w:tcPr>
          <w:p w14:paraId="4B73EE26" w14:textId="4127106E" w:rsidR="00B33BA3" w:rsidRPr="00CD189E" w:rsidRDefault="00B33BA3" w:rsidP="00A25010">
            <w:pPr>
              <w:spacing w:line="360" w:lineRule="auto"/>
            </w:pPr>
            <w:r>
              <w:t>Non-pharma</w:t>
            </w:r>
          </w:p>
        </w:tc>
        <w:tc>
          <w:tcPr>
            <w:tcW w:w="1742" w:type="dxa"/>
          </w:tcPr>
          <w:p w14:paraId="3983F91A" w14:textId="370484B8" w:rsidR="00B33BA3" w:rsidRPr="000D6757" w:rsidRDefault="00B33BA3" w:rsidP="00A25010">
            <w:pPr>
              <w:spacing w:line="360" w:lineRule="auto"/>
            </w:pPr>
            <w:r w:rsidRPr="000D6757">
              <w:t>77</w:t>
            </w:r>
          </w:p>
        </w:tc>
        <w:tc>
          <w:tcPr>
            <w:tcW w:w="1743" w:type="dxa"/>
          </w:tcPr>
          <w:p w14:paraId="16F8375C" w14:textId="228DF628" w:rsidR="00B33BA3" w:rsidRPr="000D6757" w:rsidRDefault="00B33BA3" w:rsidP="00A25010">
            <w:pPr>
              <w:spacing w:line="360" w:lineRule="auto"/>
            </w:pPr>
            <w:r w:rsidRPr="00393D37">
              <w:t>-.02</w:t>
            </w:r>
            <w:r w:rsidR="00431A63">
              <w:t>1161</w:t>
            </w:r>
          </w:p>
        </w:tc>
        <w:tc>
          <w:tcPr>
            <w:tcW w:w="1743" w:type="dxa"/>
            <w:vMerge/>
          </w:tcPr>
          <w:p w14:paraId="4B7080E3" w14:textId="77777777" w:rsidR="00B33BA3" w:rsidRPr="000D6757" w:rsidRDefault="00B33BA3" w:rsidP="00A25010">
            <w:pPr>
              <w:spacing w:line="360" w:lineRule="auto"/>
            </w:pPr>
          </w:p>
        </w:tc>
        <w:tc>
          <w:tcPr>
            <w:tcW w:w="1743" w:type="dxa"/>
            <w:vMerge/>
          </w:tcPr>
          <w:p w14:paraId="360D74B5" w14:textId="11C852EF" w:rsidR="00B33BA3" w:rsidRPr="000D6757" w:rsidRDefault="00B33BA3" w:rsidP="00A25010">
            <w:pPr>
              <w:spacing w:line="360" w:lineRule="auto"/>
            </w:pPr>
          </w:p>
        </w:tc>
        <w:tc>
          <w:tcPr>
            <w:tcW w:w="1743" w:type="dxa"/>
            <w:vMerge/>
          </w:tcPr>
          <w:p w14:paraId="3D432157" w14:textId="5FC1ED56" w:rsidR="00B33BA3" w:rsidRPr="000D6757" w:rsidRDefault="00B33BA3" w:rsidP="00A25010">
            <w:pPr>
              <w:spacing w:line="360" w:lineRule="auto"/>
            </w:pPr>
          </w:p>
        </w:tc>
      </w:tr>
    </w:tbl>
    <w:p w14:paraId="3333279D" w14:textId="0EE21AC8" w:rsidR="001B4C4A" w:rsidRDefault="001B4C4A" w:rsidP="00A25010">
      <w:pPr>
        <w:spacing w:line="360" w:lineRule="auto"/>
        <w:rPr>
          <w:sz w:val="28"/>
          <w:szCs w:val="28"/>
        </w:rPr>
      </w:pPr>
    </w:p>
    <w:p w14:paraId="62CCE285" w14:textId="558A2F16" w:rsidR="008D574E" w:rsidRDefault="00F811A7" w:rsidP="00A25010">
      <w:pPr>
        <w:spacing w:line="360" w:lineRule="auto"/>
      </w:pPr>
      <w:r>
        <w:rPr>
          <w:b/>
          <w:bCs/>
          <w:sz w:val="28"/>
          <w:szCs w:val="28"/>
          <w:u w:val="single"/>
        </w:rPr>
        <w:t>H3:</w:t>
      </w:r>
      <w:r w:rsidR="00457B8B">
        <w:rPr>
          <w:b/>
          <w:bCs/>
          <w:sz w:val="28"/>
          <w:szCs w:val="28"/>
          <w:u w:val="single"/>
        </w:rPr>
        <w:t xml:space="preserve"> </w:t>
      </w:r>
      <w:r w:rsidR="00457B8B">
        <w:t xml:space="preserve">The sample of companies were divided into 2 groups based on SIC </w:t>
      </w:r>
      <w:r w:rsidR="008D530E">
        <w:t>Codes. Mean</w:t>
      </w:r>
      <w:r w:rsidR="002254D6">
        <w:t xml:space="preserve"> CAR for manufacturing companies is </w:t>
      </w:r>
      <w:r w:rsidR="00691C66">
        <w:t>-0.14866 and mean CAR difference for two group is 0.0131395.</w:t>
      </w:r>
      <w:r w:rsidR="008D530E">
        <w:t xml:space="preserve"> </w:t>
      </w:r>
      <w:r w:rsidR="00063A70">
        <w:t xml:space="preserve">As per Levene’s test for equality of variances </w:t>
      </w:r>
      <w:r w:rsidR="00793BA4">
        <w:t>sig value for equal variances assumed is</w:t>
      </w:r>
      <w:r w:rsidR="00852B9D">
        <w:t xml:space="preserve"> 0.</w:t>
      </w:r>
      <w:r w:rsidR="001B5605">
        <w:t>172. So</w:t>
      </w:r>
      <w:r w:rsidR="00852B9D">
        <w:t>, we will look at the value</w:t>
      </w:r>
      <w:r w:rsidR="008252A4">
        <w:t xml:space="preserve">s for equal variances not assumed </w:t>
      </w:r>
      <w:r w:rsidR="007E60C7">
        <w:t>and p</w:t>
      </w:r>
      <w:r w:rsidR="008D530E">
        <w:t xml:space="preserve"> value is 0.633 which more than 0.05. Hence, it is not </w:t>
      </w:r>
      <w:r w:rsidR="001B5605">
        <w:t>significant,</w:t>
      </w:r>
      <w:r w:rsidR="008D530E">
        <w:t xml:space="preserve"> and this hypothesis is rejected.</w:t>
      </w:r>
    </w:p>
    <w:p w14:paraId="1743B7D3" w14:textId="64019B40" w:rsidR="00006B1A" w:rsidRDefault="00006B1A" w:rsidP="00A25010">
      <w:pPr>
        <w:spacing w:line="360" w:lineRule="auto"/>
      </w:pPr>
      <w:r>
        <w:t xml:space="preserve">The reason for stock price increase during that period after suffering crash from covid could be various </w:t>
      </w:r>
      <w:r w:rsidR="00257E9A">
        <w:t>initiatives taken by Fed like zero interest rates, various relief packages which helped manufacturing company stock prices rebound</w:t>
      </w:r>
      <w:r w:rsidR="00BD7116">
        <w:t xml:space="preserve"> and market grew by</w:t>
      </w:r>
      <w:r w:rsidR="00564443">
        <w:t xml:space="preserve"> end of year 2020 with Dow</w:t>
      </w:r>
      <w:r w:rsidR="00814675">
        <w:t xml:space="preserve"> jones gain 6.6% and S&amp;P 500 gained 15.6%</w:t>
      </w:r>
      <w:r w:rsidR="00BD7116">
        <w:t xml:space="preserve"> </w:t>
      </w:r>
      <w:r w:rsidR="004067AB" w:rsidRPr="004067AB">
        <w:t>(Frazier, 2021)</w:t>
      </w:r>
    </w:p>
    <w:p w14:paraId="10FAE331" w14:textId="46F0462A" w:rsidR="001B5605" w:rsidRPr="00457B8B" w:rsidRDefault="00B73CE0" w:rsidP="00A25010">
      <w:pPr>
        <w:spacing w:line="360" w:lineRule="auto"/>
      </w:pPr>
      <w:r w:rsidRPr="00B73CE0">
        <w:rPr>
          <w:noProof/>
        </w:rPr>
        <w:drawing>
          <wp:inline distT="0" distB="0" distL="0" distR="0" wp14:anchorId="1717217E" wp14:editId="6C735ED9">
            <wp:extent cx="6645910" cy="1452880"/>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6645910" cy="1452880"/>
                    </a:xfrm>
                    <a:prstGeom prst="rect">
                      <a:avLst/>
                    </a:prstGeom>
                  </pic:spPr>
                </pic:pic>
              </a:graphicData>
            </a:graphic>
          </wp:inline>
        </w:drawing>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6E7DFC" w14:paraId="63CA058E" w14:textId="77777777" w:rsidTr="00712824">
        <w:tc>
          <w:tcPr>
            <w:tcW w:w="1742" w:type="dxa"/>
          </w:tcPr>
          <w:p w14:paraId="347CD9CB" w14:textId="77777777" w:rsidR="006E7DFC" w:rsidRPr="00CD3BBE" w:rsidRDefault="006E7DFC" w:rsidP="00712824">
            <w:pPr>
              <w:spacing w:line="360" w:lineRule="auto"/>
            </w:pPr>
            <w:r>
              <w:t>Group</w:t>
            </w:r>
          </w:p>
        </w:tc>
        <w:tc>
          <w:tcPr>
            <w:tcW w:w="1742" w:type="dxa"/>
          </w:tcPr>
          <w:p w14:paraId="34BC193D" w14:textId="77777777" w:rsidR="006E7DFC" w:rsidRDefault="006E7DFC" w:rsidP="00712824">
            <w:pPr>
              <w:spacing w:line="360" w:lineRule="auto"/>
              <w:rPr>
                <w:sz w:val="28"/>
                <w:szCs w:val="28"/>
              </w:rPr>
            </w:pPr>
            <w:r>
              <w:rPr>
                <w:sz w:val="28"/>
                <w:szCs w:val="28"/>
              </w:rPr>
              <w:t>N</w:t>
            </w:r>
          </w:p>
        </w:tc>
        <w:tc>
          <w:tcPr>
            <w:tcW w:w="1743" w:type="dxa"/>
          </w:tcPr>
          <w:p w14:paraId="2F21007E" w14:textId="77777777" w:rsidR="006E7DFC" w:rsidRDefault="006E7DFC" w:rsidP="00712824">
            <w:pPr>
              <w:spacing w:line="360" w:lineRule="auto"/>
              <w:rPr>
                <w:sz w:val="28"/>
                <w:szCs w:val="28"/>
              </w:rPr>
            </w:pPr>
            <w:r>
              <w:rPr>
                <w:sz w:val="28"/>
                <w:szCs w:val="28"/>
              </w:rPr>
              <w:t>Mean CAR</w:t>
            </w:r>
          </w:p>
        </w:tc>
        <w:tc>
          <w:tcPr>
            <w:tcW w:w="1743" w:type="dxa"/>
          </w:tcPr>
          <w:p w14:paraId="201CB89E" w14:textId="77777777" w:rsidR="006E7DFC" w:rsidRDefault="006E7DFC" w:rsidP="00712824">
            <w:pPr>
              <w:spacing w:line="360" w:lineRule="auto"/>
              <w:rPr>
                <w:sz w:val="28"/>
                <w:szCs w:val="28"/>
              </w:rPr>
            </w:pPr>
            <w:r>
              <w:rPr>
                <w:sz w:val="28"/>
                <w:szCs w:val="28"/>
              </w:rPr>
              <w:t>Mean CAR Difference</w:t>
            </w:r>
          </w:p>
        </w:tc>
        <w:tc>
          <w:tcPr>
            <w:tcW w:w="1743" w:type="dxa"/>
          </w:tcPr>
          <w:p w14:paraId="08E34CE2" w14:textId="77777777" w:rsidR="006E7DFC" w:rsidRDefault="006E7DFC" w:rsidP="00712824">
            <w:pPr>
              <w:spacing w:line="360" w:lineRule="auto"/>
              <w:rPr>
                <w:sz w:val="28"/>
                <w:szCs w:val="28"/>
              </w:rPr>
            </w:pPr>
            <w:r>
              <w:rPr>
                <w:sz w:val="28"/>
                <w:szCs w:val="28"/>
              </w:rPr>
              <w:t>t-value</w:t>
            </w:r>
          </w:p>
        </w:tc>
        <w:tc>
          <w:tcPr>
            <w:tcW w:w="1743" w:type="dxa"/>
          </w:tcPr>
          <w:p w14:paraId="13093885" w14:textId="77777777" w:rsidR="006E7DFC" w:rsidRDefault="006E7DFC" w:rsidP="00712824">
            <w:pPr>
              <w:spacing w:line="360" w:lineRule="auto"/>
              <w:rPr>
                <w:sz w:val="28"/>
                <w:szCs w:val="28"/>
              </w:rPr>
            </w:pPr>
            <w:r>
              <w:rPr>
                <w:sz w:val="28"/>
                <w:szCs w:val="28"/>
              </w:rPr>
              <w:t>p-value</w:t>
            </w:r>
          </w:p>
        </w:tc>
      </w:tr>
      <w:tr w:rsidR="00657F43" w14:paraId="50DB8C35" w14:textId="77777777" w:rsidTr="00712824">
        <w:tc>
          <w:tcPr>
            <w:tcW w:w="1742" w:type="dxa"/>
          </w:tcPr>
          <w:p w14:paraId="5843FE1D" w14:textId="50407E1D" w:rsidR="00657F43" w:rsidRPr="00CD189E" w:rsidRDefault="00657F43" w:rsidP="00902838">
            <w:pPr>
              <w:spacing w:line="360" w:lineRule="auto"/>
            </w:pPr>
            <w:r>
              <w:t>Manufacturing</w:t>
            </w:r>
          </w:p>
        </w:tc>
        <w:tc>
          <w:tcPr>
            <w:tcW w:w="1742" w:type="dxa"/>
          </w:tcPr>
          <w:p w14:paraId="43787D18" w14:textId="585E258C" w:rsidR="00657F43" w:rsidRPr="000D6757" w:rsidRDefault="00657F43" w:rsidP="00902838">
            <w:pPr>
              <w:spacing w:line="360" w:lineRule="auto"/>
            </w:pPr>
            <w:r w:rsidRPr="000D6757">
              <w:t>50</w:t>
            </w:r>
          </w:p>
        </w:tc>
        <w:tc>
          <w:tcPr>
            <w:tcW w:w="1743" w:type="dxa"/>
          </w:tcPr>
          <w:p w14:paraId="0063E467" w14:textId="5AFB1219" w:rsidR="00657F43" w:rsidRPr="000447B5" w:rsidRDefault="00657F43" w:rsidP="00902838">
            <w:pPr>
              <w:spacing w:line="360" w:lineRule="auto"/>
            </w:pPr>
            <w:r w:rsidRPr="00821638">
              <w:t>-.014866</w:t>
            </w:r>
          </w:p>
        </w:tc>
        <w:tc>
          <w:tcPr>
            <w:tcW w:w="1743" w:type="dxa"/>
            <w:vMerge w:val="restart"/>
          </w:tcPr>
          <w:p w14:paraId="133DFF5D" w14:textId="627BABEA" w:rsidR="00657F43" w:rsidRPr="000447B5" w:rsidRDefault="00657F43" w:rsidP="00902838">
            <w:pPr>
              <w:spacing w:line="360" w:lineRule="auto"/>
            </w:pPr>
            <w:r w:rsidRPr="00821638">
              <w:t>.0131395</w:t>
            </w:r>
          </w:p>
        </w:tc>
        <w:tc>
          <w:tcPr>
            <w:tcW w:w="1743" w:type="dxa"/>
            <w:vMerge w:val="restart"/>
          </w:tcPr>
          <w:p w14:paraId="4C7A5240" w14:textId="49651B81" w:rsidR="00657F43" w:rsidRPr="000447B5" w:rsidRDefault="00657F43" w:rsidP="00902838">
            <w:pPr>
              <w:spacing w:line="360" w:lineRule="auto"/>
            </w:pPr>
            <w:r>
              <w:t>0.479</w:t>
            </w:r>
          </w:p>
        </w:tc>
        <w:tc>
          <w:tcPr>
            <w:tcW w:w="1743" w:type="dxa"/>
            <w:vMerge w:val="restart"/>
          </w:tcPr>
          <w:p w14:paraId="0BB243B1" w14:textId="1E0862CB" w:rsidR="00657F43" w:rsidRPr="000447B5" w:rsidRDefault="00657F43" w:rsidP="00902838">
            <w:pPr>
              <w:spacing w:line="360" w:lineRule="auto"/>
            </w:pPr>
            <w:r>
              <w:t>0.633</w:t>
            </w:r>
          </w:p>
        </w:tc>
      </w:tr>
      <w:tr w:rsidR="00657F43" w14:paraId="1D64426C" w14:textId="77777777" w:rsidTr="00712824">
        <w:tc>
          <w:tcPr>
            <w:tcW w:w="1742" w:type="dxa"/>
          </w:tcPr>
          <w:p w14:paraId="119E9BDB" w14:textId="19FF4E1C" w:rsidR="00657F43" w:rsidRPr="00CD189E" w:rsidRDefault="00657F43" w:rsidP="00902838">
            <w:pPr>
              <w:spacing w:line="360" w:lineRule="auto"/>
            </w:pPr>
            <w:r>
              <w:t>Non-manufacturing</w:t>
            </w:r>
          </w:p>
        </w:tc>
        <w:tc>
          <w:tcPr>
            <w:tcW w:w="1742" w:type="dxa"/>
          </w:tcPr>
          <w:p w14:paraId="0CCDE8CB" w14:textId="64949BEE" w:rsidR="00657F43" w:rsidRPr="000D6757" w:rsidRDefault="00657F43" w:rsidP="00902838">
            <w:pPr>
              <w:spacing w:line="360" w:lineRule="auto"/>
            </w:pPr>
            <w:r w:rsidRPr="000D6757">
              <w:t>39</w:t>
            </w:r>
          </w:p>
        </w:tc>
        <w:tc>
          <w:tcPr>
            <w:tcW w:w="1743" w:type="dxa"/>
          </w:tcPr>
          <w:p w14:paraId="52686B1E" w14:textId="5AB9993F" w:rsidR="00657F43" w:rsidRPr="000447B5" w:rsidRDefault="00657F43" w:rsidP="00902838">
            <w:pPr>
              <w:spacing w:line="360" w:lineRule="auto"/>
            </w:pPr>
            <w:r w:rsidRPr="00821638">
              <w:t>-.028006</w:t>
            </w:r>
          </w:p>
        </w:tc>
        <w:tc>
          <w:tcPr>
            <w:tcW w:w="1743" w:type="dxa"/>
            <w:vMerge/>
          </w:tcPr>
          <w:p w14:paraId="0AE240A8" w14:textId="77777777" w:rsidR="00657F43" w:rsidRPr="000447B5" w:rsidRDefault="00657F43" w:rsidP="00902838">
            <w:pPr>
              <w:spacing w:line="360" w:lineRule="auto"/>
            </w:pPr>
          </w:p>
        </w:tc>
        <w:tc>
          <w:tcPr>
            <w:tcW w:w="1743" w:type="dxa"/>
            <w:vMerge/>
          </w:tcPr>
          <w:p w14:paraId="24D72FF2" w14:textId="59681D34" w:rsidR="00657F43" w:rsidRPr="000447B5" w:rsidRDefault="00657F43" w:rsidP="00902838">
            <w:pPr>
              <w:spacing w:line="360" w:lineRule="auto"/>
            </w:pPr>
          </w:p>
        </w:tc>
        <w:tc>
          <w:tcPr>
            <w:tcW w:w="1743" w:type="dxa"/>
            <w:vMerge/>
          </w:tcPr>
          <w:p w14:paraId="6E571241" w14:textId="74EF0670" w:rsidR="00657F43" w:rsidRPr="000447B5" w:rsidRDefault="00657F43" w:rsidP="00902838">
            <w:pPr>
              <w:spacing w:line="360" w:lineRule="auto"/>
            </w:pPr>
          </w:p>
        </w:tc>
      </w:tr>
    </w:tbl>
    <w:p w14:paraId="4B95A886" w14:textId="3D6DA9FF" w:rsidR="007544D6" w:rsidRDefault="007544D6" w:rsidP="00A25010">
      <w:pPr>
        <w:spacing w:line="360" w:lineRule="auto"/>
        <w:rPr>
          <w:sz w:val="28"/>
          <w:szCs w:val="28"/>
        </w:rPr>
      </w:pPr>
    </w:p>
    <w:p w14:paraId="5A48561D" w14:textId="56998DC4" w:rsidR="007544D6" w:rsidRDefault="007544D6" w:rsidP="00A25010">
      <w:pPr>
        <w:spacing w:line="360" w:lineRule="auto"/>
      </w:pPr>
      <w:r>
        <w:t>Final Table:</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682DB1" w14:paraId="0E755D25" w14:textId="77777777" w:rsidTr="00682DB1">
        <w:tc>
          <w:tcPr>
            <w:tcW w:w="1742" w:type="dxa"/>
          </w:tcPr>
          <w:p w14:paraId="08687316" w14:textId="17EC9D01" w:rsidR="00682DB1" w:rsidRDefault="00682DB1" w:rsidP="00A25010">
            <w:pPr>
              <w:spacing w:line="360" w:lineRule="auto"/>
            </w:pPr>
            <w:r>
              <w:t>Group</w:t>
            </w:r>
          </w:p>
        </w:tc>
        <w:tc>
          <w:tcPr>
            <w:tcW w:w="1742" w:type="dxa"/>
          </w:tcPr>
          <w:p w14:paraId="2A13D741" w14:textId="6B4FE5E9" w:rsidR="00682DB1" w:rsidRDefault="00682DB1" w:rsidP="00A25010">
            <w:pPr>
              <w:spacing w:line="360" w:lineRule="auto"/>
            </w:pPr>
            <w:r>
              <w:t>N</w:t>
            </w:r>
          </w:p>
        </w:tc>
        <w:tc>
          <w:tcPr>
            <w:tcW w:w="1743" w:type="dxa"/>
          </w:tcPr>
          <w:p w14:paraId="56359E4C" w14:textId="62C8A67C" w:rsidR="00682DB1" w:rsidRDefault="00682DB1" w:rsidP="00A25010">
            <w:pPr>
              <w:spacing w:line="360" w:lineRule="auto"/>
            </w:pPr>
            <w:r>
              <w:t>Mean CAR</w:t>
            </w:r>
          </w:p>
        </w:tc>
        <w:tc>
          <w:tcPr>
            <w:tcW w:w="1743" w:type="dxa"/>
          </w:tcPr>
          <w:p w14:paraId="6206A099" w14:textId="66BE0638" w:rsidR="00682DB1" w:rsidRDefault="00682DB1" w:rsidP="00A25010">
            <w:pPr>
              <w:spacing w:line="360" w:lineRule="auto"/>
            </w:pPr>
            <w:r>
              <w:t>Mean CAR Difference</w:t>
            </w:r>
          </w:p>
        </w:tc>
        <w:tc>
          <w:tcPr>
            <w:tcW w:w="1743" w:type="dxa"/>
          </w:tcPr>
          <w:p w14:paraId="334C095D" w14:textId="383A695E" w:rsidR="00682DB1" w:rsidRDefault="00682DB1" w:rsidP="00A25010">
            <w:pPr>
              <w:spacing w:line="360" w:lineRule="auto"/>
            </w:pPr>
            <w:r>
              <w:t>t-value</w:t>
            </w:r>
          </w:p>
        </w:tc>
        <w:tc>
          <w:tcPr>
            <w:tcW w:w="1743" w:type="dxa"/>
          </w:tcPr>
          <w:p w14:paraId="07101153" w14:textId="6F534703" w:rsidR="00682DB1" w:rsidRDefault="00682DB1" w:rsidP="00A25010">
            <w:pPr>
              <w:spacing w:line="360" w:lineRule="auto"/>
            </w:pPr>
            <w:r>
              <w:t>p-value</w:t>
            </w:r>
          </w:p>
        </w:tc>
      </w:tr>
      <w:tr w:rsidR="008B26AE" w14:paraId="2ABAFB6D" w14:textId="77777777" w:rsidTr="00682DB1">
        <w:tc>
          <w:tcPr>
            <w:tcW w:w="1742" w:type="dxa"/>
          </w:tcPr>
          <w:p w14:paraId="47830C90" w14:textId="4D996D12" w:rsidR="008B26AE" w:rsidRDefault="008B26AE" w:rsidP="008B26AE">
            <w:pPr>
              <w:spacing w:line="360" w:lineRule="auto"/>
            </w:pPr>
            <w:r>
              <w:t>Pharma companies</w:t>
            </w:r>
          </w:p>
        </w:tc>
        <w:tc>
          <w:tcPr>
            <w:tcW w:w="1742" w:type="dxa"/>
          </w:tcPr>
          <w:p w14:paraId="0985CC07" w14:textId="11539688" w:rsidR="008B26AE" w:rsidRDefault="008B26AE" w:rsidP="008B26AE">
            <w:pPr>
              <w:spacing w:line="360" w:lineRule="auto"/>
            </w:pPr>
            <w:r>
              <w:t>12</w:t>
            </w:r>
          </w:p>
        </w:tc>
        <w:tc>
          <w:tcPr>
            <w:tcW w:w="1743" w:type="dxa"/>
          </w:tcPr>
          <w:p w14:paraId="6CF0E89B" w14:textId="30AB221E" w:rsidR="008B26AE" w:rsidRDefault="008B26AE" w:rsidP="008B26AE">
            <w:pPr>
              <w:spacing w:line="360" w:lineRule="auto"/>
            </w:pPr>
            <w:r w:rsidRPr="00393D37">
              <w:t>-.0</w:t>
            </w:r>
            <w:r>
              <w:t>17180</w:t>
            </w:r>
          </w:p>
        </w:tc>
        <w:tc>
          <w:tcPr>
            <w:tcW w:w="1743" w:type="dxa"/>
            <w:vMerge w:val="restart"/>
          </w:tcPr>
          <w:p w14:paraId="711867C2" w14:textId="1338B695" w:rsidR="008B26AE" w:rsidRDefault="008B26AE" w:rsidP="008B26AE">
            <w:pPr>
              <w:spacing w:line="360" w:lineRule="auto"/>
            </w:pPr>
            <w:r w:rsidRPr="00393D37">
              <w:t>.0</w:t>
            </w:r>
            <w:r>
              <w:t>399142</w:t>
            </w:r>
          </w:p>
        </w:tc>
        <w:tc>
          <w:tcPr>
            <w:tcW w:w="1743" w:type="dxa"/>
            <w:vMerge w:val="restart"/>
          </w:tcPr>
          <w:p w14:paraId="50517B95" w14:textId="62610CFA" w:rsidR="008B26AE" w:rsidRDefault="008B26AE" w:rsidP="008B26AE">
            <w:pPr>
              <w:spacing w:line="360" w:lineRule="auto"/>
            </w:pPr>
            <w:r>
              <w:t>.165</w:t>
            </w:r>
          </w:p>
        </w:tc>
        <w:tc>
          <w:tcPr>
            <w:tcW w:w="1743" w:type="dxa"/>
            <w:vMerge w:val="restart"/>
          </w:tcPr>
          <w:p w14:paraId="60FED194" w14:textId="274C87CA" w:rsidR="008B26AE" w:rsidRDefault="008B26AE" w:rsidP="008B26AE">
            <w:pPr>
              <w:spacing w:line="360" w:lineRule="auto"/>
            </w:pPr>
            <w:r>
              <w:t>.870</w:t>
            </w:r>
          </w:p>
        </w:tc>
      </w:tr>
      <w:tr w:rsidR="008B26AE" w14:paraId="5BD76AFE" w14:textId="77777777" w:rsidTr="00682DB1">
        <w:tc>
          <w:tcPr>
            <w:tcW w:w="1742" w:type="dxa"/>
          </w:tcPr>
          <w:p w14:paraId="624C4436" w14:textId="2F524B78" w:rsidR="008B26AE" w:rsidRDefault="008B26AE" w:rsidP="008B26AE">
            <w:pPr>
              <w:spacing w:line="360" w:lineRule="auto"/>
            </w:pPr>
            <w:r>
              <w:t>Non-Pharma</w:t>
            </w:r>
          </w:p>
        </w:tc>
        <w:tc>
          <w:tcPr>
            <w:tcW w:w="1742" w:type="dxa"/>
          </w:tcPr>
          <w:p w14:paraId="22E1ADA0" w14:textId="183968E8" w:rsidR="008B26AE" w:rsidRDefault="008B26AE" w:rsidP="008B26AE">
            <w:pPr>
              <w:spacing w:line="360" w:lineRule="auto"/>
            </w:pPr>
            <w:r>
              <w:t>77</w:t>
            </w:r>
          </w:p>
        </w:tc>
        <w:tc>
          <w:tcPr>
            <w:tcW w:w="1743" w:type="dxa"/>
          </w:tcPr>
          <w:p w14:paraId="46CE9D14" w14:textId="373A3975" w:rsidR="008B26AE" w:rsidRDefault="008B26AE" w:rsidP="008B26AE">
            <w:pPr>
              <w:spacing w:line="360" w:lineRule="auto"/>
            </w:pPr>
            <w:r w:rsidRPr="00393D37">
              <w:t>-.02</w:t>
            </w:r>
            <w:r>
              <w:t>1161</w:t>
            </w:r>
          </w:p>
        </w:tc>
        <w:tc>
          <w:tcPr>
            <w:tcW w:w="1743" w:type="dxa"/>
            <w:vMerge/>
          </w:tcPr>
          <w:p w14:paraId="7F6CECD1" w14:textId="77777777" w:rsidR="008B26AE" w:rsidRDefault="008B26AE" w:rsidP="008B26AE">
            <w:pPr>
              <w:spacing w:line="360" w:lineRule="auto"/>
            </w:pPr>
          </w:p>
        </w:tc>
        <w:tc>
          <w:tcPr>
            <w:tcW w:w="1743" w:type="dxa"/>
            <w:vMerge/>
          </w:tcPr>
          <w:p w14:paraId="10C604FD" w14:textId="77777777" w:rsidR="008B26AE" w:rsidRDefault="008B26AE" w:rsidP="008B26AE">
            <w:pPr>
              <w:spacing w:line="360" w:lineRule="auto"/>
            </w:pPr>
          </w:p>
        </w:tc>
        <w:tc>
          <w:tcPr>
            <w:tcW w:w="1743" w:type="dxa"/>
            <w:vMerge/>
          </w:tcPr>
          <w:p w14:paraId="17BA2984" w14:textId="77777777" w:rsidR="008B26AE" w:rsidRDefault="008B26AE" w:rsidP="008B26AE">
            <w:pPr>
              <w:spacing w:line="360" w:lineRule="auto"/>
            </w:pPr>
          </w:p>
        </w:tc>
      </w:tr>
      <w:tr w:rsidR="008B26AE" w14:paraId="1343D533" w14:textId="77777777" w:rsidTr="00682DB1">
        <w:tc>
          <w:tcPr>
            <w:tcW w:w="1742" w:type="dxa"/>
          </w:tcPr>
          <w:p w14:paraId="72307B65" w14:textId="0681A9B7" w:rsidR="008B26AE" w:rsidRDefault="008B26AE" w:rsidP="008B26AE">
            <w:pPr>
              <w:spacing w:line="360" w:lineRule="auto"/>
            </w:pPr>
            <w:r>
              <w:lastRenderedPageBreak/>
              <w:t>Manufacturing</w:t>
            </w:r>
          </w:p>
        </w:tc>
        <w:tc>
          <w:tcPr>
            <w:tcW w:w="1742" w:type="dxa"/>
          </w:tcPr>
          <w:p w14:paraId="48FACBD3" w14:textId="4658A13F" w:rsidR="008B26AE" w:rsidRDefault="008B26AE" w:rsidP="008B26AE">
            <w:pPr>
              <w:spacing w:line="360" w:lineRule="auto"/>
            </w:pPr>
            <w:r>
              <w:t>50</w:t>
            </w:r>
          </w:p>
        </w:tc>
        <w:tc>
          <w:tcPr>
            <w:tcW w:w="1743" w:type="dxa"/>
          </w:tcPr>
          <w:p w14:paraId="586A3A7D" w14:textId="05F0781C" w:rsidR="008B26AE" w:rsidRDefault="008B26AE" w:rsidP="008B26AE">
            <w:pPr>
              <w:spacing w:line="360" w:lineRule="auto"/>
            </w:pPr>
            <w:r w:rsidRPr="00821638">
              <w:t>-.014866</w:t>
            </w:r>
          </w:p>
        </w:tc>
        <w:tc>
          <w:tcPr>
            <w:tcW w:w="1743" w:type="dxa"/>
            <w:vMerge w:val="restart"/>
          </w:tcPr>
          <w:p w14:paraId="7E52A945" w14:textId="09F3077F" w:rsidR="008B26AE" w:rsidRDefault="008B26AE" w:rsidP="008B26AE">
            <w:pPr>
              <w:spacing w:line="360" w:lineRule="auto"/>
            </w:pPr>
            <w:r w:rsidRPr="00821638">
              <w:t>.0131395</w:t>
            </w:r>
          </w:p>
        </w:tc>
        <w:tc>
          <w:tcPr>
            <w:tcW w:w="1743" w:type="dxa"/>
            <w:vMerge w:val="restart"/>
          </w:tcPr>
          <w:p w14:paraId="4434B06E" w14:textId="0E7AF16A" w:rsidR="008B26AE" w:rsidRDefault="008B26AE" w:rsidP="008B26AE">
            <w:pPr>
              <w:spacing w:line="360" w:lineRule="auto"/>
            </w:pPr>
            <w:r>
              <w:t>0.479</w:t>
            </w:r>
          </w:p>
        </w:tc>
        <w:tc>
          <w:tcPr>
            <w:tcW w:w="1743" w:type="dxa"/>
            <w:vMerge w:val="restart"/>
          </w:tcPr>
          <w:p w14:paraId="3461493F" w14:textId="0CCC156B" w:rsidR="008B26AE" w:rsidRDefault="008B26AE" w:rsidP="008B26AE">
            <w:pPr>
              <w:spacing w:line="360" w:lineRule="auto"/>
            </w:pPr>
            <w:r>
              <w:t>0.633</w:t>
            </w:r>
          </w:p>
        </w:tc>
      </w:tr>
      <w:tr w:rsidR="008B26AE" w14:paraId="6A12ED0C" w14:textId="77777777" w:rsidTr="00682DB1">
        <w:tc>
          <w:tcPr>
            <w:tcW w:w="1742" w:type="dxa"/>
          </w:tcPr>
          <w:p w14:paraId="2C56BACE" w14:textId="3153E7B2" w:rsidR="008B26AE" w:rsidRDefault="004A2F15" w:rsidP="008B26AE">
            <w:pPr>
              <w:spacing w:line="360" w:lineRule="auto"/>
            </w:pPr>
            <w:r>
              <w:t>Non-Manufacturing</w:t>
            </w:r>
          </w:p>
        </w:tc>
        <w:tc>
          <w:tcPr>
            <w:tcW w:w="1742" w:type="dxa"/>
          </w:tcPr>
          <w:p w14:paraId="164929EF" w14:textId="092FCD93" w:rsidR="008B26AE" w:rsidRDefault="008B26AE" w:rsidP="008B26AE">
            <w:pPr>
              <w:spacing w:line="360" w:lineRule="auto"/>
            </w:pPr>
            <w:r>
              <w:t>39</w:t>
            </w:r>
          </w:p>
        </w:tc>
        <w:tc>
          <w:tcPr>
            <w:tcW w:w="1743" w:type="dxa"/>
          </w:tcPr>
          <w:p w14:paraId="0FDA790A" w14:textId="4F34720B" w:rsidR="008B26AE" w:rsidRDefault="008B26AE" w:rsidP="008B26AE">
            <w:pPr>
              <w:spacing w:line="360" w:lineRule="auto"/>
            </w:pPr>
            <w:r w:rsidRPr="00821638">
              <w:t>-.028006</w:t>
            </w:r>
          </w:p>
        </w:tc>
        <w:tc>
          <w:tcPr>
            <w:tcW w:w="1743" w:type="dxa"/>
            <w:vMerge/>
          </w:tcPr>
          <w:p w14:paraId="4B62257C" w14:textId="77777777" w:rsidR="008B26AE" w:rsidRDefault="008B26AE" w:rsidP="008B26AE">
            <w:pPr>
              <w:spacing w:line="360" w:lineRule="auto"/>
            </w:pPr>
          </w:p>
        </w:tc>
        <w:tc>
          <w:tcPr>
            <w:tcW w:w="1743" w:type="dxa"/>
            <w:vMerge/>
          </w:tcPr>
          <w:p w14:paraId="0F44F060" w14:textId="77777777" w:rsidR="008B26AE" w:rsidRDefault="008B26AE" w:rsidP="008B26AE">
            <w:pPr>
              <w:spacing w:line="360" w:lineRule="auto"/>
            </w:pPr>
          </w:p>
        </w:tc>
        <w:tc>
          <w:tcPr>
            <w:tcW w:w="1743" w:type="dxa"/>
            <w:vMerge/>
          </w:tcPr>
          <w:p w14:paraId="62C63CAF" w14:textId="77777777" w:rsidR="008B26AE" w:rsidRDefault="008B26AE" w:rsidP="008B26AE">
            <w:pPr>
              <w:spacing w:line="360" w:lineRule="auto"/>
            </w:pPr>
          </w:p>
        </w:tc>
      </w:tr>
    </w:tbl>
    <w:p w14:paraId="7270E2A5" w14:textId="77777777" w:rsidR="007544D6" w:rsidRDefault="007544D6" w:rsidP="00A25010">
      <w:pPr>
        <w:spacing w:line="360" w:lineRule="auto"/>
      </w:pPr>
    </w:p>
    <w:p w14:paraId="54AE4311" w14:textId="6BEAB66E" w:rsidR="00A42286" w:rsidRDefault="00313704" w:rsidP="00A25010">
      <w:pPr>
        <w:spacing w:line="360" w:lineRule="auto"/>
      </w:pPr>
      <w:r>
        <w:rPr>
          <w:b/>
          <w:bCs/>
          <w:sz w:val="28"/>
          <w:szCs w:val="28"/>
          <w:u w:val="single"/>
        </w:rPr>
        <w:t xml:space="preserve">DISCUSSION AND </w:t>
      </w:r>
      <w:r w:rsidR="007E427E">
        <w:rPr>
          <w:b/>
          <w:bCs/>
          <w:sz w:val="28"/>
          <w:szCs w:val="28"/>
          <w:u w:val="single"/>
        </w:rPr>
        <w:t>CONCLUSION:</w:t>
      </w:r>
      <w:r w:rsidR="00B46820">
        <w:rPr>
          <w:sz w:val="28"/>
          <w:szCs w:val="28"/>
        </w:rPr>
        <w:t xml:space="preserve"> </w:t>
      </w:r>
      <w:r w:rsidR="00B46820">
        <w:t xml:space="preserve"> In the report </w:t>
      </w:r>
      <w:r w:rsidR="002E7644">
        <w:t xml:space="preserve">all the three </w:t>
      </w:r>
      <w:r w:rsidR="00F20387">
        <w:t>hypotheses</w:t>
      </w:r>
      <w:r w:rsidR="002E7644">
        <w:t xml:space="preserve"> were rejected as results were not significant which means US ELECTION2020 </w:t>
      </w:r>
      <w:r w:rsidR="00661EB1">
        <w:t>did not impacted the market.</w:t>
      </w:r>
      <w:r w:rsidR="00B212D6">
        <w:t xml:space="preserve"> The factors which influenced the market were the initiatives taken by Fed</w:t>
      </w:r>
      <w:r w:rsidR="007E427E">
        <w:t xml:space="preserve"> and</w:t>
      </w:r>
      <w:r w:rsidR="00B212D6">
        <w:t xml:space="preserve"> vaccine </w:t>
      </w:r>
      <w:r w:rsidR="00056929">
        <w:t>announcements.</w:t>
      </w:r>
      <w:r w:rsidR="00C3415F">
        <w:t xml:space="preserve"> For pharma </w:t>
      </w:r>
      <w:r w:rsidR="007E427E">
        <w:t>companies’</w:t>
      </w:r>
      <w:r w:rsidR="00C3415F">
        <w:t xml:space="preserve"> </w:t>
      </w:r>
      <w:r w:rsidR="00056929">
        <w:t xml:space="preserve">paradoxical spiral effect could be observed. </w:t>
      </w:r>
      <w:r w:rsidR="007E427E">
        <w:t>As per different papers and articles it was mentioned that wall street had premature celebration</w:t>
      </w:r>
      <w:r w:rsidR="00F20387">
        <w:t xml:space="preserve"> and past papers </w:t>
      </w:r>
      <w:r w:rsidR="0002442F">
        <w:t xml:space="preserve">also </w:t>
      </w:r>
      <w:r w:rsidR="00F20387">
        <w:t>highlighted the factors which influenced market during the period</w:t>
      </w:r>
      <w:r w:rsidR="001B747A">
        <w:t xml:space="preserve">. This is </w:t>
      </w:r>
      <w:proofErr w:type="gramStart"/>
      <w:r w:rsidR="0079269D">
        <w:t>similar to</w:t>
      </w:r>
      <w:proofErr w:type="gramEnd"/>
      <w:r w:rsidR="001B747A">
        <w:t xml:space="preserve"> the</w:t>
      </w:r>
      <w:r w:rsidR="0079269D">
        <w:t xml:space="preserve"> reasons </w:t>
      </w:r>
      <w:r w:rsidR="000752B3">
        <w:t>of result</w:t>
      </w:r>
      <w:r w:rsidR="001B747A">
        <w:t xml:space="preserve"> which were obtained after analysis in this report.</w:t>
      </w:r>
    </w:p>
    <w:p w14:paraId="6083EF8E" w14:textId="79B33F79" w:rsidR="00B936CF" w:rsidRDefault="00B936CF" w:rsidP="00A25010">
      <w:pPr>
        <w:spacing w:line="360" w:lineRule="auto"/>
      </w:pPr>
      <w:r w:rsidRPr="00B936CF">
        <w:rPr>
          <w:u w:val="single"/>
        </w:rPr>
        <w:t>LIMITATIONS:</w:t>
      </w:r>
      <w:r>
        <w:t xml:space="preserve"> </w:t>
      </w:r>
    </w:p>
    <w:p w14:paraId="75860C0E" w14:textId="4EB20E44" w:rsidR="00B936CF" w:rsidRDefault="00B936CF" w:rsidP="00B936CF">
      <w:pPr>
        <w:pStyle w:val="ListParagraph"/>
        <w:numPr>
          <w:ilvl w:val="0"/>
          <w:numId w:val="2"/>
        </w:numPr>
        <w:spacing w:line="360" w:lineRule="auto"/>
      </w:pPr>
      <w:r>
        <w:t xml:space="preserve">The </w:t>
      </w:r>
      <w:r w:rsidR="00FA7A1E">
        <w:t xml:space="preserve">data of companies available in Russel index 1000 were very limited. </w:t>
      </w:r>
      <w:r w:rsidR="00A166E6">
        <w:t xml:space="preserve">Due to this sample companies were limited and different sectors like construction sectors couldn’t </w:t>
      </w:r>
      <w:r w:rsidR="00247757">
        <w:t>be analysed.</w:t>
      </w:r>
    </w:p>
    <w:p w14:paraId="0C9B37A1" w14:textId="50F70EC9" w:rsidR="00247757" w:rsidRDefault="00031742" w:rsidP="00B936CF">
      <w:pPr>
        <w:pStyle w:val="ListParagraph"/>
        <w:numPr>
          <w:ilvl w:val="0"/>
          <w:numId w:val="2"/>
        </w:numPr>
        <w:spacing w:line="360" w:lineRule="auto"/>
      </w:pPr>
      <w:r>
        <w:t xml:space="preserve">Limited factors were considered during analysis which means analysis given in this </w:t>
      </w:r>
      <w:r w:rsidR="00736ABE">
        <w:t xml:space="preserve">report cannot be claimed very accurate as there could be many factors affecting analysis </w:t>
      </w:r>
      <w:r w:rsidR="004548D5">
        <w:t>couldn’t be considered.</w:t>
      </w:r>
    </w:p>
    <w:p w14:paraId="07DFE355" w14:textId="3FDEABC9" w:rsidR="00C4030F" w:rsidRDefault="00C4030F" w:rsidP="00C4030F">
      <w:pPr>
        <w:spacing w:line="360" w:lineRule="auto"/>
        <w:rPr>
          <w:u w:val="single"/>
        </w:rPr>
      </w:pPr>
      <w:r>
        <w:rPr>
          <w:u w:val="single"/>
        </w:rPr>
        <w:t>FUTURE IMPLICATION:</w:t>
      </w:r>
    </w:p>
    <w:p w14:paraId="79F2217D" w14:textId="206AE377" w:rsidR="00C4030F" w:rsidRPr="000752B3" w:rsidRDefault="001F1DB7" w:rsidP="00C4030F">
      <w:pPr>
        <w:pStyle w:val="ListParagraph"/>
        <w:numPr>
          <w:ilvl w:val="0"/>
          <w:numId w:val="4"/>
        </w:numPr>
        <w:spacing w:line="360" w:lineRule="auto"/>
        <w:rPr>
          <w:u w:val="single"/>
        </w:rPr>
      </w:pPr>
      <w:r>
        <w:t xml:space="preserve">Future election can be analysed well in </w:t>
      </w:r>
      <w:r w:rsidR="00580ADF">
        <w:t>advance.</w:t>
      </w:r>
      <w:r>
        <w:t xml:space="preserve"> If </w:t>
      </w:r>
      <w:r w:rsidR="00580ADF">
        <w:t>due to elections or</w:t>
      </w:r>
      <w:r w:rsidR="000752B3">
        <w:t xml:space="preserve"> other</w:t>
      </w:r>
      <w:r w:rsidR="00580ADF">
        <w:t xml:space="preserve"> factors there is negative impact then gov</w:t>
      </w:r>
      <w:r w:rsidR="000B1688">
        <w:t xml:space="preserve">ernment initiative, policy or strategies can be planned accordingly for recovery of negatively impacted </w:t>
      </w:r>
      <w:r w:rsidR="000752B3">
        <w:t>sector.</w:t>
      </w:r>
    </w:p>
    <w:p w14:paraId="531C30DA" w14:textId="77777777" w:rsidR="000752B3" w:rsidRDefault="000752B3" w:rsidP="008567E9">
      <w:pPr>
        <w:pStyle w:val="ListParagraph"/>
        <w:spacing w:line="360" w:lineRule="auto"/>
        <w:rPr>
          <w:u w:val="single"/>
        </w:rPr>
      </w:pPr>
    </w:p>
    <w:p w14:paraId="3E40E912" w14:textId="77777777" w:rsidR="008567E9" w:rsidRDefault="008567E9" w:rsidP="008567E9">
      <w:pPr>
        <w:pStyle w:val="ListParagraph"/>
        <w:spacing w:line="360" w:lineRule="auto"/>
        <w:rPr>
          <w:u w:val="single"/>
        </w:rPr>
      </w:pPr>
    </w:p>
    <w:p w14:paraId="62098D78" w14:textId="714EA8AA" w:rsidR="008567E9" w:rsidRPr="002244A7" w:rsidRDefault="008567E9" w:rsidP="009F4B8A">
      <w:pPr>
        <w:spacing w:line="360" w:lineRule="auto"/>
      </w:pPr>
      <w:r w:rsidRPr="009F4B8A">
        <w:rPr>
          <w:b/>
          <w:bCs/>
          <w:sz w:val="28"/>
          <w:szCs w:val="28"/>
          <w:u w:val="single"/>
        </w:rPr>
        <w:t>REFERENCES:</w:t>
      </w:r>
    </w:p>
    <w:p w14:paraId="267BACFC" w14:textId="77777777" w:rsidR="00C800A2" w:rsidRDefault="00C800A2" w:rsidP="00C800A2">
      <w:pPr>
        <w:pStyle w:val="ListParagraph"/>
        <w:numPr>
          <w:ilvl w:val="0"/>
          <w:numId w:val="6"/>
        </w:numPr>
        <w:spacing w:line="360" w:lineRule="auto"/>
      </w:pPr>
      <w:r>
        <w:t xml:space="preserve">Bahl, B. (2006). Testing the Fama and French Three-Factor Model and Its Variants for the Indian Stock Returns. </w:t>
      </w:r>
      <w:r w:rsidRPr="00C800A2">
        <w:t>SSRN Electronic Journal</w:t>
      </w:r>
      <w:r>
        <w:t>. [online] doi:10.2139/ssrn.950899.</w:t>
      </w:r>
    </w:p>
    <w:p w14:paraId="71A81137" w14:textId="77777777" w:rsidR="00C800A2" w:rsidRDefault="00C800A2" w:rsidP="00C800A2">
      <w:pPr>
        <w:pStyle w:val="ListParagraph"/>
        <w:numPr>
          <w:ilvl w:val="0"/>
          <w:numId w:val="6"/>
        </w:numPr>
        <w:spacing w:line="360" w:lineRule="auto"/>
      </w:pPr>
      <w:r>
        <w:t xml:space="preserve">Brittany Labadie, </w:t>
      </w:r>
      <w:proofErr w:type="spellStart"/>
      <w:r>
        <w:t>Cj</w:t>
      </w:r>
      <w:proofErr w:type="spellEnd"/>
      <w:r>
        <w:t xml:space="preserve"> Lencioni, Francine </w:t>
      </w:r>
      <w:proofErr w:type="spellStart"/>
      <w:r>
        <w:t>Staudacher</w:t>
      </w:r>
      <w:proofErr w:type="spellEnd"/>
      <w:r>
        <w:t xml:space="preserve"> and Richie </w:t>
      </w:r>
      <w:proofErr w:type="spellStart"/>
      <w:r>
        <w:t>Stoeckel</w:t>
      </w:r>
      <w:proofErr w:type="spellEnd"/>
      <w:r>
        <w:t xml:space="preserve"> (2020). Elections and the Stock Market: Analysis.</w:t>
      </w:r>
    </w:p>
    <w:p w14:paraId="57A96ABB" w14:textId="77777777" w:rsidR="00C800A2" w:rsidRDefault="00C800A2" w:rsidP="00C800A2">
      <w:pPr>
        <w:pStyle w:val="ListParagraph"/>
        <w:numPr>
          <w:ilvl w:val="0"/>
          <w:numId w:val="6"/>
        </w:numPr>
        <w:spacing w:line="360" w:lineRule="auto"/>
      </w:pPr>
      <w:r>
        <w:t xml:space="preserve">Business, M.E., CNN (2020). </w:t>
      </w:r>
      <w:r w:rsidRPr="00C800A2">
        <w:t xml:space="preserve">The election isn’t </w:t>
      </w:r>
      <w:proofErr w:type="gramStart"/>
      <w:r w:rsidRPr="00C800A2">
        <w:t>over</w:t>
      </w:r>
      <w:proofErr w:type="gramEnd"/>
      <w:r w:rsidRPr="00C800A2">
        <w:t xml:space="preserve"> but Wall Street is already celebrating. Here’s why</w:t>
      </w:r>
      <w:r>
        <w:t>. [online] CNN. Available at: https://edition.cnn.com/2020/11/05/business/stock-market-2020-election-biden-trump/index.html [Accessed 14 May 2022].</w:t>
      </w:r>
    </w:p>
    <w:p w14:paraId="19707C9A" w14:textId="77777777" w:rsidR="00C800A2" w:rsidRDefault="00C800A2" w:rsidP="00C800A2">
      <w:pPr>
        <w:pStyle w:val="ListParagraph"/>
        <w:numPr>
          <w:ilvl w:val="0"/>
          <w:numId w:val="6"/>
        </w:numPr>
        <w:spacing w:line="360" w:lineRule="auto"/>
      </w:pPr>
      <w:r>
        <w:t xml:space="preserve">CHAVALI, K., ALAM, M. and ROSARIO, S. (2020). Stock Market Response to Elections: An Event Study Method. </w:t>
      </w:r>
      <w:r w:rsidRPr="00C800A2">
        <w:t>The Journal of Asian Finance, Economics and Business</w:t>
      </w:r>
      <w:r>
        <w:t xml:space="preserve">, 7(5), pp.9–18. </w:t>
      </w:r>
      <w:proofErr w:type="gramStart"/>
      <w:r>
        <w:t>doi:10.13106/jafeb.2020.vol7.no5</w:t>
      </w:r>
      <w:proofErr w:type="gramEnd"/>
      <w:r>
        <w:t>.009.</w:t>
      </w:r>
    </w:p>
    <w:p w14:paraId="0B68CC4E" w14:textId="77777777" w:rsidR="00C800A2" w:rsidRDefault="00C800A2" w:rsidP="00C800A2">
      <w:pPr>
        <w:pStyle w:val="ListParagraph"/>
        <w:numPr>
          <w:ilvl w:val="0"/>
          <w:numId w:val="6"/>
        </w:numPr>
        <w:spacing w:line="360" w:lineRule="auto"/>
      </w:pPr>
      <w:r>
        <w:lastRenderedPageBreak/>
        <w:t xml:space="preserve">Cox, J. (2021). </w:t>
      </w:r>
      <w:r w:rsidRPr="00C800A2">
        <w:t>Biden’s 100-day stock market performance is the hottest going back to the 1950s</w:t>
      </w:r>
      <w:r>
        <w:t>. [online] CNBC. Available at: https://www.cnbc.com/2021/04/26/bidens-100-day-stock-market-performance-is-the-hottest-going-back-to-the-1950s.html.</w:t>
      </w:r>
    </w:p>
    <w:p w14:paraId="4E729431" w14:textId="77777777" w:rsidR="00C800A2" w:rsidRDefault="00C800A2" w:rsidP="00C800A2">
      <w:pPr>
        <w:pStyle w:val="ListParagraph"/>
        <w:numPr>
          <w:ilvl w:val="0"/>
          <w:numId w:val="6"/>
        </w:numPr>
        <w:spacing w:line="360" w:lineRule="auto"/>
      </w:pPr>
      <w:r>
        <w:t xml:space="preserve">Didier, T., </w:t>
      </w:r>
      <w:proofErr w:type="spellStart"/>
      <w:r>
        <w:t>Huneeus</w:t>
      </w:r>
      <w:proofErr w:type="spellEnd"/>
      <w:r>
        <w:t xml:space="preserve">, F., </w:t>
      </w:r>
      <w:proofErr w:type="spellStart"/>
      <w:r>
        <w:t>Larrain</w:t>
      </w:r>
      <w:proofErr w:type="spellEnd"/>
      <w:r>
        <w:t xml:space="preserve">, M. and </w:t>
      </w:r>
      <w:proofErr w:type="spellStart"/>
      <w:r>
        <w:t>Schmukler</w:t>
      </w:r>
      <w:proofErr w:type="spellEnd"/>
      <w:r>
        <w:t xml:space="preserve">, S.L. (2021). Financing firms in hibernation during the COVID-19 pandemic. </w:t>
      </w:r>
      <w:r w:rsidRPr="00C800A2">
        <w:t>Journal of Financial Stability</w:t>
      </w:r>
      <w:r>
        <w:t xml:space="preserve">, 53, p.100837. </w:t>
      </w:r>
      <w:proofErr w:type="gramStart"/>
      <w:r>
        <w:t>doi:10.1016/j.jfs</w:t>
      </w:r>
      <w:proofErr w:type="gramEnd"/>
      <w:r>
        <w:t>.2020.100837.</w:t>
      </w:r>
    </w:p>
    <w:p w14:paraId="1CABFD0F" w14:textId="77777777" w:rsidR="00C800A2" w:rsidRDefault="00C800A2" w:rsidP="00C800A2">
      <w:pPr>
        <w:pStyle w:val="ListParagraph"/>
        <w:numPr>
          <w:ilvl w:val="0"/>
          <w:numId w:val="6"/>
        </w:numPr>
        <w:spacing w:line="360" w:lineRule="auto"/>
      </w:pPr>
      <w:r>
        <w:t xml:space="preserve">Frazier, L. (2021). </w:t>
      </w:r>
      <w:r w:rsidRPr="00C800A2">
        <w:t xml:space="preserve">The Coronavirus Crash Of 2020, And </w:t>
      </w:r>
      <w:proofErr w:type="gramStart"/>
      <w:r w:rsidRPr="00C800A2">
        <w:t>The</w:t>
      </w:r>
      <w:proofErr w:type="gramEnd"/>
      <w:r w:rsidRPr="00C800A2">
        <w:t xml:space="preserve"> Investing Lesson It Taught Us</w:t>
      </w:r>
      <w:r>
        <w:t>. [online] Forbes. Available at: https://www.forbes.com/sites/lizfrazierpeck/2021/02/11/the-coronavirus-crash-of-2020-and-the-investing-lesson-it-taught-us/?sh=6a5245ff46cf [Accessed 19 May 2022].</w:t>
      </w:r>
    </w:p>
    <w:p w14:paraId="0D17F973" w14:textId="77777777" w:rsidR="00C800A2" w:rsidRDefault="00C800A2" w:rsidP="00C800A2">
      <w:pPr>
        <w:pStyle w:val="ListParagraph"/>
        <w:numPr>
          <w:ilvl w:val="0"/>
          <w:numId w:val="6"/>
        </w:numPr>
        <w:spacing w:line="360" w:lineRule="auto"/>
      </w:pPr>
      <w:proofErr w:type="spellStart"/>
      <w:r>
        <w:t>Giaccotto</w:t>
      </w:r>
      <w:proofErr w:type="spellEnd"/>
      <w:r>
        <w:t xml:space="preserve">, C., </w:t>
      </w:r>
      <w:proofErr w:type="spellStart"/>
      <w:r>
        <w:t>Santerre</w:t>
      </w:r>
      <w:proofErr w:type="spellEnd"/>
      <w:r>
        <w:t xml:space="preserve">, Rexford E. and Vernon, John A. (2005). Drug Prices and Research and Development Investment </w:t>
      </w:r>
      <w:proofErr w:type="spellStart"/>
      <w:r>
        <w:t>Behavior</w:t>
      </w:r>
      <w:proofErr w:type="spellEnd"/>
      <w:r>
        <w:t xml:space="preserve"> in the Pharmaceutical Industry. </w:t>
      </w:r>
      <w:r w:rsidRPr="00C800A2">
        <w:t>The Journal of Law and Economics</w:t>
      </w:r>
      <w:r>
        <w:t>, 48(1), pp.195–214. doi:10.1086/426882.</w:t>
      </w:r>
    </w:p>
    <w:p w14:paraId="6BC971D0" w14:textId="77777777" w:rsidR="00C800A2" w:rsidRDefault="00C800A2" w:rsidP="00C800A2">
      <w:pPr>
        <w:pStyle w:val="ListParagraph"/>
        <w:numPr>
          <w:ilvl w:val="0"/>
          <w:numId w:val="6"/>
        </w:numPr>
        <w:spacing w:line="360" w:lineRule="auto"/>
      </w:pPr>
      <w:r>
        <w:t xml:space="preserve">Grimsey, </w:t>
      </w:r>
      <w:proofErr w:type="gramStart"/>
      <w:r>
        <w:t>D.</w:t>
      </w:r>
      <w:proofErr w:type="gramEnd"/>
      <w:r>
        <w:t xml:space="preserve"> and Lewis, M.K. (2002). Evaluating the risks of public private partnerships for infrastructure projects. </w:t>
      </w:r>
      <w:r w:rsidRPr="00C800A2">
        <w:t>International Journal of Project Management</w:t>
      </w:r>
      <w:r>
        <w:t>, [online] 20(2), pp.107–118. doi:10.1016/s0263-7863(00)00040-5.</w:t>
      </w:r>
    </w:p>
    <w:p w14:paraId="2A202BE1" w14:textId="77777777" w:rsidR="00C800A2" w:rsidRDefault="00C800A2" w:rsidP="00C800A2">
      <w:pPr>
        <w:pStyle w:val="ListParagraph"/>
        <w:numPr>
          <w:ilvl w:val="0"/>
          <w:numId w:val="6"/>
        </w:numPr>
        <w:spacing w:line="360" w:lineRule="auto"/>
      </w:pPr>
      <w:r>
        <w:t xml:space="preserve">Hartono, H. (2021). Covid-19 Vaccine: Global Stock Market ‘Game Changer’. </w:t>
      </w:r>
      <w:r w:rsidRPr="00C800A2">
        <w:t>Journal of Asian Multicultural Research for Economy and Management Study</w:t>
      </w:r>
      <w:r>
        <w:t>, 2(2), pp.8–17. doi:10.47616/</w:t>
      </w:r>
      <w:proofErr w:type="gramStart"/>
      <w:r>
        <w:t>jamrems.v</w:t>
      </w:r>
      <w:proofErr w:type="gramEnd"/>
      <w:r>
        <w:t>2i2.102.</w:t>
      </w:r>
    </w:p>
    <w:p w14:paraId="2F401F32" w14:textId="77777777" w:rsidR="00C800A2" w:rsidRDefault="00C800A2" w:rsidP="00C800A2">
      <w:pPr>
        <w:pStyle w:val="ListParagraph"/>
        <w:numPr>
          <w:ilvl w:val="0"/>
          <w:numId w:val="6"/>
        </w:numPr>
        <w:spacing w:line="360" w:lineRule="auto"/>
      </w:pPr>
      <w:r>
        <w:t xml:space="preserve">Kyle, M.K. (2007). Pharmaceutical Price Controls and Entry Strategies. </w:t>
      </w:r>
      <w:r w:rsidRPr="00C800A2">
        <w:t>Review of Economics and Statistics</w:t>
      </w:r>
      <w:r>
        <w:t>, 89(1), pp.88–99. doi:10.1162/rest.89.1.88.</w:t>
      </w:r>
    </w:p>
    <w:p w14:paraId="49F98D71" w14:textId="77777777" w:rsidR="00C800A2" w:rsidRDefault="00C800A2" w:rsidP="00C800A2">
      <w:pPr>
        <w:pStyle w:val="ListParagraph"/>
        <w:numPr>
          <w:ilvl w:val="0"/>
          <w:numId w:val="6"/>
        </w:numPr>
        <w:spacing w:line="360" w:lineRule="auto"/>
      </w:pPr>
      <w:r>
        <w:t xml:space="preserve">Lewis </w:t>
      </w:r>
      <w:proofErr w:type="spellStart"/>
      <w:r>
        <w:t>Krauskopf</w:t>
      </w:r>
      <w:proofErr w:type="spellEnd"/>
      <w:r>
        <w:t xml:space="preserve"> (2019). Pharma stocks could see turbulence from U.S. Senate drug-price hearing. </w:t>
      </w:r>
      <w:r w:rsidRPr="00C800A2">
        <w:t>Reuters</w:t>
      </w:r>
      <w:r>
        <w:t>. [online] 25 Feb. Available at: https://www.reuters.com/article/us-usa-healthcare-stocks-idUSKCN1QE2EP [Accessed 14 May 2022].</w:t>
      </w:r>
    </w:p>
    <w:p w14:paraId="05B3FE72" w14:textId="77777777" w:rsidR="00C800A2" w:rsidRDefault="00C800A2" w:rsidP="00C800A2">
      <w:pPr>
        <w:pStyle w:val="ListParagraph"/>
        <w:numPr>
          <w:ilvl w:val="0"/>
          <w:numId w:val="6"/>
        </w:numPr>
        <w:spacing w:line="360" w:lineRule="auto"/>
      </w:pPr>
      <w:r>
        <w:t xml:space="preserve">Li, F.I., Yun (2020). </w:t>
      </w:r>
      <w:r w:rsidRPr="00C800A2">
        <w:t>Dow jumps more than 400 points to start November as U.S. election looms</w:t>
      </w:r>
      <w:r>
        <w:t>. [online] CNBC. Available at: https://www.cnbc.com/2020/11/01/stock-market-futures-open-to-close-news.html.</w:t>
      </w:r>
    </w:p>
    <w:p w14:paraId="65351F72" w14:textId="77777777" w:rsidR="00C800A2" w:rsidRDefault="00C800A2" w:rsidP="00C800A2">
      <w:pPr>
        <w:pStyle w:val="ListParagraph"/>
        <w:numPr>
          <w:ilvl w:val="0"/>
          <w:numId w:val="6"/>
        </w:numPr>
        <w:spacing w:line="360" w:lineRule="auto"/>
      </w:pPr>
      <w:r>
        <w:t xml:space="preserve">Peters, M.A., </w:t>
      </w:r>
      <w:proofErr w:type="spellStart"/>
      <w:r>
        <w:t>Jandrić</w:t>
      </w:r>
      <w:proofErr w:type="spellEnd"/>
      <w:r>
        <w:t xml:space="preserve">, P. and Hayes, S. (2022). </w:t>
      </w:r>
      <w:proofErr w:type="spellStart"/>
      <w:r>
        <w:t>Biodigital</w:t>
      </w:r>
      <w:proofErr w:type="spellEnd"/>
      <w:r>
        <w:t xml:space="preserve"> Technologies and the Bioeconomy: The Global New Green Deal? </w:t>
      </w:r>
      <w:proofErr w:type="spellStart"/>
      <w:r w:rsidRPr="00C800A2">
        <w:t>Bioinformational</w:t>
      </w:r>
      <w:proofErr w:type="spellEnd"/>
      <w:r w:rsidRPr="00C800A2">
        <w:t xml:space="preserve"> Philosophy and </w:t>
      </w:r>
      <w:proofErr w:type="spellStart"/>
      <w:r w:rsidRPr="00C800A2">
        <w:t>Postdigital</w:t>
      </w:r>
      <w:proofErr w:type="spellEnd"/>
      <w:r w:rsidRPr="00C800A2">
        <w:t xml:space="preserve"> Knowledge Ecologies</w:t>
      </w:r>
      <w:r>
        <w:t>, pp.99–111. doi:10.1007/978-3-030-95006-4_6.</w:t>
      </w:r>
    </w:p>
    <w:p w14:paraId="420455EB" w14:textId="77777777" w:rsidR="00C800A2" w:rsidRDefault="00C800A2" w:rsidP="00C800A2">
      <w:pPr>
        <w:pStyle w:val="ListParagraph"/>
        <w:numPr>
          <w:ilvl w:val="0"/>
          <w:numId w:val="6"/>
        </w:numPr>
        <w:spacing w:line="360" w:lineRule="auto"/>
      </w:pPr>
      <w:r>
        <w:t xml:space="preserve">Pham, L., Hao, M., Truong, H. and Trinh, H.H. (2022). </w:t>
      </w:r>
      <w:r w:rsidRPr="00C800A2">
        <w:t>The Impact of Climate Policy on U.S. Clean Energy Firms: A Firm-Level Examination of Stock Return, Volume, Volatility, and Connectedness</w:t>
      </w:r>
      <w:r>
        <w:t>. [online] papers.ssrn.com. Available at: https://papers.ssrn.com/sol3/papers.cfm?abstract_id=4100609 [Accessed 16 May 2022].</w:t>
      </w:r>
    </w:p>
    <w:p w14:paraId="3B60FBBA" w14:textId="77777777" w:rsidR="00C800A2" w:rsidRDefault="00C800A2" w:rsidP="00C800A2">
      <w:pPr>
        <w:pStyle w:val="ListParagraph"/>
        <w:numPr>
          <w:ilvl w:val="0"/>
          <w:numId w:val="6"/>
        </w:numPr>
        <w:spacing w:line="360" w:lineRule="auto"/>
      </w:pPr>
      <w:r>
        <w:t xml:space="preserve">Philipson, T. and Durie, T. (2021). </w:t>
      </w:r>
      <w:r w:rsidRPr="00C800A2">
        <w:t>The Evidence Base on the Impact of Price Controls on Medical Innovation</w:t>
      </w:r>
      <w:r>
        <w:t>. [online] Available at: https://bfi.uchicago.edu/wp-content/uploads/2021/09/BFI_WP_2021-108.pdf.</w:t>
      </w:r>
    </w:p>
    <w:p w14:paraId="12A5E2DE" w14:textId="77777777" w:rsidR="00C800A2" w:rsidRDefault="00C800A2" w:rsidP="00C800A2">
      <w:pPr>
        <w:pStyle w:val="ListParagraph"/>
        <w:numPr>
          <w:ilvl w:val="0"/>
          <w:numId w:val="6"/>
        </w:numPr>
        <w:spacing w:line="360" w:lineRule="auto"/>
      </w:pPr>
      <w:proofErr w:type="spellStart"/>
      <w:r>
        <w:t>Piñeiro-Chousa</w:t>
      </w:r>
      <w:proofErr w:type="spellEnd"/>
      <w:r>
        <w:t>, J., López-</w:t>
      </w:r>
      <w:proofErr w:type="spellStart"/>
      <w:r>
        <w:t>Cabarcos</w:t>
      </w:r>
      <w:proofErr w:type="spellEnd"/>
      <w:r>
        <w:t xml:space="preserve">, M.Á., </w:t>
      </w:r>
      <w:proofErr w:type="spellStart"/>
      <w:r>
        <w:t>Quiñoá-Piñeiro</w:t>
      </w:r>
      <w:proofErr w:type="spellEnd"/>
      <w:r>
        <w:t xml:space="preserve">, L. and Pérez-Pico, A.M. (2022). US biopharmaceutical companies’ stock market reaction to the COVID-19 pandemic. Understanding the concept of the ‘paradoxical spiral’ from a sustainability perspective. </w:t>
      </w:r>
      <w:r w:rsidRPr="00C800A2">
        <w:t>Technological Forecasting and Social Change</w:t>
      </w:r>
      <w:r>
        <w:t xml:space="preserve">, 175, p.121365. </w:t>
      </w:r>
      <w:proofErr w:type="gramStart"/>
      <w:r>
        <w:t>doi:10.1016/j.techfore</w:t>
      </w:r>
      <w:proofErr w:type="gramEnd"/>
      <w:r>
        <w:t>.2021.121365.</w:t>
      </w:r>
    </w:p>
    <w:p w14:paraId="00FD1F64" w14:textId="77777777" w:rsidR="00C800A2" w:rsidRDefault="00C800A2" w:rsidP="00C800A2">
      <w:pPr>
        <w:pStyle w:val="ListParagraph"/>
        <w:numPr>
          <w:ilvl w:val="0"/>
          <w:numId w:val="6"/>
        </w:numPr>
        <w:spacing w:line="360" w:lineRule="auto"/>
      </w:pPr>
      <w:r>
        <w:lastRenderedPageBreak/>
        <w:t xml:space="preserve">Rosenbaum, E. (2020). </w:t>
      </w:r>
      <w:r w:rsidRPr="00C800A2">
        <w:t>Here is how S&amp;P 500 trades after a presidential election, according to market history</w:t>
      </w:r>
      <w:r>
        <w:t>. [online] CNBC. Available at: https://www.cnbc.com/2020/11/04/how-market-trades-after-a-presidential-election-according-to-history.html [Accessed 14 May 2022].</w:t>
      </w:r>
    </w:p>
    <w:p w14:paraId="09A9F069" w14:textId="77777777" w:rsidR="00C800A2" w:rsidRDefault="00C800A2" w:rsidP="00C800A2">
      <w:pPr>
        <w:pStyle w:val="ListParagraph"/>
        <w:numPr>
          <w:ilvl w:val="0"/>
          <w:numId w:val="6"/>
        </w:numPr>
        <w:spacing w:line="360" w:lineRule="auto"/>
      </w:pPr>
      <w:r>
        <w:t xml:space="preserve">Ryan </w:t>
      </w:r>
      <w:proofErr w:type="spellStart"/>
      <w:r>
        <w:t>Secard</w:t>
      </w:r>
      <w:proofErr w:type="spellEnd"/>
      <w:r>
        <w:t xml:space="preserve"> (2020). </w:t>
      </w:r>
      <w:proofErr w:type="spellStart"/>
      <w:r w:rsidRPr="00C800A2">
        <w:t>StackPath</w:t>
      </w:r>
      <w:proofErr w:type="spellEnd"/>
      <w:r>
        <w:t>. [online] www.industryweek.com. Available at: https://www.industryweek.com/the-economy/article/21144135/the-candidates-the-issues-and-the-future-of-manufacturing [Accessed 19 May 2022].</w:t>
      </w:r>
    </w:p>
    <w:p w14:paraId="57789EA5" w14:textId="77777777" w:rsidR="00C800A2" w:rsidRDefault="00C800A2" w:rsidP="00C800A2">
      <w:pPr>
        <w:pStyle w:val="ListParagraph"/>
        <w:numPr>
          <w:ilvl w:val="0"/>
          <w:numId w:val="6"/>
        </w:numPr>
        <w:spacing w:line="360" w:lineRule="auto"/>
      </w:pPr>
      <w:r>
        <w:t xml:space="preserve">Song, L. and Zhou, Y. (2020). COVID‐19 Pandemic and Its Impact on the Global Economy: What Does It Take to Turn Crisis into Opportunity? </w:t>
      </w:r>
      <w:r w:rsidRPr="00C800A2">
        <w:t>China &amp; World Economy</w:t>
      </w:r>
      <w:r>
        <w:t>, 28(4). doi:10.1111/cwe.12349.</w:t>
      </w:r>
    </w:p>
    <w:p w14:paraId="496B159E" w14:textId="77777777" w:rsidR="00C800A2" w:rsidRDefault="00C800A2" w:rsidP="00C800A2">
      <w:pPr>
        <w:pStyle w:val="ListParagraph"/>
        <w:numPr>
          <w:ilvl w:val="0"/>
          <w:numId w:val="6"/>
        </w:numPr>
        <w:spacing w:line="360" w:lineRule="auto"/>
      </w:pPr>
      <w:r>
        <w:t xml:space="preserve">TIM SMITH (2021). </w:t>
      </w:r>
      <w:r w:rsidRPr="00C800A2">
        <w:t xml:space="preserve">2 Stocks Poised to Benefit </w:t>
      </w:r>
      <w:proofErr w:type="gramStart"/>
      <w:r w:rsidRPr="00C800A2">
        <w:t>From</w:t>
      </w:r>
      <w:proofErr w:type="gramEnd"/>
      <w:r w:rsidRPr="00C800A2">
        <w:t xml:space="preserve"> Infrastructure Spending</w:t>
      </w:r>
      <w:r>
        <w:t>. [online] Investopedia. Available at: https://www.investopedia.com/2-stocks-poised-to-benefit-from-infrastructure-spending-5095847 [Accessed 16 May 2022].</w:t>
      </w:r>
    </w:p>
    <w:p w14:paraId="2C291F53" w14:textId="77777777" w:rsidR="00C800A2" w:rsidRDefault="00C800A2" w:rsidP="00C800A2">
      <w:pPr>
        <w:pStyle w:val="ListParagraph"/>
        <w:numPr>
          <w:ilvl w:val="0"/>
          <w:numId w:val="6"/>
        </w:numPr>
        <w:spacing w:line="360" w:lineRule="auto"/>
      </w:pPr>
      <w:r>
        <w:t xml:space="preserve">Ulkem Basdas and Adi Oran (2014). Event studies in Turkey. </w:t>
      </w:r>
      <w:proofErr w:type="spellStart"/>
      <w:r w:rsidRPr="00C800A2">
        <w:t>Borsa</w:t>
      </w:r>
      <w:proofErr w:type="spellEnd"/>
      <w:r w:rsidRPr="00C800A2">
        <w:t xml:space="preserve"> Istanbul Review</w:t>
      </w:r>
      <w:r>
        <w:t xml:space="preserve">, [online] 14(3), pp.167–188. </w:t>
      </w:r>
      <w:proofErr w:type="gramStart"/>
      <w:r>
        <w:t>doi:10.1016/j.bir</w:t>
      </w:r>
      <w:proofErr w:type="gramEnd"/>
      <w:r>
        <w:t>.2014.03.003.</w:t>
      </w:r>
    </w:p>
    <w:p w14:paraId="40A36D39" w14:textId="77777777" w:rsidR="00C800A2" w:rsidRDefault="00C800A2" w:rsidP="00C800A2">
      <w:pPr>
        <w:pStyle w:val="ListParagraph"/>
        <w:numPr>
          <w:ilvl w:val="0"/>
          <w:numId w:val="6"/>
        </w:numPr>
        <w:spacing w:line="360" w:lineRule="auto"/>
      </w:pPr>
      <w:r>
        <w:t xml:space="preserve">Xia, E., Yue, H. and Liu, H. (2021). Tweet Sentiment Analysis of the 2020 U.S. Presidential Election. </w:t>
      </w:r>
      <w:r w:rsidRPr="00C800A2">
        <w:t>Companion Proceedings of the Web Conference 2021</w:t>
      </w:r>
      <w:r>
        <w:t>. doi:10.1145/3442442.3452322.</w:t>
      </w:r>
    </w:p>
    <w:p w14:paraId="18B1F89D" w14:textId="77777777" w:rsidR="00D07590" w:rsidRPr="00C800A2" w:rsidRDefault="00D07590" w:rsidP="00C800A2">
      <w:pPr>
        <w:pStyle w:val="ListParagraph"/>
        <w:spacing w:line="360" w:lineRule="auto"/>
      </w:pPr>
    </w:p>
    <w:sectPr w:rsidR="00D07590" w:rsidRPr="00C800A2" w:rsidSect="001B3213">
      <w:footerReference w:type="default" r:id="rId1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618A" w14:textId="77777777" w:rsidR="001B3213" w:rsidRDefault="001B3213" w:rsidP="001B3213">
      <w:pPr>
        <w:spacing w:after="0" w:line="240" w:lineRule="auto"/>
      </w:pPr>
      <w:r>
        <w:separator/>
      </w:r>
    </w:p>
  </w:endnote>
  <w:endnote w:type="continuationSeparator" w:id="0">
    <w:p w14:paraId="39D77F44" w14:textId="77777777" w:rsidR="001B3213" w:rsidRDefault="001B3213" w:rsidP="001B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185871"/>
      <w:docPartObj>
        <w:docPartGallery w:val="Page Numbers (Bottom of Page)"/>
        <w:docPartUnique/>
      </w:docPartObj>
    </w:sdtPr>
    <w:sdtEndPr/>
    <w:sdtContent>
      <w:p w14:paraId="499C78A7" w14:textId="3FC80F65" w:rsidR="001B3213" w:rsidRDefault="001B3213">
        <w:pPr>
          <w:pStyle w:val="Footer"/>
        </w:pPr>
        <w:r>
          <w:rPr>
            <w:noProof/>
          </w:rPr>
          <mc:AlternateContent>
            <mc:Choice Requires="wps">
              <w:drawing>
                <wp:anchor distT="0" distB="0" distL="114300" distR="114300" simplePos="0" relativeHeight="251659264" behindDoc="0" locked="0" layoutInCell="1" allowOverlap="1" wp14:anchorId="611D5B9F" wp14:editId="13DFD322">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0BC87" w14:textId="77777777" w:rsidR="001B3213" w:rsidRDefault="001B321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D5B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3E50BC87" w14:textId="77777777" w:rsidR="001B3213" w:rsidRDefault="001B321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E93D9" w14:textId="77777777" w:rsidR="001B3213" w:rsidRDefault="001B3213" w:rsidP="001B3213">
      <w:pPr>
        <w:spacing w:after="0" w:line="240" w:lineRule="auto"/>
      </w:pPr>
      <w:r>
        <w:separator/>
      </w:r>
    </w:p>
  </w:footnote>
  <w:footnote w:type="continuationSeparator" w:id="0">
    <w:p w14:paraId="6AA36627" w14:textId="77777777" w:rsidR="001B3213" w:rsidRDefault="001B3213" w:rsidP="001B3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29F9"/>
    <w:multiLevelType w:val="hybridMultilevel"/>
    <w:tmpl w:val="E4CAC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32D44"/>
    <w:multiLevelType w:val="hybridMultilevel"/>
    <w:tmpl w:val="75E8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281263"/>
    <w:multiLevelType w:val="hybridMultilevel"/>
    <w:tmpl w:val="062E6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F5596"/>
    <w:multiLevelType w:val="hybridMultilevel"/>
    <w:tmpl w:val="BE0E921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026366"/>
    <w:multiLevelType w:val="hybridMultilevel"/>
    <w:tmpl w:val="06846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E336A5"/>
    <w:multiLevelType w:val="hybridMultilevel"/>
    <w:tmpl w:val="0E567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9799147">
    <w:abstractNumId w:val="2"/>
  </w:num>
  <w:num w:numId="2" w16cid:durableId="1252474472">
    <w:abstractNumId w:val="4"/>
  </w:num>
  <w:num w:numId="3" w16cid:durableId="1489637292">
    <w:abstractNumId w:val="5"/>
  </w:num>
  <w:num w:numId="4" w16cid:durableId="308287236">
    <w:abstractNumId w:val="1"/>
  </w:num>
  <w:num w:numId="5" w16cid:durableId="191455628">
    <w:abstractNumId w:val="0"/>
  </w:num>
  <w:num w:numId="6" w16cid:durableId="525018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13"/>
    <w:rsid w:val="00006B1A"/>
    <w:rsid w:val="000105C2"/>
    <w:rsid w:val="00012398"/>
    <w:rsid w:val="00017511"/>
    <w:rsid w:val="0002039C"/>
    <w:rsid w:val="00023389"/>
    <w:rsid w:val="0002442F"/>
    <w:rsid w:val="00031742"/>
    <w:rsid w:val="00036F16"/>
    <w:rsid w:val="00037857"/>
    <w:rsid w:val="000447B5"/>
    <w:rsid w:val="000500EC"/>
    <w:rsid w:val="00052815"/>
    <w:rsid w:val="000564ED"/>
    <w:rsid w:val="00056929"/>
    <w:rsid w:val="00057E0D"/>
    <w:rsid w:val="00063A70"/>
    <w:rsid w:val="00064D24"/>
    <w:rsid w:val="00074A6D"/>
    <w:rsid w:val="000752B3"/>
    <w:rsid w:val="00076D56"/>
    <w:rsid w:val="0008433C"/>
    <w:rsid w:val="000863AE"/>
    <w:rsid w:val="00094402"/>
    <w:rsid w:val="00096C7E"/>
    <w:rsid w:val="000B1688"/>
    <w:rsid w:val="000B4D88"/>
    <w:rsid w:val="000B5651"/>
    <w:rsid w:val="000B6C2D"/>
    <w:rsid w:val="000C6F8B"/>
    <w:rsid w:val="000D47AC"/>
    <w:rsid w:val="000D6757"/>
    <w:rsid w:val="000E7D51"/>
    <w:rsid w:val="000F2FB4"/>
    <w:rsid w:val="000F30A5"/>
    <w:rsid w:val="000F6CDE"/>
    <w:rsid w:val="00101540"/>
    <w:rsid w:val="00102209"/>
    <w:rsid w:val="00107EEC"/>
    <w:rsid w:val="00121C03"/>
    <w:rsid w:val="001240B6"/>
    <w:rsid w:val="0012629F"/>
    <w:rsid w:val="00127E6E"/>
    <w:rsid w:val="00137CCC"/>
    <w:rsid w:val="0015344F"/>
    <w:rsid w:val="00163BD8"/>
    <w:rsid w:val="001646B9"/>
    <w:rsid w:val="0016600B"/>
    <w:rsid w:val="00173A46"/>
    <w:rsid w:val="00180FA4"/>
    <w:rsid w:val="00195F22"/>
    <w:rsid w:val="001B3213"/>
    <w:rsid w:val="001B40BD"/>
    <w:rsid w:val="001B4C4A"/>
    <w:rsid w:val="001B5605"/>
    <w:rsid w:val="001B747A"/>
    <w:rsid w:val="001C024E"/>
    <w:rsid w:val="001C3080"/>
    <w:rsid w:val="001C4751"/>
    <w:rsid w:val="001D5816"/>
    <w:rsid w:val="001F1DB7"/>
    <w:rsid w:val="001F2530"/>
    <w:rsid w:val="00203611"/>
    <w:rsid w:val="00203FB8"/>
    <w:rsid w:val="00217E83"/>
    <w:rsid w:val="002244A7"/>
    <w:rsid w:val="002254D6"/>
    <w:rsid w:val="0022761F"/>
    <w:rsid w:val="00227F26"/>
    <w:rsid w:val="00246CB5"/>
    <w:rsid w:val="00247757"/>
    <w:rsid w:val="00255BD8"/>
    <w:rsid w:val="002565C9"/>
    <w:rsid w:val="00257E9A"/>
    <w:rsid w:val="00265A02"/>
    <w:rsid w:val="00270FCB"/>
    <w:rsid w:val="00282C7C"/>
    <w:rsid w:val="002923C2"/>
    <w:rsid w:val="002931BE"/>
    <w:rsid w:val="00297AC7"/>
    <w:rsid w:val="002A146A"/>
    <w:rsid w:val="002A6D22"/>
    <w:rsid w:val="002B4EA5"/>
    <w:rsid w:val="002C2FB9"/>
    <w:rsid w:val="002E3DE7"/>
    <w:rsid w:val="002E7644"/>
    <w:rsid w:val="002F3A41"/>
    <w:rsid w:val="00313704"/>
    <w:rsid w:val="00323395"/>
    <w:rsid w:val="00332B3B"/>
    <w:rsid w:val="00333BB1"/>
    <w:rsid w:val="00353976"/>
    <w:rsid w:val="00373DEF"/>
    <w:rsid w:val="00375D5A"/>
    <w:rsid w:val="00386BF6"/>
    <w:rsid w:val="00397C7D"/>
    <w:rsid w:val="003A52C1"/>
    <w:rsid w:val="003B4CE6"/>
    <w:rsid w:val="003C2DA7"/>
    <w:rsid w:val="003D080D"/>
    <w:rsid w:val="003D497D"/>
    <w:rsid w:val="003D535F"/>
    <w:rsid w:val="003F3303"/>
    <w:rsid w:val="003F7B4E"/>
    <w:rsid w:val="00400C09"/>
    <w:rsid w:val="00403881"/>
    <w:rsid w:val="004054FE"/>
    <w:rsid w:val="004067AB"/>
    <w:rsid w:val="004106AE"/>
    <w:rsid w:val="00410D12"/>
    <w:rsid w:val="00412785"/>
    <w:rsid w:val="00420474"/>
    <w:rsid w:val="00426208"/>
    <w:rsid w:val="00431A63"/>
    <w:rsid w:val="00436167"/>
    <w:rsid w:val="00436E54"/>
    <w:rsid w:val="0043779F"/>
    <w:rsid w:val="00443FB2"/>
    <w:rsid w:val="0044797B"/>
    <w:rsid w:val="004548D5"/>
    <w:rsid w:val="00457B8B"/>
    <w:rsid w:val="00461E00"/>
    <w:rsid w:val="00464F9F"/>
    <w:rsid w:val="00465AD6"/>
    <w:rsid w:val="00470623"/>
    <w:rsid w:val="00484928"/>
    <w:rsid w:val="00495EC3"/>
    <w:rsid w:val="004A2F15"/>
    <w:rsid w:val="004A68E4"/>
    <w:rsid w:val="004C7891"/>
    <w:rsid w:val="004D1985"/>
    <w:rsid w:val="004F039D"/>
    <w:rsid w:val="005031BE"/>
    <w:rsid w:val="00506E8A"/>
    <w:rsid w:val="00507E46"/>
    <w:rsid w:val="005167EF"/>
    <w:rsid w:val="00534E3D"/>
    <w:rsid w:val="005378A7"/>
    <w:rsid w:val="00545B7D"/>
    <w:rsid w:val="00551C9A"/>
    <w:rsid w:val="00553332"/>
    <w:rsid w:val="00554381"/>
    <w:rsid w:val="00555E6E"/>
    <w:rsid w:val="00564443"/>
    <w:rsid w:val="0056684A"/>
    <w:rsid w:val="005737B6"/>
    <w:rsid w:val="00580993"/>
    <w:rsid w:val="00580ADF"/>
    <w:rsid w:val="005863DF"/>
    <w:rsid w:val="0059600D"/>
    <w:rsid w:val="0059645C"/>
    <w:rsid w:val="005A193A"/>
    <w:rsid w:val="005D2775"/>
    <w:rsid w:val="005F760E"/>
    <w:rsid w:val="005F7889"/>
    <w:rsid w:val="00602D8D"/>
    <w:rsid w:val="00607972"/>
    <w:rsid w:val="00613AAB"/>
    <w:rsid w:val="006174F1"/>
    <w:rsid w:val="00637417"/>
    <w:rsid w:val="006416B5"/>
    <w:rsid w:val="006569F9"/>
    <w:rsid w:val="00657F43"/>
    <w:rsid w:val="00661EB1"/>
    <w:rsid w:val="00666E36"/>
    <w:rsid w:val="00670373"/>
    <w:rsid w:val="00672CA9"/>
    <w:rsid w:val="006824ED"/>
    <w:rsid w:val="00682DB1"/>
    <w:rsid w:val="00687565"/>
    <w:rsid w:val="00691030"/>
    <w:rsid w:val="00691C66"/>
    <w:rsid w:val="00696848"/>
    <w:rsid w:val="006A0344"/>
    <w:rsid w:val="006A1F5E"/>
    <w:rsid w:val="006A2563"/>
    <w:rsid w:val="006B71F8"/>
    <w:rsid w:val="006C0C62"/>
    <w:rsid w:val="006C13B7"/>
    <w:rsid w:val="006E7DFC"/>
    <w:rsid w:val="006F1276"/>
    <w:rsid w:val="006F3116"/>
    <w:rsid w:val="006F383D"/>
    <w:rsid w:val="007246FC"/>
    <w:rsid w:val="00731249"/>
    <w:rsid w:val="00731639"/>
    <w:rsid w:val="00732AC0"/>
    <w:rsid w:val="00732C6E"/>
    <w:rsid w:val="00732E9B"/>
    <w:rsid w:val="00735675"/>
    <w:rsid w:val="00736ABE"/>
    <w:rsid w:val="007506D1"/>
    <w:rsid w:val="007544D6"/>
    <w:rsid w:val="00760B97"/>
    <w:rsid w:val="00760D5C"/>
    <w:rsid w:val="0079129F"/>
    <w:rsid w:val="0079269D"/>
    <w:rsid w:val="00793BA4"/>
    <w:rsid w:val="00793F55"/>
    <w:rsid w:val="00795DFE"/>
    <w:rsid w:val="007A3703"/>
    <w:rsid w:val="007B7B80"/>
    <w:rsid w:val="007C45E4"/>
    <w:rsid w:val="007C5848"/>
    <w:rsid w:val="007C5AB0"/>
    <w:rsid w:val="007C5C4B"/>
    <w:rsid w:val="007C73E4"/>
    <w:rsid w:val="007D251B"/>
    <w:rsid w:val="007E427E"/>
    <w:rsid w:val="007E5464"/>
    <w:rsid w:val="007E60C7"/>
    <w:rsid w:val="007E74F3"/>
    <w:rsid w:val="007F7453"/>
    <w:rsid w:val="0080737F"/>
    <w:rsid w:val="00814675"/>
    <w:rsid w:val="0082029E"/>
    <w:rsid w:val="008252A4"/>
    <w:rsid w:val="00833E6A"/>
    <w:rsid w:val="00841642"/>
    <w:rsid w:val="00852B9D"/>
    <w:rsid w:val="008567E9"/>
    <w:rsid w:val="008637E7"/>
    <w:rsid w:val="00867F1A"/>
    <w:rsid w:val="008729C8"/>
    <w:rsid w:val="00873812"/>
    <w:rsid w:val="00875D09"/>
    <w:rsid w:val="008938E8"/>
    <w:rsid w:val="008957FD"/>
    <w:rsid w:val="008A284E"/>
    <w:rsid w:val="008B26AE"/>
    <w:rsid w:val="008C1DC7"/>
    <w:rsid w:val="008C62D6"/>
    <w:rsid w:val="008D530E"/>
    <w:rsid w:val="008D574E"/>
    <w:rsid w:val="008E1509"/>
    <w:rsid w:val="008E57A4"/>
    <w:rsid w:val="008F00FA"/>
    <w:rsid w:val="008F6429"/>
    <w:rsid w:val="00901AA7"/>
    <w:rsid w:val="00902838"/>
    <w:rsid w:val="00906081"/>
    <w:rsid w:val="00926C46"/>
    <w:rsid w:val="009312DB"/>
    <w:rsid w:val="00931E9D"/>
    <w:rsid w:val="0095165F"/>
    <w:rsid w:val="00965F57"/>
    <w:rsid w:val="00966183"/>
    <w:rsid w:val="0097140A"/>
    <w:rsid w:val="00975C1C"/>
    <w:rsid w:val="009814DB"/>
    <w:rsid w:val="00985B32"/>
    <w:rsid w:val="00990F62"/>
    <w:rsid w:val="009924A0"/>
    <w:rsid w:val="00993105"/>
    <w:rsid w:val="009B1179"/>
    <w:rsid w:val="009B6B03"/>
    <w:rsid w:val="009C23F1"/>
    <w:rsid w:val="009C57B3"/>
    <w:rsid w:val="009D0DBE"/>
    <w:rsid w:val="009D17C9"/>
    <w:rsid w:val="009D4A03"/>
    <w:rsid w:val="009D77E1"/>
    <w:rsid w:val="009F4B8A"/>
    <w:rsid w:val="00A064C5"/>
    <w:rsid w:val="00A12D9C"/>
    <w:rsid w:val="00A12ED0"/>
    <w:rsid w:val="00A13C09"/>
    <w:rsid w:val="00A1461F"/>
    <w:rsid w:val="00A166E6"/>
    <w:rsid w:val="00A17774"/>
    <w:rsid w:val="00A239F4"/>
    <w:rsid w:val="00A25010"/>
    <w:rsid w:val="00A42286"/>
    <w:rsid w:val="00A50F7C"/>
    <w:rsid w:val="00A6414E"/>
    <w:rsid w:val="00A64245"/>
    <w:rsid w:val="00A70257"/>
    <w:rsid w:val="00A7386C"/>
    <w:rsid w:val="00A73A2A"/>
    <w:rsid w:val="00A806D2"/>
    <w:rsid w:val="00A84608"/>
    <w:rsid w:val="00A95A2D"/>
    <w:rsid w:val="00AA01E9"/>
    <w:rsid w:val="00AA129B"/>
    <w:rsid w:val="00AC0825"/>
    <w:rsid w:val="00AC3B6F"/>
    <w:rsid w:val="00AD033D"/>
    <w:rsid w:val="00AD6194"/>
    <w:rsid w:val="00AE573E"/>
    <w:rsid w:val="00AF3899"/>
    <w:rsid w:val="00AF4BE9"/>
    <w:rsid w:val="00AF4EB9"/>
    <w:rsid w:val="00AF7543"/>
    <w:rsid w:val="00B022F1"/>
    <w:rsid w:val="00B06169"/>
    <w:rsid w:val="00B069A0"/>
    <w:rsid w:val="00B07A92"/>
    <w:rsid w:val="00B212D6"/>
    <w:rsid w:val="00B31D70"/>
    <w:rsid w:val="00B33BA3"/>
    <w:rsid w:val="00B41A70"/>
    <w:rsid w:val="00B466FF"/>
    <w:rsid w:val="00B46820"/>
    <w:rsid w:val="00B66149"/>
    <w:rsid w:val="00B665A2"/>
    <w:rsid w:val="00B67483"/>
    <w:rsid w:val="00B67D63"/>
    <w:rsid w:val="00B73CE0"/>
    <w:rsid w:val="00B7780A"/>
    <w:rsid w:val="00B936CF"/>
    <w:rsid w:val="00B9445D"/>
    <w:rsid w:val="00B94C2D"/>
    <w:rsid w:val="00BA03A4"/>
    <w:rsid w:val="00BC3C56"/>
    <w:rsid w:val="00BD6A7A"/>
    <w:rsid w:val="00BD7116"/>
    <w:rsid w:val="00BE7AC2"/>
    <w:rsid w:val="00BF3D1B"/>
    <w:rsid w:val="00BF7360"/>
    <w:rsid w:val="00C102FD"/>
    <w:rsid w:val="00C114A0"/>
    <w:rsid w:val="00C250D0"/>
    <w:rsid w:val="00C26198"/>
    <w:rsid w:val="00C26D64"/>
    <w:rsid w:val="00C31C00"/>
    <w:rsid w:val="00C3415F"/>
    <w:rsid w:val="00C4030F"/>
    <w:rsid w:val="00C5090D"/>
    <w:rsid w:val="00C60B70"/>
    <w:rsid w:val="00C60E14"/>
    <w:rsid w:val="00C619BC"/>
    <w:rsid w:val="00C701B5"/>
    <w:rsid w:val="00C72891"/>
    <w:rsid w:val="00C746A0"/>
    <w:rsid w:val="00C75F96"/>
    <w:rsid w:val="00C76B89"/>
    <w:rsid w:val="00C800A2"/>
    <w:rsid w:val="00C80B05"/>
    <w:rsid w:val="00C955B4"/>
    <w:rsid w:val="00CA0963"/>
    <w:rsid w:val="00CA4F06"/>
    <w:rsid w:val="00CC5DD2"/>
    <w:rsid w:val="00CD189E"/>
    <w:rsid w:val="00CD3BBE"/>
    <w:rsid w:val="00CD6E9E"/>
    <w:rsid w:val="00CE5AA2"/>
    <w:rsid w:val="00D00394"/>
    <w:rsid w:val="00D07590"/>
    <w:rsid w:val="00D11108"/>
    <w:rsid w:val="00D11773"/>
    <w:rsid w:val="00D17A1C"/>
    <w:rsid w:val="00D30BB4"/>
    <w:rsid w:val="00D31F8B"/>
    <w:rsid w:val="00D33B34"/>
    <w:rsid w:val="00D42F4D"/>
    <w:rsid w:val="00D44B52"/>
    <w:rsid w:val="00D5151A"/>
    <w:rsid w:val="00D6154C"/>
    <w:rsid w:val="00D65AEC"/>
    <w:rsid w:val="00D802B1"/>
    <w:rsid w:val="00D845A5"/>
    <w:rsid w:val="00D84904"/>
    <w:rsid w:val="00D867F9"/>
    <w:rsid w:val="00DA124D"/>
    <w:rsid w:val="00DA28EA"/>
    <w:rsid w:val="00DA4440"/>
    <w:rsid w:val="00DB1A12"/>
    <w:rsid w:val="00DB2CF3"/>
    <w:rsid w:val="00DC222F"/>
    <w:rsid w:val="00DD56A1"/>
    <w:rsid w:val="00DF0C02"/>
    <w:rsid w:val="00E02EED"/>
    <w:rsid w:val="00E041C5"/>
    <w:rsid w:val="00E06E43"/>
    <w:rsid w:val="00E1077B"/>
    <w:rsid w:val="00E15639"/>
    <w:rsid w:val="00E256DE"/>
    <w:rsid w:val="00E46A94"/>
    <w:rsid w:val="00E5433B"/>
    <w:rsid w:val="00E83DC7"/>
    <w:rsid w:val="00E87AC3"/>
    <w:rsid w:val="00E93831"/>
    <w:rsid w:val="00EA67A2"/>
    <w:rsid w:val="00ED237C"/>
    <w:rsid w:val="00EE1B96"/>
    <w:rsid w:val="00EE4038"/>
    <w:rsid w:val="00EE6146"/>
    <w:rsid w:val="00F01513"/>
    <w:rsid w:val="00F14656"/>
    <w:rsid w:val="00F17021"/>
    <w:rsid w:val="00F20387"/>
    <w:rsid w:val="00F30BFA"/>
    <w:rsid w:val="00F373A1"/>
    <w:rsid w:val="00F412D5"/>
    <w:rsid w:val="00F51463"/>
    <w:rsid w:val="00F57424"/>
    <w:rsid w:val="00F746C5"/>
    <w:rsid w:val="00F811A7"/>
    <w:rsid w:val="00F86E19"/>
    <w:rsid w:val="00FA73A3"/>
    <w:rsid w:val="00FA7A1E"/>
    <w:rsid w:val="00FC76AC"/>
    <w:rsid w:val="00FD6779"/>
    <w:rsid w:val="00FE2BA3"/>
    <w:rsid w:val="00FE5B97"/>
    <w:rsid w:val="00FF0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EA37B5"/>
  <w15:chartTrackingRefBased/>
  <w15:docId w15:val="{71F530B4-DCD4-4C33-9ABB-07EF7F39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213"/>
  </w:style>
  <w:style w:type="paragraph" w:styleId="Footer">
    <w:name w:val="footer"/>
    <w:basedOn w:val="Normal"/>
    <w:link w:val="FooterChar"/>
    <w:uiPriority w:val="99"/>
    <w:unhideWhenUsed/>
    <w:rsid w:val="001B3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213"/>
  </w:style>
  <w:style w:type="paragraph" w:styleId="ListParagraph">
    <w:name w:val="List Paragraph"/>
    <w:basedOn w:val="Normal"/>
    <w:uiPriority w:val="34"/>
    <w:qFormat/>
    <w:rsid w:val="0008433C"/>
    <w:pPr>
      <w:ind w:left="720"/>
      <w:contextualSpacing/>
    </w:pPr>
  </w:style>
  <w:style w:type="table" w:styleId="TableGrid">
    <w:name w:val="Table Grid"/>
    <w:basedOn w:val="TableNormal"/>
    <w:uiPriority w:val="39"/>
    <w:rsid w:val="00C1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CD3BBE"/>
  </w:style>
  <w:style w:type="paragraph" w:styleId="NormalWeb">
    <w:name w:val="Normal (Web)"/>
    <w:basedOn w:val="Normal"/>
    <w:uiPriority w:val="99"/>
    <w:semiHidden/>
    <w:unhideWhenUsed/>
    <w:rsid w:val="00D075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5459">
      <w:bodyDiv w:val="1"/>
      <w:marLeft w:val="0"/>
      <w:marRight w:val="0"/>
      <w:marTop w:val="0"/>
      <w:marBottom w:val="0"/>
      <w:divBdr>
        <w:top w:val="none" w:sz="0" w:space="0" w:color="auto"/>
        <w:left w:val="none" w:sz="0" w:space="0" w:color="auto"/>
        <w:bottom w:val="none" w:sz="0" w:space="0" w:color="auto"/>
        <w:right w:val="none" w:sz="0" w:space="0" w:color="auto"/>
      </w:divBdr>
      <w:divsChild>
        <w:div w:id="1537892172">
          <w:marLeft w:val="0"/>
          <w:marRight w:val="0"/>
          <w:marTop w:val="0"/>
          <w:marBottom w:val="0"/>
          <w:divBdr>
            <w:top w:val="none" w:sz="0" w:space="0" w:color="auto"/>
            <w:left w:val="none" w:sz="0" w:space="0" w:color="auto"/>
            <w:bottom w:val="none" w:sz="0" w:space="0" w:color="auto"/>
            <w:right w:val="none" w:sz="0" w:space="0" w:color="auto"/>
          </w:divBdr>
        </w:div>
      </w:divsChild>
    </w:div>
    <w:div w:id="1388411677">
      <w:bodyDiv w:val="1"/>
      <w:marLeft w:val="0"/>
      <w:marRight w:val="0"/>
      <w:marTop w:val="0"/>
      <w:marBottom w:val="0"/>
      <w:divBdr>
        <w:top w:val="none" w:sz="0" w:space="0" w:color="auto"/>
        <w:left w:val="none" w:sz="0" w:space="0" w:color="auto"/>
        <w:bottom w:val="none" w:sz="0" w:space="0" w:color="auto"/>
        <w:right w:val="none" w:sz="0" w:space="0" w:color="auto"/>
      </w:divBdr>
      <w:divsChild>
        <w:div w:id="1653676796">
          <w:marLeft w:val="0"/>
          <w:marRight w:val="0"/>
          <w:marTop w:val="0"/>
          <w:marBottom w:val="0"/>
          <w:divBdr>
            <w:top w:val="none" w:sz="0" w:space="0" w:color="auto"/>
            <w:left w:val="none" w:sz="0" w:space="0" w:color="auto"/>
            <w:bottom w:val="none" w:sz="0" w:space="0" w:color="auto"/>
            <w:right w:val="none" w:sz="0" w:space="0" w:color="auto"/>
          </w:divBdr>
        </w:div>
      </w:divsChild>
    </w:div>
    <w:div w:id="1786191675">
      <w:bodyDiv w:val="1"/>
      <w:marLeft w:val="0"/>
      <w:marRight w:val="0"/>
      <w:marTop w:val="0"/>
      <w:marBottom w:val="0"/>
      <w:divBdr>
        <w:top w:val="none" w:sz="0" w:space="0" w:color="auto"/>
        <w:left w:val="none" w:sz="0" w:space="0" w:color="auto"/>
        <w:bottom w:val="none" w:sz="0" w:space="0" w:color="auto"/>
        <w:right w:val="none" w:sz="0" w:space="0" w:color="auto"/>
      </w:divBdr>
      <w:divsChild>
        <w:div w:id="540748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TotalTime>
  <Pages>11</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Arya</dc:creator>
  <cp:keywords/>
  <dc:description/>
  <cp:lastModifiedBy>Aditi Arya</cp:lastModifiedBy>
  <cp:revision>421</cp:revision>
  <dcterms:created xsi:type="dcterms:W3CDTF">2022-05-13T20:10:00Z</dcterms:created>
  <dcterms:modified xsi:type="dcterms:W3CDTF">2022-05-19T05:45:00Z</dcterms:modified>
</cp:coreProperties>
</file>