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6F86" w14:textId="77777777" w:rsidR="00840CFA" w:rsidRPr="00840CFA" w:rsidRDefault="00840CFA" w:rsidP="00840CFA">
      <w:pPr>
        <w:rPr>
          <w:b/>
          <w:bCs/>
          <w:sz w:val="40"/>
          <w:szCs w:val="40"/>
        </w:rPr>
      </w:pPr>
      <w:r w:rsidRPr="00840CFA">
        <w:rPr>
          <w:b/>
          <w:bCs/>
          <w:sz w:val="40"/>
          <w:szCs w:val="40"/>
        </w:rPr>
        <w:t>Trader Performance Analysis Based on Bitcoin Market Sentiment</w:t>
      </w:r>
    </w:p>
    <w:p w14:paraId="5EAB0AD2" w14:textId="7B1592D9" w:rsidR="00840CFA" w:rsidRPr="00840CFA" w:rsidRDefault="00840CFA" w:rsidP="00840CFA">
      <w:pPr>
        <w:rPr>
          <w:b/>
          <w:bCs/>
          <w:sz w:val="32"/>
          <w:szCs w:val="32"/>
        </w:rPr>
      </w:pPr>
      <w:r>
        <w:rPr>
          <w:b/>
          <w:bCs/>
          <w:sz w:val="28"/>
          <w:szCs w:val="28"/>
        </w:rPr>
        <w:t xml:space="preserve">                                                      </w:t>
      </w:r>
      <w:r w:rsidRPr="00840CFA">
        <w:rPr>
          <w:b/>
          <w:bCs/>
          <w:sz w:val="32"/>
          <w:szCs w:val="32"/>
        </w:rPr>
        <w:t>Submitted By:</w:t>
      </w:r>
    </w:p>
    <w:p w14:paraId="62CAFB65" w14:textId="207AC093" w:rsidR="00840CFA" w:rsidRPr="00840CFA" w:rsidRDefault="00840CFA" w:rsidP="00840CFA">
      <w:pPr>
        <w:rPr>
          <w:sz w:val="28"/>
          <w:szCs w:val="28"/>
        </w:rPr>
      </w:pPr>
      <w:r w:rsidRPr="00840CFA">
        <w:rPr>
          <w:sz w:val="28"/>
          <w:szCs w:val="28"/>
        </w:rPr>
        <w:t xml:space="preserve">                                                       Aditi Badgujar</w:t>
      </w:r>
    </w:p>
    <w:p w14:paraId="5922D7D8" w14:textId="77777777" w:rsidR="00840CFA" w:rsidRPr="00840CFA" w:rsidRDefault="00840CFA" w:rsidP="00840CFA">
      <w:pPr>
        <w:rPr>
          <w:sz w:val="24"/>
          <w:szCs w:val="24"/>
        </w:rPr>
      </w:pPr>
      <w:r w:rsidRPr="00840CFA">
        <w:rPr>
          <w:b/>
          <w:bCs/>
          <w:sz w:val="28"/>
          <w:szCs w:val="28"/>
        </w:rPr>
        <w:t>Date:</w:t>
      </w:r>
      <w:r w:rsidRPr="00840CFA">
        <w:rPr>
          <w:sz w:val="24"/>
          <w:szCs w:val="24"/>
        </w:rPr>
        <w:t xml:space="preserve"> 02 June 2026</w:t>
      </w:r>
    </w:p>
    <w:p w14:paraId="51C2DFA4" w14:textId="28BF4D8A" w:rsidR="00840CFA" w:rsidRDefault="00840CFA" w:rsidP="00840CFA">
      <w:pPr>
        <w:rPr>
          <w:b/>
          <w:bCs/>
          <w:sz w:val="28"/>
          <w:szCs w:val="28"/>
        </w:rPr>
      </w:pPr>
    </w:p>
    <w:p w14:paraId="51A398C6" w14:textId="77777777" w:rsidR="00840CFA" w:rsidRPr="00840CFA" w:rsidRDefault="00840CFA" w:rsidP="00840CFA">
      <w:pPr>
        <w:rPr>
          <w:b/>
          <w:bCs/>
          <w:sz w:val="36"/>
          <w:szCs w:val="36"/>
        </w:rPr>
      </w:pPr>
      <w:r w:rsidRPr="00840CFA">
        <w:rPr>
          <w:b/>
          <w:bCs/>
          <w:sz w:val="36"/>
          <w:szCs w:val="36"/>
        </w:rPr>
        <w:t>1. INTRODUCTION</w:t>
      </w:r>
    </w:p>
    <w:p w14:paraId="153DFB20" w14:textId="77777777" w:rsidR="00840CFA" w:rsidRPr="00840CFA" w:rsidRDefault="00840CFA" w:rsidP="00840CFA">
      <w:pPr>
        <w:rPr>
          <w:sz w:val="28"/>
          <w:szCs w:val="28"/>
        </w:rPr>
      </w:pPr>
      <w:r w:rsidRPr="00840CFA">
        <w:rPr>
          <w:sz w:val="28"/>
          <w:szCs w:val="28"/>
        </w:rPr>
        <w:t xml:space="preserve">This project </w:t>
      </w:r>
      <w:proofErr w:type="spellStart"/>
      <w:r w:rsidRPr="00840CFA">
        <w:rPr>
          <w:sz w:val="28"/>
          <w:szCs w:val="28"/>
        </w:rPr>
        <w:t>analyzes</w:t>
      </w:r>
      <w:proofErr w:type="spellEnd"/>
      <w:r w:rsidRPr="00840CFA">
        <w:rPr>
          <w:sz w:val="28"/>
          <w:szCs w:val="28"/>
        </w:rPr>
        <w:t xml:space="preserve"> the relationship between Bitcoin market sentiment and trader performance using two datasets: the Bitcoin Fear &amp; Greed Index dataset and historical trader data from </w:t>
      </w:r>
      <w:proofErr w:type="spellStart"/>
      <w:r w:rsidRPr="00840CFA">
        <w:rPr>
          <w:sz w:val="28"/>
          <w:szCs w:val="28"/>
        </w:rPr>
        <w:t>Hyperliquid</w:t>
      </w:r>
      <w:proofErr w:type="spellEnd"/>
      <w:r w:rsidRPr="00840CFA">
        <w:rPr>
          <w:sz w:val="28"/>
          <w:szCs w:val="28"/>
        </w:rPr>
        <w:t xml:space="preserve">. The objective is to identify patterns between market sentiment and trading outcomes, and to determine how sentiment influences profitability, trading activity, and trader </w:t>
      </w:r>
      <w:proofErr w:type="spellStart"/>
      <w:r w:rsidRPr="00840CFA">
        <w:rPr>
          <w:sz w:val="28"/>
          <w:szCs w:val="28"/>
        </w:rPr>
        <w:t>behavior</w:t>
      </w:r>
      <w:proofErr w:type="spellEnd"/>
      <w:r w:rsidRPr="00840CFA">
        <w:rPr>
          <w:sz w:val="28"/>
          <w:szCs w:val="28"/>
        </w:rPr>
        <w:t>.</w:t>
      </w:r>
    </w:p>
    <w:p w14:paraId="1C516F53" w14:textId="77777777" w:rsidR="00840CFA" w:rsidRPr="00840CFA" w:rsidRDefault="00840CFA" w:rsidP="00840CFA">
      <w:pPr>
        <w:rPr>
          <w:b/>
          <w:bCs/>
          <w:sz w:val="28"/>
          <w:szCs w:val="28"/>
        </w:rPr>
      </w:pPr>
    </w:p>
    <w:p w14:paraId="4C45A57F" w14:textId="77777777" w:rsidR="00840CFA" w:rsidRPr="00840CFA" w:rsidRDefault="00840CFA" w:rsidP="00840CFA">
      <w:pPr>
        <w:rPr>
          <w:b/>
          <w:bCs/>
          <w:sz w:val="36"/>
          <w:szCs w:val="36"/>
        </w:rPr>
      </w:pPr>
      <w:r w:rsidRPr="00840CFA">
        <w:rPr>
          <w:b/>
          <w:bCs/>
          <w:sz w:val="36"/>
          <w:szCs w:val="36"/>
        </w:rPr>
        <w:t>2. DATA PREPARATION</w:t>
      </w:r>
    </w:p>
    <w:p w14:paraId="1A420BC5" w14:textId="77777777" w:rsidR="00840CFA" w:rsidRPr="00840CFA" w:rsidRDefault="00840CFA" w:rsidP="00840CFA">
      <w:pPr>
        <w:rPr>
          <w:sz w:val="28"/>
          <w:szCs w:val="28"/>
        </w:rPr>
      </w:pPr>
      <w:r w:rsidRPr="00840CFA">
        <w:rPr>
          <w:sz w:val="28"/>
          <w:szCs w:val="28"/>
        </w:rPr>
        <w:t xml:space="preserve">The trader dataset and the Bitcoin Fear &amp; Greed Index dataset were loaded into Python using Pandas. Date columns were converted into a common format and both datasets were merged using the Date field. Additional analysis fields such as trade outcome (Win/Loss) were created based on the Closed </w:t>
      </w:r>
      <w:proofErr w:type="spellStart"/>
      <w:r w:rsidRPr="00840CFA">
        <w:rPr>
          <w:sz w:val="28"/>
          <w:szCs w:val="28"/>
        </w:rPr>
        <w:t>PnL</w:t>
      </w:r>
      <w:proofErr w:type="spellEnd"/>
      <w:r w:rsidRPr="00840CFA">
        <w:rPr>
          <w:sz w:val="28"/>
          <w:szCs w:val="28"/>
        </w:rPr>
        <w:t xml:space="preserve"> values.</w:t>
      </w:r>
    </w:p>
    <w:p w14:paraId="5A2BF92A" w14:textId="24C66EC8" w:rsidR="006264BE" w:rsidRDefault="006264BE">
      <w:pPr>
        <w:rPr>
          <w:lang w:val="en-US"/>
        </w:rPr>
      </w:pPr>
    </w:p>
    <w:p w14:paraId="28FC8D7A" w14:textId="40F66A0D" w:rsidR="00840CFA" w:rsidRPr="00840CFA" w:rsidRDefault="00840CFA" w:rsidP="00840CFA">
      <w:pPr>
        <w:rPr>
          <w:b/>
          <w:bCs/>
          <w:sz w:val="36"/>
          <w:szCs w:val="36"/>
        </w:rPr>
      </w:pPr>
      <w:r w:rsidRPr="00840CFA">
        <w:rPr>
          <w:b/>
          <w:bCs/>
          <w:sz w:val="36"/>
          <w:szCs w:val="36"/>
        </w:rPr>
        <w:t>3. ANALYSIS AND VISUALIZATIONS</w:t>
      </w:r>
    </w:p>
    <w:p w14:paraId="7BCC5C34" w14:textId="77777777" w:rsidR="00840CFA" w:rsidRDefault="00840CFA" w:rsidP="00840CFA">
      <w:pPr>
        <w:rPr>
          <w:b/>
          <w:bCs/>
          <w:sz w:val="32"/>
          <w:szCs w:val="32"/>
        </w:rPr>
      </w:pPr>
      <w:r w:rsidRPr="00840CFA">
        <w:rPr>
          <w:b/>
          <w:bCs/>
          <w:sz w:val="32"/>
          <w:szCs w:val="32"/>
        </w:rPr>
        <w:t>3.1 Average Profit by Sentiment</w:t>
      </w:r>
    </w:p>
    <w:p w14:paraId="4E5AB1F5" w14:textId="77777777" w:rsidR="000169C1" w:rsidRPr="00840CFA" w:rsidRDefault="000169C1" w:rsidP="000169C1">
      <w:pPr>
        <w:rPr>
          <w:b/>
          <w:bCs/>
          <w:sz w:val="32"/>
          <w:szCs w:val="32"/>
        </w:rPr>
      </w:pPr>
    </w:p>
    <w:p w14:paraId="0869EABC" w14:textId="77777777" w:rsidR="000169C1" w:rsidRPr="00840CFA" w:rsidRDefault="000169C1" w:rsidP="000169C1">
      <w:pPr>
        <w:rPr>
          <w:sz w:val="28"/>
          <w:szCs w:val="28"/>
        </w:rPr>
      </w:pPr>
      <w:r w:rsidRPr="00840CFA">
        <w:rPr>
          <w:sz w:val="28"/>
          <w:szCs w:val="28"/>
        </w:rPr>
        <w:t>The analysis shows that Extreme Greed generated the highest average profit per trade (67.89), followed by Fear (54.29). Neutral and Extreme Fear periods produced lower average profits. This suggests that positive market sentiment may improve trading performance.</w:t>
      </w:r>
    </w:p>
    <w:p w14:paraId="6F4F4017" w14:textId="77777777" w:rsidR="000169C1" w:rsidRDefault="000169C1" w:rsidP="00840CFA">
      <w:pPr>
        <w:rPr>
          <w:b/>
          <w:bCs/>
          <w:sz w:val="32"/>
          <w:szCs w:val="32"/>
        </w:rPr>
      </w:pPr>
    </w:p>
    <w:p w14:paraId="49F82DF5" w14:textId="0546B1DA" w:rsidR="000169C1" w:rsidRDefault="000169C1" w:rsidP="000169C1">
      <w:pPr>
        <w:rPr>
          <w:b/>
          <w:bCs/>
          <w:sz w:val="32"/>
          <w:szCs w:val="32"/>
        </w:rPr>
      </w:pPr>
      <w:r w:rsidRPr="000169C1">
        <w:rPr>
          <w:b/>
          <w:bCs/>
          <w:sz w:val="32"/>
          <w:szCs w:val="32"/>
        </w:rPr>
        <w:lastRenderedPageBreak/>
        <w:drawing>
          <wp:inline distT="0" distB="0" distL="0" distR="0" wp14:anchorId="5C390635" wp14:editId="1ADACFB3">
            <wp:extent cx="5554345" cy="3726873"/>
            <wp:effectExtent l="0" t="0" r="8255" b="6985"/>
            <wp:docPr id="90652122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21229" name="Picture 1" descr="A graph of a bar chart&#10;&#10;AI-generated content may be incorrect."/>
                    <pic:cNvPicPr/>
                  </pic:nvPicPr>
                  <pic:blipFill>
                    <a:blip r:embed="rId5"/>
                    <a:stretch>
                      <a:fillRect/>
                    </a:stretch>
                  </pic:blipFill>
                  <pic:spPr>
                    <a:xfrm>
                      <a:off x="0" y="0"/>
                      <a:ext cx="5656623" cy="3795500"/>
                    </a:xfrm>
                    <a:prstGeom prst="rect">
                      <a:avLst/>
                    </a:prstGeom>
                  </pic:spPr>
                </pic:pic>
              </a:graphicData>
            </a:graphic>
          </wp:inline>
        </w:drawing>
      </w:r>
    </w:p>
    <w:p w14:paraId="57F2FBB5" w14:textId="77777777" w:rsidR="000169C1" w:rsidRPr="000169C1" w:rsidRDefault="000169C1" w:rsidP="000169C1">
      <w:pPr>
        <w:rPr>
          <w:b/>
          <w:bCs/>
          <w:sz w:val="32"/>
          <w:szCs w:val="32"/>
        </w:rPr>
      </w:pPr>
      <w:r w:rsidRPr="000169C1">
        <w:rPr>
          <w:b/>
          <w:bCs/>
          <w:sz w:val="32"/>
          <w:szCs w:val="32"/>
        </w:rPr>
        <w:t>3.2 Total Profit by Sentiment</w:t>
      </w:r>
    </w:p>
    <w:p w14:paraId="1FAF3449" w14:textId="77777777" w:rsidR="000169C1" w:rsidRPr="000169C1" w:rsidRDefault="000169C1" w:rsidP="000169C1">
      <w:pPr>
        <w:rPr>
          <w:sz w:val="28"/>
          <w:szCs w:val="28"/>
        </w:rPr>
      </w:pPr>
      <w:r w:rsidRPr="000169C1">
        <w:rPr>
          <w:sz w:val="28"/>
          <w:szCs w:val="28"/>
        </w:rPr>
        <w:t>Fear generated the highest total profit (3.36 million), followed by Extreme Greed (2.72 million). Although Extreme Greed had the highest average profitability, Fear produced the highest overall profit because of higher trading activity.</w:t>
      </w:r>
    </w:p>
    <w:p w14:paraId="66BAE360" w14:textId="0184D3B5" w:rsidR="00664E27" w:rsidRPr="00664E27" w:rsidRDefault="00664E27" w:rsidP="00664E27">
      <w:pPr>
        <w:rPr>
          <w:b/>
          <w:bCs/>
          <w:sz w:val="32"/>
          <w:szCs w:val="32"/>
        </w:rPr>
      </w:pPr>
      <w:r w:rsidRPr="00664E27">
        <w:rPr>
          <w:b/>
          <w:bCs/>
          <w:sz w:val="32"/>
          <w:szCs w:val="32"/>
        </w:rPr>
        <w:drawing>
          <wp:inline distT="0" distB="0" distL="0" distR="0" wp14:anchorId="49769EE7" wp14:editId="40EF94C2">
            <wp:extent cx="5451764" cy="3567430"/>
            <wp:effectExtent l="0" t="0" r="0" b="0"/>
            <wp:docPr id="1003454878"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4878" name="Picture 2" descr="A graph of a bar char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0856" cy="3599554"/>
                    </a:xfrm>
                    <a:prstGeom prst="rect">
                      <a:avLst/>
                    </a:prstGeom>
                    <a:noFill/>
                    <a:ln>
                      <a:noFill/>
                    </a:ln>
                  </pic:spPr>
                </pic:pic>
              </a:graphicData>
            </a:graphic>
          </wp:inline>
        </w:drawing>
      </w:r>
    </w:p>
    <w:p w14:paraId="03284DBD" w14:textId="77777777" w:rsidR="00664E27" w:rsidRPr="00664E27" w:rsidRDefault="00664E27" w:rsidP="00664E27">
      <w:pPr>
        <w:rPr>
          <w:b/>
          <w:bCs/>
          <w:sz w:val="32"/>
          <w:szCs w:val="32"/>
        </w:rPr>
      </w:pPr>
      <w:r w:rsidRPr="00664E27">
        <w:rPr>
          <w:b/>
          <w:bCs/>
          <w:sz w:val="32"/>
          <w:szCs w:val="32"/>
        </w:rPr>
        <w:lastRenderedPageBreak/>
        <w:t>3.3 Win Rate by Sentiment</w:t>
      </w:r>
    </w:p>
    <w:p w14:paraId="49D18ADD" w14:textId="77777777" w:rsidR="00664E27" w:rsidRDefault="00664E27" w:rsidP="00664E27">
      <w:pPr>
        <w:rPr>
          <w:sz w:val="28"/>
          <w:szCs w:val="28"/>
        </w:rPr>
      </w:pPr>
      <w:r w:rsidRPr="00664E27">
        <w:rPr>
          <w:sz w:val="28"/>
          <w:szCs w:val="28"/>
        </w:rPr>
        <w:t>Extreme Greed achieved the highest win rate (46.49%), while Extreme Fear recorded the lowest win rate (37.06%). This indicates that traders were more successful during periods of strong positive market sentiment.</w:t>
      </w:r>
    </w:p>
    <w:p w14:paraId="5D700A3F" w14:textId="77777777" w:rsidR="00664E27" w:rsidRPr="00664E27" w:rsidRDefault="00664E27" w:rsidP="00664E27">
      <w:pPr>
        <w:rPr>
          <w:sz w:val="28"/>
          <w:szCs w:val="28"/>
        </w:rPr>
      </w:pPr>
    </w:p>
    <w:p w14:paraId="4A294691" w14:textId="75D378D3" w:rsidR="000169C1" w:rsidRDefault="00664E27">
      <w:pPr>
        <w:rPr>
          <w:b/>
          <w:bCs/>
          <w:sz w:val="32"/>
          <w:szCs w:val="32"/>
        </w:rPr>
      </w:pPr>
      <w:r w:rsidRPr="00664E27">
        <w:rPr>
          <w:b/>
          <w:bCs/>
          <w:sz w:val="32"/>
          <w:szCs w:val="32"/>
        </w:rPr>
        <w:drawing>
          <wp:inline distT="0" distB="0" distL="0" distR="0" wp14:anchorId="14FCA1ED" wp14:editId="71BE539B">
            <wp:extent cx="5548630" cy="3816927"/>
            <wp:effectExtent l="0" t="0" r="0" b="0"/>
            <wp:docPr id="1160218936"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8936" name="Picture 4" descr="A graph of a bar char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8511" cy="3864998"/>
                    </a:xfrm>
                    <a:prstGeom prst="rect">
                      <a:avLst/>
                    </a:prstGeom>
                    <a:noFill/>
                    <a:ln>
                      <a:noFill/>
                    </a:ln>
                  </pic:spPr>
                </pic:pic>
              </a:graphicData>
            </a:graphic>
          </wp:inline>
        </w:drawing>
      </w:r>
    </w:p>
    <w:p w14:paraId="2A03C72E" w14:textId="77777777" w:rsidR="00664E27" w:rsidRDefault="00664E27" w:rsidP="00664E27">
      <w:pPr>
        <w:rPr>
          <w:b/>
          <w:bCs/>
          <w:sz w:val="32"/>
          <w:szCs w:val="32"/>
        </w:rPr>
      </w:pPr>
    </w:p>
    <w:p w14:paraId="1A84B006" w14:textId="77777777" w:rsidR="00664E27" w:rsidRDefault="00664E27" w:rsidP="00664E27">
      <w:pPr>
        <w:rPr>
          <w:b/>
          <w:bCs/>
          <w:sz w:val="32"/>
          <w:szCs w:val="32"/>
        </w:rPr>
      </w:pPr>
    </w:p>
    <w:p w14:paraId="036B7BF6" w14:textId="6DFCE907" w:rsidR="00664E27" w:rsidRPr="00664E27" w:rsidRDefault="00664E27" w:rsidP="00664E27">
      <w:pPr>
        <w:rPr>
          <w:b/>
          <w:bCs/>
          <w:sz w:val="32"/>
          <w:szCs w:val="32"/>
        </w:rPr>
      </w:pPr>
      <w:r w:rsidRPr="00664E27">
        <w:rPr>
          <w:b/>
          <w:bCs/>
          <w:sz w:val="32"/>
          <w:szCs w:val="32"/>
        </w:rPr>
        <w:t>3.4 Average Trade Size by Sentiment</w:t>
      </w:r>
    </w:p>
    <w:p w14:paraId="14417703" w14:textId="77777777" w:rsidR="00664E27" w:rsidRDefault="00664E27" w:rsidP="00664E27">
      <w:pPr>
        <w:rPr>
          <w:sz w:val="28"/>
          <w:szCs w:val="28"/>
        </w:rPr>
      </w:pPr>
      <w:r w:rsidRPr="00664E27">
        <w:rPr>
          <w:sz w:val="28"/>
          <w:szCs w:val="28"/>
        </w:rPr>
        <w:t>Fear periods showed the largest average trade size (USD 7,816), while Extreme Greed showed the smallest average trade size (USD 3,112). This suggests traders were willing to commit larger capital amounts during uncertain market conditions.</w:t>
      </w:r>
    </w:p>
    <w:p w14:paraId="22865DD7" w14:textId="2D9A5752" w:rsidR="00664E27" w:rsidRPr="00664E27" w:rsidRDefault="00664E27" w:rsidP="00664E27">
      <w:pPr>
        <w:rPr>
          <w:sz w:val="28"/>
          <w:szCs w:val="28"/>
        </w:rPr>
      </w:pPr>
      <w:r w:rsidRPr="00664E27">
        <w:rPr>
          <w:sz w:val="28"/>
          <w:szCs w:val="28"/>
        </w:rPr>
        <w:br/>
      </w:r>
    </w:p>
    <w:p w14:paraId="5FAB98C9" w14:textId="77777777" w:rsidR="00664E27" w:rsidRDefault="00664E27" w:rsidP="00664E27">
      <w:pPr>
        <w:rPr>
          <w:sz w:val="28"/>
          <w:szCs w:val="28"/>
        </w:rPr>
      </w:pPr>
    </w:p>
    <w:p w14:paraId="1BE48E08" w14:textId="77777777" w:rsidR="00664E27" w:rsidRDefault="00664E27" w:rsidP="00664E27">
      <w:pPr>
        <w:rPr>
          <w:b/>
          <w:bCs/>
          <w:sz w:val="32"/>
          <w:szCs w:val="32"/>
        </w:rPr>
      </w:pPr>
      <w:r w:rsidRPr="00664E27">
        <w:rPr>
          <w:sz w:val="28"/>
          <w:szCs w:val="28"/>
        </w:rPr>
        <w:lastRenderedPageBreak/>
        <w:drawing>
          <wp:inline distT="0" distB="0" distL="0" distR="0" wp14:anchorId="2423898E" wp14:editId="610939C1">
            <wp:extent cx="5631815" cy="3408218"/>
            <wp:effectExtent l="0" t="0" r="6985" b="1905"/>
            <wp:docPr id="2042782098" name="Picture 6"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82098" name="Picture 6" descr="A graph of a number of blue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6912" cy="3435509"/>
                    </a:xfrm>
                    <a:prstGeom prst="rect">
                      <a:avLst/>
                    </a:prstGeom>
                    <a:noFill/>
                    <a:ln>
                      <a:noFill/>
                    </a:ln>
                  </pic:spPr>
                </pic:pic>
              </a:graphicData>
            </a:graphic>
          </wp:inline>
        </w:drawing>
      </w:r>
      <w:r w:rsidRPr="00664E27">
        <w:rPr>
          <w:sz w:val="28"/>
          <w:szCs w:val="28"/>
        </w:rPr>
        <w:br/>
      </w:r>
    </w:p>
    <w:p w14:paraId="2D924E70" w14:textId="528A3A1F" w:rsidR="00664E27" w:rsidRPr="00664E27" w:rsidRDefault="00664E27" w:rsidP="00664E27">
      <w:pPr>
        <w:rPr>
          <w:b/>
          <w:bCs/>
          <w:sz w:val="28"/>
          <w:szCs w:val="28"/>
        </w:rPr>
      </w:pPr>
      <w:r w:rsidRPr="00664E27">
        <w:rPr>
          <w:b/>
          <w:bCs/>
          <w:sz w:val="32"/>
          <w:szCs w:val="32"/>
        </w:rPr>
        <w:t>4. KEY INSIGHTS</w:t>
      </w:r>
    </w:p>
    <w:p w14:paraId="578BAE8B" w14:textId="77777777" w:rsidR="00664E27" w:rsidRPr="00664E27" w:rsidRDefault="00664E27" w:rsidP="00664E27">
      <w:pPr>
        <w:numPr>
          <w:ilvl w:val="0"/>
          <w:numId w:val="1"/>
        </w:numPr>
        <w:rPr>
          <w:sz w:val="28"/>
          <w:szCs w:val="28"/>
        </w:rPr>
      </w:pPr>
      <w:r w:rsidRPr="00664E27">
        <w:rPr>
          <w:sz w:val="28"/>
          <w:szCs w:val="28"/>
        </w:rPr>
        <w:t xml:space="preserve">Fear recorded the highest trading activity with 61,837 trades. </w:t>
      </w:r>
    </w:p>
    <w:p w14:paraId="24B3EA2E" w14:textId="77777777" w:rsidR="00664E27" w:rsidRPr="00664E27" w:rsidRDefault="00664E27" w:rsidP="00664E27">
      <w:pPr>
        <w:numPr>
          <w:ilvl w:val="0"/>
          <w:numId w:val="1"/>
        </w:numPr>
        <w:rPr>
          <w:sz w:val="28"/>
          <w:szCs w:val="28"/>
        </w:rPr>
      </w:pPr>
      <w:r w:rsidRPr="00664E27">
        <w:rPr>
          <w:sz w:val="28"/>
          <w:szCs w:val="28"/>
        </w:rPr>
        <w:t xml:space="preserve">Extreme Greed produced the highest average profit per trade. </w:t>
      </w:r>
    </w:p>
    <w:p w14:paraId="252BBED4" w14:textId="77777777" w:rsidR="00664E27" w:rsidRPr="00664E27" w:rsidRDefault="00664E27" w:rsidP="00664E27">
      <w:pPr>
        <w:numPr>
          <w:ilvl w:val="0"/>
          <w:numId w:val="1"/>
        </w:numPr>
        <w:rPr>
          <w:sz w:val="28"/>
          <w:szCs w:val="28"/>
        </w:rPr>
      </w:pPr>
      <w:r w:rsidRPr="00664E27">
        <w:rPr>
          <w:sz w:val="28"/>
          <w:szCs w:val="28"/>
        </w:rPr>
        <w:t xml:space="preserve">Fear generated the highest total profit due to larger trading volume. </w:t>
      </w:r>
    </w:p>
    <w:p w14:paraId="1A4495DF" w14:textId="77777777" w:rsidR="00664E27" w:rsidRPr="00664E27" w:rsidRDefault="00664E27" w:rsidP="00664E27">
      <w:pPr>
        <w:numPr>
          <w:ilvl w:val="0"/>
          <w:numId w:val="1"/>
        </w:numPr>
        <w:rPr>
          <w:sz w:val="28"/>
          <w:szCs w:val="28"/>
        </w:rPr>
      </w:pPr>
      <w:r w:rsidRPr="00664E27">
        <w:rPr>
          <w:sz w:val="28"/>
          <w:szCs w:val="28"/>
        </w:rPr>
        <w:t xml:space="preserve">Losses exceeded wins across all sentiment categories. </w:t>
      </w:r>
    </w:p>
    <w:p w14:paraId="54365118" w14:textId="77777777" w:rsidR="00664E27" w:rsidRPr="00664E27" w:rsidRDefault="00664E27" w:rsidP="00664E27">
      <w:pPr>
        <w:numPr>
          <w:ilvl w:val="0"/>
          <w:numId w:val="1"/>
        </w:numPr>
        <w:rPr>
          <w:sz w:val="28"/>
          <w:szCs w:val="28"/>
        </w:rPr>
      </w:pPr>
      <w:r w:rsidRPr="00664E27">
        <w:rPr>
          <w:sz w:val="28"/>
          <w:szCs w:val="28"/>
        </w:rPr>
        <w:t xml:space="preserve">Extreme Greed achieved the highest win rate (46.49%). </w:t>
      </w:r>
    </w:p>
    <w:p w14:paraId="42D1F1B1" w14:textId="77777777" w:rsidR="00664E27" w:rsidRPr="00664E27" w:rsidRDefault="00664E27" w:rsidP="00664E27">
      <w:pPr>
        <w:numPr>
          <w:ilvl w:val="0"/>
          <w:numId w:val="1"/>
        </w:numPr>
        <w:rPr>
          <w:sz w:val="28"/>
          <w:szCs w:val="28"/>
        </w:rPr>
      </w:pPr>
      <w:r w:rsidRPr="00664E27">
        <w:rPr>
          <w:sz w:val="28"/>
          <w:szCs w:val="28"/>
        </w:rPr>
        <w:t xml:space="preserve">Extreme Fear recorded the lowest win rate (37.06%). </w:t>
      </w:r>
    </w:p>
    <w:p w14:paraId="0B31E354" w14:textId="77777777" w:rsidR="00664E27" w:rsidRDefault="00664E27" w:rsidP="00664E27">
      <w:pPr>
        <w:numPr>
          <w:ilvl w:val="0"/>
          <w:numId w:val="1"/>
        </w:numPr>
        <w:rPr>
          <w:sz w:val="28"/>
          <w:szCs w:val="28"/>
        </w:rPr>
      </w:pPr>
      <w:r w:rsidRPr="00664E27">
        <w:rPr>
          <w:sz w:val="28"/>
          <w:szCs w:val="28"/>
        </w:rPr>
        <w:t>Fear periods had the largest average trade sizes.</w:t>
      </w:r>
    </w:p>
    <w:p w14:paraId="6CCDBCCB" w14:textId="77777777" w:rsidR="00664E27" w:rsidRDefault="00664E27" w:rsidP="00664E27">
      <w:pPr>
        <w:ind w:left="360"/>
        <w:rPr>
          <w:sz w:val="28"/>
          <w:szCs w:val="28"/>
        </w:rPr>
      </w:pPr>
    </w:p>
    <w:p w14:paraId="5A5E14C1" w14:textId="77777777" w:rsidR="00664E27" w:rsidRPr="00664E27" w:rsidRDefault="00664E27" w:rsidP="00664E27">
      <w:pPr>
        <w:ind w:left="360"/>
        <w:rPr>
          <w:b/>
          <w:bCs/>
          <w:sz w:val="32"/>
          <w:szCs w:val="32"/>
        </w:rPr>
      </w:pPr>
      <w:r w:rsidRPr="00664E27">
        <w:rPr>
          <w:b/>
          <w:bCs/>
          <w:sz w:val="32"/>
          <w:szCs w:val="32"/>
        </w:rPr>
        <w:t>5. CONCLUSION</w:t>
      </w:r>
    </w:p>
    <w:p w14:paraId="0300F303" w14:textId="77777777" w:rsidR="00664E27" w:rsidRPr="00664E27" w:rsidRDefault="00664E27" w:rsidP="00664E27">
      <w:pPr>
        <w:ind w:left="360"/>
        <w:rPr>
          <w:sz w:val="28"/>
          <w:szCs w:val="28"/>
        </w:rPr>
      </w:pPr>
      <w:r w:rsidRPr="00664E27">
        <w:rPr>
          <w:sz w:val="28"/>
          <w:szCs w:val="28"/>
        </w:rPr>
        <w:t xml:space="preserve">The analysis demonstrates that market sentiment has a measurable impact on trader performance. Extreme Greed periods were associated with the highest average profitability and win rates, while Fear periods generated the highest total profit because of increased trading activity. These findings suggest that market sentiment can be an important factor when evaluating trading strategies and understanding trader </w:t>
      </w:r>
      <w:proofErr w:type="spellStart"/>
      <w:r w:rsidRPr="00664E27">
        <w:rPr>
          <w:sz w:val="28"/>
          <w:szCs w:val="28"/>
        </w:rPr>
        <w:t>behavior</w:t>
      </w:r>
      <w:proofErr w:type="spellEnd"/>
      <w:r w:rsidRPr="00664E27">
        <w:rPr>
          <w:sz w:val="28"/>
          <w:szCs w:val="28"/>
        </w:rPr>
        <w:t>.</w:t>
      </w:r>
    </w:p>
    <w:sectPr w:rsidR="00664E27" w:rsidRPr="00664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F3CAE"/>
    <w:multiLevelType w:val="multilevel"/>
    <w:tmpl w:val="4792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FA"/>
    <w:rsid w:val="000169C1"/>
    <w:rsid w:val="000931EA"/>
    <w:rsid w:val="00152C4C"/>
    <w:rsid w:val="006264BE"/>
    <w:rsid w:val="00664E27"/>
    <w:rsid w:val="00705851"/>
    <w:rsid w:val="00840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C480"/>
  <w15:chartTrackingRefBased/>
  <w15:docId w15:val="{299A1425-D090-4020-9D63-AFB7DCBE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CFA"/>
    <w:rPr>
      <w:rFonts w:eastAsiaTheme="majorEastAsia" w:cstheme="majorBidi"/>
      <w:color w:val="272727" w:themeColor="text1" w:themeTint="D8"/>
    </w:rPr>
  </w:style>
  <w:style w:type="paragraph" w:styleId="Title">
    <w:name w:val="Title"/>
    <w:basedOn w:val="Normal"/>
    <w:next w:val="Normal"/>
    <w:link w:val="TitleChar"/>
    <w:uiPriority w:val="10"/>
    <w:qFormat/>
    <w:rsid w:val="00840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CFA"/>
    <w:pPr>
      <w:spacing w:before="160"/>
      <w:jc w:val="center"/>
    </w:pPr>
    <w:rPr>
      <w:i/>
      <w:iCs/>
      <w:color w:val="404040" w:themeColor="text1" w:themeTint="BF"/>
    </w:rPr>
  </w:style>
  <w:style w:type="character" w:customStyle="1" w:styleId="QuoteChar">
    <w:name w:val="Quote Char"/>
    <w:basedOn w:val="DefaultParagraphFont"/>
    <w:link w:val="Quote"/>
    <w:uiPriority w:val="29"/>
    <w:rsid w:val="00840CFA"/>
    <w:rPr>
      <w:i/>
      <w:iCs/>
      <w:color w:val="404040" w:themeColor="text1" w:themeTint="BF"/>
    </w:rPr>
  </w:style>
  <w:style w:type="paragraph" w:styleId="ListParagraph">
    <w:name w:val="List Paragraph"/>
    <w:basedOn w:val="Normal"/>
    <w:uiPriority w:val="34"/>
    <w:qFormat/>
    <w:rsid w:val="00840CFA"/>
    <w:pPr>
      <w:ind w:left="720"/>
      <w:contextualSpacing/>
    </w:pPr>
  </w:style>
  <w:style w:type="character" w:styleId="IntenseEmphasis">
    <w:name w:val="Intense Emphasis"/>
    <w:basedOn w:val="DefaultParagraphFont"/>
    <w:uiPriority w:val="21"/>
    <w:qFormat/>
    <w:rsid w:val="00840CFA"/>
    <w:rPr>
      <w:i/>
      <w:iCs/>
      <w:color w:val="2F5496" w:themeColor="accent1" w:themeShade="BF"/>
    </w:rPr>
  </w:style>
  <w:style w:type="paragraph" w:styleId="IntenseQuote">
    <w:name w:val="Intense Quote"/>
    <w:basedOn w:val="Normal"/>
    <w:next w:val="Normal"/>
    <w:link w:val="IntenseQuoteChar"/>
    <w:uiPriority w:val="30"/>
    <w:qFormat/>
    <w:rsid w:val="00840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CFA"/>
    <w:rPr>
      <w:i/>
      <w:iCs/>
      <w:color w:val="2F5496" w:themeColor="accent1" w:themeShade="BF"/>
    </w:rPr>
  </w:style>
  <w:style w:type="character" w:styleId="IntenseReference">
    <w:name w:val="Intense Reference"/>
    <w:basedOn w:val="DefaultParagraphFont"/>
    <w:uiPriority w:val="32"/>
    <w:qFormat/>
    <w:rsid w:val="00840C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Badgujar</dc:creator>
  <cp:keywords/>
  <dc:description/>
  <cp:lastModifiedBy>Aditi Badgujar</cp:lastModifiedBy>
  <cp:revision>1</cp:revision>
  <dcterms:created xsi:type="dcterms:W3CDTF">2026-06-02T10:56:00Z</dcterms:created>
  <dcterms:modified xsi:type="dcterms:W3CDTF">2026-06-02T11:42:00Z</dcterms:modified>
</cp:coreProperties>
</file>