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single" w:sz="18" w:space="4" w:color="008C95"/>
        </w:pBdr>
      </w:pPr>
      <w:r>
        <w:t>Airflow Automation Milestone</w:t>
      </w:r>
    </w:p>
    <w:p>
      <w:pPr>
        <w:pStyle w:val="Subtitle"/>
      </w:pPr>
      <w:r>
        <w:t>Presentation script and implementation record for global leadership</w:t>
      </w:r>
    </w:p>
    <w:tbl>
      <w:tblPr>
        <w:tblW w:type="auto" w:w="0"/>
        <w:jc w:val="center"/>
        <w:tblLayout w:type="fixed"/>
        <w:tblLook w:firstColumn="1" w:firstRow="1" w:lastColumn="0" w:lastRow="0" w:noHBand="0" w:noVBand="1" w:val="04A0"/>
      </w:tblPr>
      <w:tblGrid>
        <w:gridCol w:w="3168"/>
        <w:gridCol w:w="3168"/>
        <w:gridCol w:w="3168"/>
      </w:tblGrid>
      <w:tr>
        <w:tc>
          <w:tcPr>
            <w:tcW w:type="dxa" w:w="3389"/>
            <w:shd w:fill="EAF3F8"/>
            <w:tcMar>
              <w:top w:w="140" w:type="dxa"/>
              <w:start w:w="110" w:type="dxa"/>
              <w:bottom w:w="140" w:type="dxa"/>
              <w:end w:w="110" w:type="dxa"/>
            </w:tcMar>
          </w:tcPr>
          <w:p>
            <w:pPr>
              <w:jc w:val="center"/>
            </w:pPr>
            <w:r/>
            <w:r>
              <w:rPr>
                <w:rFonts w:ascii="Aptos" w:hAnsi="Aptos"/>
                <w:b/>
                <w:color w:val="008C95"/>
                <w:sz w:val="16"/>
              </w:rPr>
              <w:t>MILESTONE</w:t>
              <w:br/>
            </w:r>
            <w:r>
              <w:rPr>
                <w:rFonts w:ascii="Aptos" w:hAnsi="Aptos"/>
                <w:color w:val="1E293B"/>
                <w:sz w:val="18"/>
              </w:rPr>
              <w:t>Automated ADLS-to-Gold orchestration</w:t>
            </w:r>
          </w:p>
        </w:tc>
        <w:tc>
          <w:tcPr>
            <w:tcW w:type="dxa" w:w="3389"/>
            <w:shd w:fill="EAF3F8"/>
            <w:tcMar>
              <w:top w:w="140" w:type="dxa"/>
              <w:start w:w="110" w:type="dxa"/>
              <w:bottom w:w="140" w:type="dxa"/>
              <w:end w:w="110" w:type="dxa"/>
            </w:tcMar>
          </w:tcPr>
          <w:p>
            <w:pPr>
              <w:jc w:val="center"/>
            </w:pPr>
            <w:r/>
            <w:r>
              <w:rPr>
                <w:rFonts w:ascii="Aptos" w:hAnsi="Aptos"/>
                <w:b/>
                <w:color w:val="008C95"/>
                <w:sz w:val="16"/>
              </w:rPr>
              <w:t>PLATFORM</w:t>
              <w:br/>
            </w:r>
            <w:r>
              <w:rPr>
                <w:rFonts w:ascii="Aptos" w:hAnsi="Aptos"/>
                <w:color w:val="1E293B"/>
                <w:sz w:val="18"/>
              </w:rPr>
              <w:t>Astro Cloud + Airflow + Databricks</w:t>
            </w:r>
          </w:p>
        </w:tc>
        <w:tc>
          <w:tcPr>
            <w:tcW w:type="dxa" w:w="3389"/>
            <w:shd w:fill="EAF3F8"/>
            <w:tcMar>
              <w:top w:w="140" w:type="dxa"/>
              <w:start w:w="110" w:type="dxa"/>
              <w:bottom w:w="140" w:type="dxa"/>
              <w:end w:w="110" w:type="dxa"/>
            </w:tcMar>
          </w:tcPr>
          <w:p>
            <w:pPr>
              <w:jc w:val="center"/>
            </w:pPr>
            <w:r/>
            <w:r>
              <w:rPr>
                <w:rFonts w:ascii="Aptos" w:hAnsi="Aptos"/>
                <w:b/>
                <w:color w:val="008C95"/>
                <w:sz w:val="16"/>
              </w:rPr>
              <w:t>STATUS</w:t>
              <w:br/>
            </w:r>
            <w:r>
              <w:rPr>
                <w:rFonts w:ascii="Aptos" w:hAnsi="Aptos"/>
                <w:color w:val="1E293B"/>
                <w:sz w:val="18"/>
              </w:rPr>
              <w:t>Validated through batch_010</w:t>
            </w:r>
          </w:p>
        </w:tc>
      </w:tr>
    </w:tbl>
    <w:p/>
    <w:p>
      <w:pPr>
        <w:pStyle w:val="Heading1"/>
      </w:pPr>
      <w:r>
        <w:t>1. Executive message</w:t>
      </w:r>
    </w:p>
    <w:tbl>
      <w:tblPr>
        <w:tblW w:type="auto" w:w="0"/>
        <w:jc w:val="center"/>
        <w:tblLayout w:type="fixed"/>
        <w:tblLook w:firstColumn="1" w:firstRow="1" w:lastColumn="0" w:lastRow="0" w:noHBand="0" w:noVBand="1" w:val="04A0"/>
      </w:tblPr>
      <w:tblGrid>
        <w:gridCol w:w="259"/>
        <w:gridCol w:w="9432"/>
      </w:tblGrid>
      <w:tr>
        <w:tc>
          <w:tcPr>
            <w:tcW w:type="dxa" w:w="5083"/>
            <w:shd w:fill="2E7D32"/>
          </w:tcPr>
          <w:p/>
        </w:tc>
        <w:tc>
          <w:tcPr>
            <w:tcW w:type="dxa" w:w="5083"/>
            <w:shd w:fill="EAF3F8"/>
            <w:tcMar>
              <w:top w:w="140" w:type="dxa"/>
              <w:start w:w="160" w:type="dxa"/>
              <w:bottom w:w="140" w:type="dxa"/>
              <w:end w:w="160" w:type="dxa"/>
            </w:tcMar>
          </w:tcPr>
          <w:p>
            <w:r>
              <w:rPr>
                <w:b/>
                <w:color w:val="2E7D32"/>
                <w:sz w:val="20"/>
              </w:rPr>
              <w:t>Leadership headline</w:t>
              <w:br/>
            </w:r>
            <w:r>
              <w:rPr>
                <w:color w:val="1E293B"/>
                <w:sz w:val="19"/>
              </w:rPr>
              <w:t>Team 3 converted a manually triggered Databricks pipeline into an automated, secure, incremental orchestration flow. New batch folders in ADLS are detected by Apache Airflow in Astro Cloud, validated, processed through Bronze, Silver, and Gold in sequence, and recorded as completed without reprocessing the same batch.</w:t>
            </w:r>
          </w:p>
        </w:tc>
      </w:tr>
    </w:tbl>
    <w:p/>
    <w:p>
      <w:r>
        <w:t>Suggested opening script:</w:t>
      </w:r>
    </w:p>
    <w:p>
      <w:r>
        <w:rPr>
          <w:i/>
        </w:rPr>
        <w:t>“Our goal was to remove the manual dependency from the order-fulfilment data pipeline while preserving control, data quality, security, and replay safety. We implemented a cloud-native orchestration pattern in which Astro Cloud checks ADLS for a new complete batch, passes one consistent batch identifier through all Databricks stages, and records success only after Gold completes.”</w:t>
      </w:r>
    </w:p>
    <w:p>
      <w:pPr>
        <w:pStyle w:val="Heading1"/>
      </w:pPr>
      <w:r>
        <w:t>2. Starting point and target state</w:t>
      </w:r>
    </w:p>
    <w:tbl>
      <w:tblPr>
        <w:tblW w:type="auto" w:w="0"/>
        <w:jc w:val="center"/>
        <w:tblLayout w:type="fixed"/>
        <w:tblLook w:firstColumn="1" w:firstRow="1" w:lastColumn="0" w:lastRow="0" w:noHBand="0" w:noVBand="1" w:val="04A0"/>
      </w:tblPr>
      <w:tblGrid>
        <w:gridCol w:w="1872"/>
        <w:gridCol w:w="3672"/>
        <w:gridCol w:w="4104"/>
      </w:tblGrid>
      <w:tr>
        <w:trPr>
          <w:tblHeader w:val="true"/>
        </w:trPr>
        <w:tc>
          <w:tcPr>
            <w:tcW w:type="dxa" w:w="3389"/>
            <w:shd w:fill="17365D"/>
            <w:vAlign w:val="center"/>
            <w:tcMar>
              <w:top w:w="120" w:type="dxa"/>
              <w:start w:w="120" w:type="dxa"/>
              <w:bottom w:w="120" w:type="dxa"/>
              <w:end w:w="120" w:type="dxa"/>
            </w:tcMar>
          </w:tcPr>
          <w:p>
            <w:pPr>
              <w:jc w:val="center"/>
            </w:pPr>
            <w:r/>
            <w:r>
              <w:rPr>
                <w:rFonts w:ascii="Aptos" w:hAnsi="Aptos"/>
                <w:b/>
                <w:color w:val="FFFFFF"/>
                <w:sz w:val="18"/>
              </w:rPr>
              <w:t>Area</w:t>
            </w:r>
          </w:p>
        </w:tc>
        <w:tc>
          <w:tcPr>
            <w:tcW w:type="dxa" w:w="3389"/>
            <w:shd w:fill="17365D"/>
            <w:vAlign w:val="center"/>
            <w:tcMar>
              <w:top w:w="120" w:type="dxa"/>
              <w:start w:w="120" w:type="dxa"/>
              <w:bottom w:w="120" w:type="dxa"/>
              <w:end w:w="120" w:type="dxa"/>
            </w:tcMar>
          </w:tcPr>
          <w:p>
            <w:pPr>
              <w:jc w:val="center"/>
            </w:pPr>
            <w:r/>
            <w:r>
              <w:rPr>
                <w:rFonts w:ascii="Aptos" w:hAnsi="Aptos"/>
                <w:b/>
                <w:color w:val="FFFFFF"/>
                <w:sz w:val="18"/>
              </w:rPr>
              <w:t>Before</w:t>
            </w:r>
          </w:p>
        </w:tc>
        <w:tc>
          <w:tcPr>
            <w:tcW w:type="dxa" w:w="3389"/>
            <w:shd w:fill="17365D"/>
            <w:vAlign w:val="center"/>
            <w:tcMar>
              <w:top w:w="120" w:type="dxa"/>
              <w:start w:w="120" w:type="dxa"/>
              <w:bottom w:w="120" w:type="dxa"/>
              <w:end w:w="120" w:type="dxa"/>
            </w:tcMar>
          </w:tcPr>
          <w:p>
            <w:pPr>
              <w:jc w:val="center"/>
            </w:pPr>
            <w:r/>
            <w:r>
              <w:rPr>
                <w:rFonts w:ascii="Aptos" w:hAnsi="Aptos"/>
                <w:b/>
                <w:color w:val="FFFFFF"/>
                <w:sz w:val="18"/>
              </w:rPr>
              <w:t>After</w:t>
            </w:r>
          </w:p>
        </w:tc>
      </w:tr>
      <w:tr>
        <w:tc>
          <w:tcPr>
            <w:tcW w:type="dxa" w:w="1872"/>
            <w:shd w:fill="FFFFFF"/>
            <w:vAlign w:val="center"/>
            <w:tcMar>
              <w:top w:w="120" w:type="dxa"/>
              <w:start w:w="120" w:type="dxa"/>
              <w:bottom w:w="120" w:type="dxa"/>
              <w:end w:w="120" w:type="dxa"/>
            </w:tcMar>
          </w:tcPr>
          <w:p>
            <w:pPr>
              <w:jc w:val="center"/>
            </w:pPr>
            <w:r/>
            <w:r>
              <w:rPr>
                <w:rFonts w:ascii="Aptos" w:hAnsi="Aptos"/>
                <w:b w:val="0"/>
                <w:color w:val="1E293B"/>
                <w:sz w:val="17"/>
              </w:rPr>
              <w:t>Triggering</w:t>
            </w:r>
          </w:p>
        </w:tc>
        <w:tc>
          <w:tcPr>
            <w:tcW w:type="dxa" w:w="3672"/>
            <w:shd w:fill="FFFFFF"/>
            <w:vAlign w:val="center"/>
            <w:tcMar>
              <w:top w:w="120" w:type="dxa"/>
              <w:start w:w="120" w:type="dxa"/>
              <w:bottom w:w="120" w:type="dxa"/>
              <w:end w:w="120" w:type="dxa"/>
            </w:tcMar>
          </w:tcPr>
          <w:p>
            <w:pPr>
              <w:jc w:val="left"/>
            </w:pPr>
            <w:r/>
            <w:r>
              <w:rPr>
                <w:rFonts w:ascii="Aptos" w:hAnsi="Aptos"/>
                <w:b w:val="0"/>
                <w:color w:val="1E293B"/>
                <w:sz w:val="17"/>
              </w:rPr>
              <w:t>The Airflow DAG used schedule=None and was started manually.</w:t>
            </w:r>
          </w:p>
        </w:tc>
        <w:tc>
          <w:tcPr>
            <w:tcW w:type="dxa" w:w="4104"/>
            <w:shd w:fill="FFFFFF"/>
            <w:vAlign w:val="center"/>
            <w:tcMar>
              <w:top w:w="120" w:type="dxa"/>
              <w:start w:w="120" w:type="dxa"/>
              <w:bottom w:w="120" w:type="dxa"/>
              <w:end w:w="120" w:type="dxa"/>
            </w:tcMar>
          </w:tcPr>
          <w:p>
            <w:pPr>
              <w:jc w:val="left"/>
            </w:pPr>
            <w:r/>
            <w:r>
              <w:rPr>
                <w:rFonts w:ascii="Aptos" w:hAnsi="Aptos"/>
                <w:b w:val="0"/>
                <w:color w:val="1E293B"/>
                <w:sz w:val="17"/>
              </w:rPr>
              <w:t>The DAG runs every five minutes and checks ADLS automatically.</w:t>
            </w:r>
          </w:p>
        </w:tc>
      </w:tr>
      <w:tr>
        <w:tc>
          <w:tcPr>
            <w:tcW w:type="dxa" w:w="1872"/>
            <w:shd w:fill="F4F8FB"/>
            <w:vAlign w:val="center"/>
            <w:tcMar>
              <w:top w:w="120" w:type="dxa"/>
              <w:start w:w="120" w:type="dxa"/>
              <w:bottom w:w="120" w:type="dxa"/>
              <w:end w:w="120" w:type="dxa"/>
            </w:tcMar>
          </w:tcPr>
          <w:p>
            <w:pPr>
              <w:jc w:val="center"/>
            </w:pPr>
            <w:r/>
            <w:r>
              <w:rPr>
                <w:rFonts w:ascii="Aptos" w:hAnsi="Aptos"/>
                <w:b w:val="0"/>
                <w:color w:val="1E293B"/>
                <w:sz w:val="17"/>
              </w:rPr>
              <w:t>Batch selection</w:t>
            </w:r>
          </w:p>
        </w:tc>
        <w:tc>
          <w:tcPr>
            <w:tcW w:type="dxa" w:w="3672"/>
            <w:shd w:fill="F4F8FB"/>
            <w:vAlign w:val="center"/>
            <w:tcMar>
              <w:top w:w="120" w:type="dxa"/>
              <w:start w:w="120" w:type="dxa"/>
              <w:bottom w:w="120" w:type="dxa"/>
              <w:end w:w="120" w:type="dxa"/>
            </w:tcMar>
          </w:tcPr>
          <w:p>
            <w:pPr>
              <w:jc w:val="left"/>
            </w:pPr>
            <w:r/>
            <w:r>
              <w:rPr>
                <w:rFonts w:ascii="Aptos" w:hAnsi="Aptos"/>
                <w:b w:val="0"/>
                <w:color w:val="1E293B"/>
                <w:sz w:val="17"/>
              </w:rPr>
              <w:t>Bronze independently selected the numerically latest folder.</w:t>
            </w:r>
          </w:p>
        </w:tc>
        <w:tc>
          <w:tcPr>
            <w:tcW w:type="dxa" w:w="4104"/>
            <w:shd w:fill="F4F8FB"/>
            <w:vAlign w:val="center"/>
            <w:tcMar>
              <w:top w:w="120" w:type="dxa"/>
              <w:start w:w="120" w:type="dxa"/>
              <w:bottom w:w="120" w:type="dxa"/>
              <w:end w:w="120" w:type="dxa"/>
            </w:tcMar>
          </w:tcPr>
          <w:p>
            <w:pPr>
              <w:jc w:val="left"/>
            </w:pPr>
            <w:r/>
            <w:r>
              <w:rPr>
                <w:rFonts w:ascii="Aptos" w:hAnsi="Aptos"/>
                <w:b w:val="0"/>
                <w:color w:val="1E293B"/>
                <w:sz w:val="17"/>
              </w:rPr>
              <w:t>Airflow is the source of truth and passes input_batch to every stage.</w:t>
            </w:r>
          </w:p>
        </w:tc>
      </w:tr>
      <w:tr>
        <w:tc>
          <w:tcPr>
            <w:tcW w:type="dxa" w:w="1872"/>
            <w:shd w:fill="FFFFFF"/>
            <w:vAlign w:val="center"/>
            <w:tcMar>
              <w:top w:w="120" w:type="dxa"/>
              <w:start w:w="120" w:type="dxa"/>
              <w:bottom w:w="120" w:type="dxa"/>
              <w:end w:w="120" w:type="dxa"/>
            </w:tcMar>
          </w:tcPr>
          <w:p>
            <w:pPr>
              <w:jc w:val="center"/>
            </w:pPr>
            <w:r/>
            <w:r>
              <w:rPr>
                <w:rFonts w:ascii="Aptos" w:hAnsi="Aptos"/>
                <w:b w:val="0"/>
                <w:color w:val="1E293B"/>
                <w:sz w:val="17"/>
              </w:rPr>
              <w:t>Silver scope</w:t>
            </w:r>
          </w:p>
        </w:tc>
        <w:tc>
          <w:tcPr>
            <w:tcW w:type="dxa" w:w="3672"/>
            <w:shd w:fill="FFFFFF"/>
            <w:vAlign w:val="center"/>
            <w:tcMar>
              <w:top w:w="120" w:type="dxa"/>
              <w:start w:w="120" w:type="dxa"/>
              <w:bottom w:w="120" w:type="dxa"/>
              <w:end w:w="120" w:type="dxa"/>
            </w:tcMar>
          </w:tcPr>
          <w:p>
            <w:pPr>
              <w:jc w:val="left"/>
            </w:pPr>
            <w:r/>
            <w:r>
              <w:rPr>
                <w:rFonts w:ascii="Aptos" w:hAnsi="Aptos"/>
                <w:b w:val="0"/>
                <w:color w:val="1E293B"/>
                <w:sz w:val="17"/>
              </w:rPr>
              <w:t>input_batch was fixed to all.</w:t>
            </w:r>
          </w:p>
        </w:tc>
        <w:tc>
          <w:tcPr>
            <w:tcW w:type="dxa" w:w="4104"/>
            <w:shd w:fill="FFFFFF"/>
            <w:vAlign w:val="center"/>
            <w:tcMar>
              <w:top w:w="120" w:type="dxa"/>
              <w:start w:w="120" w:type="dxa"/>
              <w:bottom w:w="120" w:type="dxa"/>
              <w:end w:w="120" w:type="dxa"/>
            </w:tcMar>
          </w:tcPr>
          <w:p>
            <w:pPr>
              <w:jc w:val="left"/>
            </w:pPr>
            <w:r/>
            <w:r>
              <w:rPr>
                <w:rFonts w:ascii="Aptos" w:hAnsi="Aptos"/>
                <w:b w:val="0"/>
                <w:color w:val="1E293B"/>
                <w:sz w:val="17"/>
              </w:rPr>
              <w:t>Silver receives the exact newly detected batch_NNN.</w:t>
            </w:r>
          </w:p>
        </w:tc>
      </w:tr>
      <w:tr>
        <w:tc>
          <w:tcPr>
            <w:tcW w:type="dxa" w:w="1872"/>
            <w:shd w:fill="F4F8FB"/>
            <w:vAlign w:val="center"/>
            <w:tcMar>
              <w:top w:w="120" w:type="dxa"/>
              <w:start w:w="120" w:type="dxa"/>
              <w:bottom w:w="120" w:type="dxa"/>
              <w:end w:w="120" w:type="dxa"/>
            </w:tcMar>
          </w:tcPr>
          <w:p>
            <w:pPr>
              <w:jc w:val="center"/>
            </w:pPr>
            <w:r/>
            <w:r>
              <w:rPr>
                <w:rFonts w:ascii="Aptos" w:hAnsi="Aptos"/>
                <w:b w:val="0"/>
                <w:color w:val="1E293B"/>
                <w:sz w:val="17"/>
              </w:rPr>
              <w:t>Gold reporting time</w:t>
            </w:r>
          </w:p>
        </w:tc>
        <w:tc>
          <w:tcPr>
            <w:tcW w:type="dxa" w:w="3672"/>
            <w:shd w:fill="F4F8FB"/>
            <w:vAlign w:val="center"/>
            <w:tcMar>
              <w:top w:w="120" w:type="dxa"/>
              <w:start w:w="120" w:type="dxa"/>
              <w:bottom w:w="120" w:type="dxa"/>
              <w:end w:w="120" w:type="dxa"/>
            </w:tcMar>
          </w:tcPr>
          <w:p>
            <w:pPr>
              <w:jc w:val="left"/>
            </w:pPr>
            <w:r/>
            <w:r>
              <w:rPr>
                <w:rFonts w:ascii="Aptos" w:hAnsi="Aptos"/>
                <w:b w:val="0"/>
                <w:color w:val="1E293B"/>
                <w:sz w:val="17"/>
              </w:rPr>
              <w:t>as_of_time was fixed to 2026-10-01T00:00:00.</w:t>
            </w:r>
          </w:p>
        </w:tc>
        <w:tc>
          <w:tcPr>
            <w:tcW w:type="dxa" w:w="4104"/>
            <w:shd w:fill="F4F8FB"/>
            <w:vAlign w:val="center"/>
            <w:tcMar>
              <w:top w:w="120" w:type="dxa"/>
              <w:start w:w="120" w:type="dxa"/>
              <w:bottom w:w="120" w:type="dxa"/>
              <w:end w:w="120" w:type="dxa"/>
            </w:tcMar>
          </w:tcPr>
          <w:p>
            <w:pPr>
              <w:jc w:val="left"/>
            </w:pPr>
            <w:r/>
            <w:r>
              <w:rPr>
                <w:rFonts w:ascii="Aptos" w:hAnsi="Aptos"/>
                <w:b w:val="0"/>
                <w:color w:val="1E293B"/>
                <w:sz w:val="17"/>
              </w:rPr>
              <w:t>Gold receives a dynamic Airflow runtime timestamp.</w:t>
            </w:r>
          </w:p>
        </w:tc>
      </w:tr>
      <w:tr>
        <w:tc>
          <w:tcPr>
            <w:tcW w:type="dxa" w:w="1872"/>
            <w:shd w:fill="FFFFFF"/>
            <w:vAlign w:val="center"/>
            <w:tcMar>
              <w:top w:w="120" w:type="dxa"/>
              <w:start w:w="120" w:type="dxa"/>
              <w:bottom w:w="120" w:type="dxa"/>
              <w:end w:w="120" w:type="dxa"/>
            </w:tcMar>
          </w:tcPr>
          <w:p>
            <w:pPr>
              <w:jc w:val="center"/>
            </w:pPr>
            <w:r/>
            <w:r>
              <w:rPr>
                <w:rFonts w:ascii="Aptos" w:hAnsi="Aptos"/>
                <w:b w:val="0"/>
                <w:color w:val="1E293B"/>
                <w:sz w:val="17"/>
              </w:rPr>
              <w:t>Replay control</w:t>
            </w:r>
          </w:p>
        </w:tc>
        <w:tc>
          <w:tcPr>
            <w:tcW w:type="dxa" w:w="3672"/>
            <w:shd w:fill="FFFFFF"/>
            <w:vAlign w:val="center"/>
            <w:tcMar>
              <w:top w:w="120" w:type="dxa"/>
              <w:start w:w="120" w:type="dxa"/>
              <w:bottom w:w="120" w:type="dxa"/>
              <w:end w:w="120" w:type="dxa"/>
            </w:tcMar>
          </w:tcPr>
          <w:p>
            <w:pPr>
              <w:jc w:val="left"/>
            </w:pPr>
            <w:r/>
            <w:r>
              <w:rPr>
                <w:rFonts w:ascii="Aptos" w:hAnsi="Aptos"/>
                <w:b w:val="0"/>
                <w:color w:val="1E293B"/>
                <w:sz w:val="17"/>
              </w:rPr>
              <w:t>A repeat trigger could relaunch the same latest batch.</w:t>
            </w:r>
          </w:p>
        </w:tc>
        <w:tc>
          <w:tcPr>
            <w:tcW w:type="dxa" w:w="4104"/>
            <w:shd w:fill="FFFFFF"/>
            <w:vAlign w:val="center"/>
            <w:tcMar>
              <w:top w:w="120" w:type="dxa"/>
              <w:start w:w="120" w:type="dxa"/>
              <w:bottom w:w="120" w:type="dxa"/>
              <w:end w:w="120" w:type="dxa"/>
            </w:tcMar>
          </w:tcPr>
          <w:p>
            <w:pPr>
              <w:jc w:val="left"/>
            </w:pPr>
            <w:r/>
            <w:r>
              <w:rPr>
                <w:rFonts w:ascii="Aptos" w:hAnsi="Aptos"/>
                <w:b w:val="0"/>
                <w:color w:val="1E293B"/>
                <w:sz w:val="17"/>
              </w:rPr>
              <w:t>Airflow tracks team3_last_successful_batch and skips processed batches.</w:t>
            </w:r>
          </w:p>
        </w:tc>
      </w:tr>
      <w:tr>
        <w:tc>
          <w:tcPr>
            <w:tcW w:type="dxa" w:w="1872"/>
            <w:shd w:fill="F4F8FB"/>
            <w:vAlign w:val="center"/>
            <w:tcMar>
              <w:top w:w="120" w:type="dxa"/>
              <w:start w:w="120" w:type="dxa"/>
              <w:bottom w:w="120" w:type="dxa"/>
              <w:end w:w="120" w:type="dxa"/>
            </w:tcMar>
          </w:tcPr>
          <w:p>
            <w:pPr>
              <w:jc w:val="center"/>
            </w:pPr>
            <w:r/>
            <w:r>
              <w:rPr>
                <w:rFonts w:ascii="Aptos" w:hAnsi="Aptos"/>
                <w:b w:val="0"/>
                <w:color w:val="1E293B"/>
                <w:sz w:val="17"/>
              </w:rPr>
              <w:t>ADLS credentials</w:t>
            </w:r>
          </w:p>
        </w:tc>
        <w:tc>
          <w:tcPr>
            <w:tcW w:type="dxa" w:w="3672"/>
            <w:shd w:fill="F4F8FB"/>
            <w:vAlign w:val="center"/>
            <w:tcMar>
              <w:top w:w="120" w:type="dxa"/>
              <w:start w:w="120" w:type="dxa"/>
              <w:bottom w:w="120" w:type="dxa"/>
              <w:end w:w="120" w:type="dxa"/>
            </w:tcMar>
          </w:tcPr>
          <w:p>
            <w:pPr>
              <w:jc w:val="left"/>
            </w:pPr>
            <w:r/>
            <w:r>
              <w:rPr>
                <w:rFonts w:ascii="Aptos" w:hAnsi="Aptos"/>
                <w:b w:val="0"/>
                <w:color w:val="1E293B"/>
                <w:sz w:val="17"/>
              </w:rPr>
              <w:t>No Airflow-to-ADLS identity path existed.</w:t>
            </w:r>
          </w:p>
        </w:tc>
        <w:tc>
          <w:tcPr>
            <w:tcW w:type="dxa" w:w="4104"/>
            <w:shd w:fill="F4F8FB"/>
            <w:vAlign w:val="center"/>
            <w:tcMar>
              <w:top w:w="120" w:type="dxa"/>
              <w:start w:w="120" w:type="dxa"/>
              <w:bottom w:w="120" w:type="dxa"/>
              <w:end w:w="120" w:type="dxa"/>
            </w:tcMar>
          </w:tcPr>
          <w:p>
            <w:pPr>
              <w:jc w:val="left"/>
            </w:pPr>
            <w:r/>
            <w:r>
              <w:rPr>
                <w:rFonts w:ascii="Aptos" w:hAnsi="Aptos"/>
                <w:b w:val="0"/>
                <w:color w:val="1E293B"/>
                <w:sz w:val="17"/>
              </w:rPr>
              <w:t>Astro workload identity authenticates through an Azure user-assigned managed identity; no client secret is stored in the DAG.</w:t>
            </w:r>
          </w:p>
        </w:tc>
      </w:tr>
    </w:tbl>
    <w:p/>
    <w:p>
      <w:pPr>
        <w:pStyle w:val="Heading1"/>
      </w:pPr>
      <w:r>
        <w:t>3. Final architecture</w:t>
      </w:r>
    </w:p>
    <w:tbl>
      <w:tblPr>
        <w:tblW w:type="auto" w:w="0"/>
        <w:jc w:val="center"/>
        <w:tblLook w:firstColumn="1" w:firstRow="1" w:lastColumn="0" w:lastRow="0" w:noHBand="0" w:noVBand="1" w:val="04A0"/>
      </w:tblPr>
      <w:tblGrid>
        <w:gridCol w:w="10166"/>
      </w:tblGrid>
      <w:tr>
        <w:tc>
          <w:tcPr>
            <w:tcW w:type="dxa" w:w="10166"/>
            <w:shd w:fill="F3F6F9"/>
            <w:tcMar>
              <w:top w:w="150" w:type="dxa"/>
              <w:start w:w="180" w:type="dxa"/>
              <w:bottom w:w="150" w:type="dxa"/>
              <w:end w:w="180" w:type="dxa"/>
            </w:tcMar>
          </w:tcPr>
          <w:p>
            <w:pPr>
              <w:pStyle w:val="CodeBlock"/>
              <w:spacing w:after="0"/>
            </w:pPr>
            <w:r/>
            <w:r>
              <w:t>ADLS: adlsteam3 / container team3 / landing / batch_NNN</w:t>
            </w:r>
          </w:p>
          <w:p>
            <w:pPr>
              <w:pStyle w:val="CodeBlock"/>
              <w:spacing w:after="0"/>
            </w:pPr>
            <w:r>
              <w:t xml:space="preserve">        |</w:t>
            </w:r>
          </w:p>
          <w:p>
            <w:pPr>
              <w:pStyle w:val="CodeBlock"/>
              <w:spacing w:after="0"/>
            </w:pPr>
            <w:r>
              <w:t xml:space="preserve">        | Astro workload identity</w:t>
            </w:r>
          </w:p>
          <w:p>
            <w:pPr>
              <w:pStyle w:val="CodeBlock"/>
              <w:spacing w:after="0"/>
            </w:pPr>
            <w:r>
              <w:t xml:space="preserve">        v</w:t>
            </w:r>
          </w:p>
          <w:p>
            <w:pPr>
              <w:pStyle w:val="CodeBlock"/>
              <w:spacing w:after="0"/>
            </w:pPr>
            <w:r>
              <w:t>Airflow scheduled discovery (every 5 minutes)</w:t>
            </w:r>
          </w:p>
          <w:p>
            <w:pPr>
              <w:pStyle w:val="CodeBlock"/>
              <w:spacing w:after="0"/>
            </w:pPr>
            <w:r>
              <w:t xml:space="preserve">        |-- ignore landing/reference/</w:t>
            </w:r>
          </w:p>
          <w:p>
            <w:pPr>
              <w:pStyle w:val="CodeBlock"/>
              <w:spacing w:after="0"/>
            </w:pPr>
            <w:r>
              <w:t xml:space="preserve">        |-- validate batch_NNN naming</w:t>
            </w:r>
          </w:p>
          <w:p>
            <w:pPr>
              <w:pStyle w:val="CodeBlock"/>
              <w:spacing w:after="0"/>
            </w:pPr>
            <w:r>
              <w:t xml:space="preserve">        |-- require 4 CSV files</w:t>
            </w:r>
          </w:p>
          <w:p>
            <w:pPr>
              <w:pStyle w:val="CodeBlock"/>
              <w:spacing w:after="0"/>
            </w:pPr>
            <w:r>
              <w:t xml:space="preserve">        |-- compare with team3_last_successful_batch</w:t>
            </w:r>
          </w:p>
          <w:p>
            <w:pPr>
              <w:pStyle w:val="CodeBlock"/>
              <w:spacing w:after="0"/>
            </w:pPr>
            <w:r>
              <w:t xml:space="preserve">        v</w:t>
            </w:r>
          </w:p>
          <w:p>
            <w:pPr>
              <w:pStyle w:val="CodeBlock"/>
              <w:spacing w:after="0"/>
            </w:pPr>
            <w:r>
              <w:t>Databricks Bronze(input_batch)</w:t>
            </w:r>
          </w:p>
          <w:p>
            <w:pPr>
              <w:pStyle w:val="CodeBlock"/>
              <w:spacing w:after="0"/>
            </w:pPr>
            <w:r>
              <w:t xml:space="preserve">        v</w:t>
            </w:r>
          </w:p>
          <w:p>
            <w:pPr>
              <w:pStyle w:val="CodeBlock"/>
              <w:spacing w:after="0"/>
            </w:pPr>
            <w:r>
              <w:t>Databricks Silver(input_batch)</w:t>
            </w:r>
          </w:p>
          <w:p>
            <w:pPr>
              <w:pStyle w:val="CodeBlock"/>
              <w:spacing w:after="0"/>
            </w:pPr>
            <w:r>
              <w:t xml:space="preserve">        v</w:t>
            </w:r>
          </w:p>
          <w:p>
            <w:pPr>
              <w:pStyle w:val="CodeBlock"/>
              <w:spacing w:after="0"/>
            </w:pPr>
            <w:r>
              <w:t>Databricks Gold(input_batch, as_of_time)</w:t>
            </w:r>
          </w:p>
          <w:p>
            <w:pPr>
              <w:pStyle w:val="CodeBlock"/>
              <w:spacing w:after="0"/>
            </w:pPr>
            <w:r>
              <w:t xml:space="preserve">        v</w:t>
            </w:r>
          </w:p>
          <w:p>
            <w:pPr>
              <w:pStyle w:val="CodeBlock"/>
              <w:spacing w:after="0"/>
            </w:pPr>
            <w:r>
              <w:t>Update team3_last_successful_batch only after Gold success</w:t>
            </w:r>
          </w:p>
        </w:tc>
      </w:tr>
    </w:tbl>
    <w:p/>
    <w:p>
      <w:r>
        <w:t>Required batch contract from batch_009 onward:</w:t>
      </w:r>
    </w:p>
    <w:p>
      <w:pPr>
        <w:pStyle w:val="ListBullet"/>
        <w:spacing w:after="60"/>
      </w:pPr>
      <w:r>
        <w:t>orders.csv</w:t>
      </w:r>
    </w:p>
    <w:p>
      <w:pPr>
        <w:pStyle w:val="ListBullet"/>
        <w:spacing w:after="60"/>
      </w:pPr>
      <w:r>
        <w:t>order_lines.csv</w:t>
      </w:r>
    </w:p>
    <w:p>
      <w:pPr>
        <w:pStyle w:val="ListBullet"/>
        <w:spacing w:after="60"/>
      </w:pPr>
      <w:r>
        <w:t>shipment_lines.csv</w:t>
      </w:r>
    </w:p>
    <w:p>
      <w:pPr>
        <w:pStyle w:val="ListBullet"/>
        <w:spacing w:after="60"/>
      </w:pPr>
      <w:r>
        <w:t>delivery_events.csv</w:t>
      </w:r>
    </w:p>
    <w:p>
      <w:pPr>
        <w:pStyle w:val="ListBullet"/>
        <w:spacing w:after="60"/>
      </w:pPr>
      <w:r>
        <w:t>landing/reference/pharmacies.csv remains separate reference data and is ignored by batch discovery.</w:t>
      </w:r>
    </w:p>
    <w:p>
      <w:pPr>
        <w:pStyle w:val="Heading1"/>
      </w:pPr>
      <w:r>
        <w:t>4. Secure ADLS connectivity</w:t>
      </w:r>
    </w:p>
    <w:p>
      <w:pPr>
        <w:pStyle w:val="Heading2"/>
      </w:pPr>
      <w:r>
        <w:t>4.1 Identity decision</w:t>
      </w:r>
    </w:p>
    <w:p>
      <w:r>
        <w:t>The existing service-principle-team3 identity had been created inside the Databricks workspace. It was not used as the Azure managed identity required by the Astro WASB workload-identity connection. A dedicated Azure user-assigned managed identity was created instead:</w:t>
      </w:r>
    </w:p>
    <w:tbl>
      <w:tblPr>
        <w:tblW w:type="auto" w:w="0"/>
        <w:jc w:val="center"/>
        <w:tblLook w:firstColumn="1" w:firstRow="1" w:lastColumn="0" w:lastRow="0" w:noHBand="0" w:noVBand="1" w:val="04A0"/>
      </w:tblPr>
      <w:tblGrid>
        <w:gridCol w:w="10166"/>
      </w:tblGrid>
      <w:tr>
        <w:tc>
          <w:tcPr>
            <w:tcW w:type="dxa" w:w="10166"/>
            <w:shd w:fill="F3F6F9"/>
            <w:tcMar>
              <w:top w:w="150" w:type="dxa"/>
              <w:start w:w="180" w:type="dxa"/>
              <w:bottom w:w="150" w:type="dxa"/>
              <w:end w:w="180" w:type="dxa"/>
            </w:tcMar>
          </w:tcPr>
          <w:p>
            <w:pPr>
              <w:pStyle w:val="CodeBlock"/>
              <w:spacing w:after="0"/>
            </w:pPr>
            <w:r/>
            <w:r>
              <w:t>Managed identity: team3-astro-adls-identity</w:t>
            </w:r>
          </w:p>
          <w:p>
            <w:pPr>
              <w:pStyle w:val="CodeBlock"/>
              <w:spacing w:after="0"/>
            </w:pPr>
            <w:r>
              <w:t>Resource group: rg-concora-team3</w:t>
            </w:r>
          </w:p>
          <w:p>
            <w:pPr>
              <w:pStyle w:val="CodeBlock"/>
              <w:spacing w:after="0"/>
            </w:pPr>
            <w:r>
              <w:t>Role: Storage Blob Data Reader</w:t>
            </w:r>
          </w:p>
          <w:p>
            <w:pPr>
              <w:pStyle w:val="CodeBlock"/>
              <w:spacing w:after="0"/>
            </w:pPr>
            <w:r>
              <w:t>Storage account: adlsteam3</w:t>
            </w:r>
          </w:p>
          <w:p>
            <w:pPr>
              <w:pStyle w:val="CodeBlock"/>
              <w:spacing w:after="0"/>
            </w:pPr>
            <w:r>
              <w:t>Container: team3</w:t>
            </w:r>
          </w:p>
        </w:tc>
      </w:tr>
    </w:tbl>
    <w:p/>
    <w:p>
      <w:pPr>
        <w:pStyle w:val="Heading2"/>
      </w:pPr>
      <w:r>
        <w:t>4.2 Federation between Astro and Azure</w:t>
      </w:r>
    </w:p>
    <w:p>
      <w:r>
        <w:t>Astro generated Azure CLI commands to create federated credentials for the deployment workloads. Credentials were created for scheduler, triggerer, worker, API server, DAG processor, and KubernetesPodOperator usage. The Astro deployment was then updated to use the Azure workload identity.</w:t>
      </w:r>
    </w:p>
    <w:p>
      <w:pPr>
        <w:pStyle w:val="Heading2"/>
      </w:pPr>
      <w:r>
        <w:t>4.3 Airflow connection</w:t>
      </w:r>
    </w:p>
    <w:tbl>
      <w:tblPr>
        <w:tblW w:type="auto" w:w="0"/>
        <w:jc w:val="center"/>
        <w:tblLayout w:type="fixed"/>
        <w:tblLook w:firstColumn="1" w:firstRow="1" w:lastColumn="0" w:lastRow="0" w:noHBand="0" w:noVBand="1" w:val="04A0"/>
      </w:tblPr>
      <w:tblGrid>
        <w:gridCol w:w="2880"/>
        <w:gridCol w:w="6768"/>
      </w:tblGrid>
      <w:tr>
        <w:trPr>
          <w:tblHeader w:val="true"/>
        </w:trPr>
        <w:tc>
          <w:tcPr>
            <w:tcW w:type="dxa" w:w="5083"/>
            <w:shd w:fill="17365D"/>
            <w:vAlign w:val="center"/>
            <w:tcMar>
              <w:top w:w="120" w:type="dxa"/>
              <w:start w:w="120" w:type="dxa"/>
              <w:bottom w:w="120" w:type="dxa"/>
              <w:end w:w="120" w:type="dxa"/>
            </w:tcMar>
          </w:tcPr>
          <w:p>
            <w:pPr>
              <w:jc w:val="center"/>
            </w:pPr>
            <w:r/>
            <w:r>
              <w:rPr>
                <w:rFonts w:ascii="Aptos" w:hAnsi="Aptos"/>
                <w:b/>
                <w:color w:val="FFFFFF"/>
                <w:sz w:val="18"/>
              </w:rPr>
              <w:t>Setting</w:t>
            </w:r>
          </w:p>
        </w:tc>
        <w:tc>
          <w:tcPr>
            <w:tcW w:type="dxa" w:w="5083"/>
            <w:shd w:fill="17365D"/>
            <w:vAlign w:val="center"/>
            <w:tcMar>
              <w:top w:w="120" w:type="dxa"/>
              <w:start w:w="120" w:type="dxa"/>
              <w:bottom w:w="120" w:type="dxa"/>
              <w:end w:w="120" w:type="dxa"/>
            </w:tcMar>
          </w:tcPr>
          <w:p>
            <w:pPr>
              <w:jc w:val="center"/>
            </w:pPr>
            <w:r/>
            <w:r>
              <w:rPr>
                <w:rFonts w:ascii="Aptos" w:hAnsi="Aptos"/>
                <w:b/>
                <w:color w:val="FFFFFF"/>
                <w:sz w:val="18"/>
              </w:rPr>
              <w:t>Configured value / treatment</w:t>
            </w:r>
          </w:p>
        </w:tc>
      </w:tr>
      <w:tr>
        <w:tc>
          <w:tcPr>
            <w:tcW w:type="dxa" w:w="2880"/>
            <w:shd w:fill="FFFFFF"/>
            <w:vAlign w:val="center"/>
            <w:tcMar>
              <w:top w:w="120" w:type="dxa"/>
              <w:start w:w="120" w:type="dxa"/>
              <w:bottom w:w="120" w:type="dxa"/>
              <w:end w:w="120" w:type="dxa"/>
            </w:tcMar>
          </w:tcPr>
          <w:p>
            <w:pPr>
              <w:jc w:val="center"/>
            </w:pPr>
            <w:r/>
            <w:r>
              <w:rPr>
                <w:rFonts w:ascii="Aptos" w:hAnsi="Aptos"/>
                <w:b w:val="0"/>
                <w:color w:val="1E293B"/>
                <w:sz w:val="17"/>
              </w:rPr>
              <w:t>Connection ID</w:t>
            </w:r>
          </w:p>
        </w:tc>
        <w:tc>
          <w:tcPr>
            <w:tcW w:type="dxa" w:w="6768"/>
            <w:shd w:fill="FFFFFF"/>
            <w:vAlign w:val="center"/>
            <w:tcMar>
              <w:top w:w="120" w:type="dxa"/>
              <w:start w:w="120" w:type="dxa"/>
              <w:bottom w:w="120" w:type="dxa"/>
              <w:end w:w="120" w:type="dxa"/>
            </w:tcMar>
          </w:tcPr>
          <w:p>
            <w:pPr>
              <w:jc w:val="left"/>
            </w:pPr>
            <w:r/>
            <w:r>
              <w:rPr>
                <w:rFonts w:ascii="Aptos" w:hAnsi="Aptos"/>
                <w:b w:val="0"/>
                <w:color w:val="1E293B"/>
                <w:sz w:val="17"/>
              </w:rPr>
              <w:t>cencora_adls</w:t>
            </w:r>
          </w:p>
        </w:tc>
      </w:tr>
      <w:tr>
        <w:tc>
          <w:tcPr>
            <w:tcW w:type="dxa" w:w="2880"/>
            <w:shd w:fill="F4F8FB"/>
            <w:vAlign w:val="center"/>
            <w:tcMar>
              <w:top w:w="120" w:type="dxa"/>
              <w:start w:w="120" w:type="dxa"/>
              <w:bottom w:w="120" w:type="dxa"/>
              <w:end w:w="120" w:type="dxa"/>
            </w:tcMar>
          </w:tcPr>
          <w:p>
            <w:pPr>
              <w:jc w:val="center"/>
            </w:pPr>
            <w:r/>
            <w:r>
              <w:rPr>
                <w:rFonts w:ascii="Aptos" w:hAnsi="Aptos"/>
                <w:b w:val="0"/>
                <w:color w:val="1E293B"/>
                <w:sz w:val="17"/>
              </w:rPr>
              <w:t>Connection type</w:t>
            </w:r>
          </w:p>
        </w:tc>
        <w:tc>
          <w:tcPr>
            <w:tcW w:type="dxa" w:w="6768"/>
            <w:shd w:fill="F4F8FB"/>
            <w:vAlign w:val="center"/>
            <w:tcMar>
              <w:top w:w="120" w:type="dxa"/>
              <w:start w:w="120" w:type="dxa"/>
              <w:bottom w:w="120" w:type="dxa"/>
              <w:end w:w="120" w:type="dxa"/>
            </w:tcMar>
          </w:tcPr>
          <w:p>
            <w:pPr>
              <w:jc w:val="left"/>
            </w:pPr>
            <w:r/>
            <w:r>
              <w:rPr>
                <w:rFonts w:ascii="Aptos" w:hAnsi="Aptos"/>
                <w:b w:val="0"/>
                <w:color w:val="1E293B"/>
                <w:sz w:val="17"/>
              </w:rPr>
              <w:t>WASB using Managed Identity</w:t>
            </w:r>
          </w:p>
        </w:tc>
      </w:tr>
      <w:tr>
        <w:tc>
          <w:tcPr>
            <w:tcW w:type="dxa" w:w="2880"/>
            <w:shd w:fill="FFFFFF"/>
            <w:vAlign w:val="center"/>
            <w:tcMar>
              <w:top w:w="120" w:type="dxa"/>
              <w:start w:w="120" w:type="dxa"/>
              <w:bottom w:w="120" w:type="dxa"/>
              <w:end w:w="120" w:type="dxa"/>
            </w:tcMar>
          </w:tcPr>
          <w:p>
            <w:pPr>
              <w:jc w:val="center"/>
            </w:pPr>
            <w:r/>
            <w:r>
              <w:rPr>
                <w:rFonts w:ascii="Aptos" w:hAnsi="Aptos"/>
                <w:b w:val="0"/>
                <w:color w:val="1E293B"/>
                <w:sz w:val="17"/>
              </w:rPr>
              <w:t>Storage account</w:t>
            </w:r>
          </w:p>
        </w:tc>
        <w:tc>
          <w:tcPr>
            <w:tcW w:type="dxa" w:w="6768"/>
            <w:shd w:fill="FFFFFF"/>
            <w:vAlign w:val="center"/>
            <w:tcMar>
              <w:top w:w="120" w:type="dxa"/>
              <w:start w:w="120" w:type="dxa"/>
              <w:bottom w:w="120" w:type="dxa"/>
              <w:end w:w="120" w:type="dxa"/>
            </w:tcMar>
          </w:tcPr>
          <w:p>
            <w:pPr>
              <w:jc w:val="left"/>
            </w:pPr>
            <w:r/>
            <w:r>
              <w:rPr>
                <w:rFonts w:ascii="Aptos" w:hAnsi="Aptos"/>
                <w:b w:val="0"/>
                <w:color w:val="1E293B"/>
                <w:sz w:val="17"/>
              </w:rPr>
              <w:t>adlsteam3</w:t>
            </w:r>
          </w:p>
        </w:tc>
      </w:tr>
      <w:tr>
        <w:tc>
          <w:tcPr>
            <w:tcW w:type="dxa" w:w="2880"/>
            <w:shd w:fill="F4F8FB"/>
            <w:vAlign w:val="center"/>
            <w:tcMar>
              <w:top w:w="120" w:type="dxa"/>
              <w:start w:w="120" w:type="dxa"/>
              <w:bottom w:w="120" w:type="dxa"/>
              <w:end w:w="120" w:type="dxa"/>
            </w:tcMar>
          </w:tcPr>
          <w:p>
            <w:pPr>
              <w:jc w:val="center"/>
            </w:pPr>
            <w:r/>
            <w:r>
              <w:rPr>
                <w:rFonts w:ascii="Aptos" w:hAnsi="Aptos"/>
                <w:b w:val="0"/>
                <w:color w:val="1E293B"/>
                <w:sz w:val="17"/>
              </w:rPr>
              <w:t>Tenant and subscription</w:t>
            </w:r>
          </w:p>
        </w:tc>
        <w:tc>
          <w:tcPr>
            <w:tcW w:type="dxa" w:w="6768"/>
            <w:shd w:fill="F4F8FB"/>
            <w:vAlign w:val="center"/>
            <w:tcMar>
              <w:top w:w="120" w:type="dxa"/>
              <w:start w:w="120" w:type="dxa"/>
              <w:bottom w:w="120" w:type="dxa"/>
              <w:end w:w="120" w:type="dxa"/>
            </w:tcMar>
          </w:tcPr>
          <w:p>
            <w:pPr>
              <w:jc w:val="left"/>
            </w:pPr>
            <w:r/>
            <w:r>
              <w:rPr>
                <w:rFonts w:ascii="Aptos" w:hAnsi="Aptos"/>
                <w:b w:val="0"/>
                <w:color w:val="1E293B"/>
                <w:sz w:val="17"/>
              </w:rPr>
              <w:t>Configured in the Astro connection</w:t>
            </w:r>
          </w:p>
        </w:tc>
      </w:tr>
      <w:tr>
        <w:tc>
          <w:tcPr>
            <w:tcW w:type="dxa" w:w="2880"/>
            <w:shd w:fill="FFFFFF"/>
            <w:vAlign w:val="center"/>
            <w:tcMar>
              <w:top w:w="120" w:type="dxa"/>
              <w:start w:w="120" w:type="dxa"/>
              <w:bottom w:w="120" w:type="dxa"/>
              <w:end w:w="120" w:type="dxa"/>
            </w:tcMar>
          </w:tcPr>
          <w:p>
            <w:pPr>
              <w:jc w:val="center"/>
            </w:pPr>
            <w:r/>
            <w:r>
              <w:rPr>
                <w:rFonts w:ascii="Aptos" w:hAnsi="Aptos"/>
                <w:b w:val="0"/>
                <w:color w:val="1E293B"/>
                <w:sz w:val="17"/>
              </w:rPr>
              <w:t>Secret handling</w:t>
            </w:r>
          </w:p>
        </w:tc>
        <w:tc>
          <w:tcPr>
            <w:tcW w:type="dxa" w:w="6768"/>
            <w:shd w:fill="FFFFFF"/>
            <w:vAlign w:val="center"/>
            <w:tcMar>
              <w:top w:w="120" w:type="dxa"/>
              <w:start w:w="120" w:type="dxa"/>
              <w:bottom w:w="120" w:type="dxa"/>
              <w:end w:w="120" w:type="dxa"/>
            </w:tcMar>
          </w:tcPr>
          <w:p>
            <w:pPr>
              <w:jc w:val="left"/>
            </w:pPr>
            <w:r/>
            <w:r>
              <w:rPr>
                <w:rFonts w:ascii="Aptos" w:hAnsi="Aptos"/>
                <w:b w:val="0"/>
                <w:color w:val="1E293B"/>
                <w:sz w:val="17"/>
              </w:rPr>
              <w:t>No Azure client secret stored in DAG code or requirements.txt</w:t>
            </w:r>
          </w:p>
        </w:tc>
      </w:tr>
      <w:tr>
        <w:tc>
          <w:tcPr>
            <w:tcW w:type="dxa" w:w="2880"/>
            <w:shd w:fill="F4F8FB"/>
            <w:vAlign w:val="center"/>
            <w:tcMar>
              <w:top w:w="120" w:type="dxa"/>
              <w:start w:w="120" w:type="dxa"/>
              <w:bottom w:w="120" w:type="dxa"/>
              <w:end w:w="120" w:type="dxa"/>
            </w:tcMar>
          </w:tcPr>
          <w:p>
            <w:pPr>
              <w:jc w:val="center"/>
            </w:pPr>
            <w:r/>
            <w:r>
              <w:rPr>
                <w:rFonts w:ascii="Aptos" w:hAnsi="Aptos"/>
                <w:b w:val="0"/>
                <w:color w:val="1E293B"/>
                <w:sz w:val="17"/>
              </w:rPr>
              <w:t>Permissions</w:t>
            </w:r>
          </w:p>
        </w:tc>
        <w:tc>
          <w:tcPr>
            <w:tcW w:type="dxa" w:w="6768"/>
            <w:shd w:fill="F4F8FB"/>
            <w:vAlign w:val="center"/>
            <w:tcMar>
              <w:top w:w="120" w:type="dxa"/>
              <w:start w:w="120" w:type="dxa"/>
              <w:bottom w:w="120" w:type="dxa"/>
              <w:end w:w="120" w:type="dxa"/>
            </w:tcMar>
          </w:tcPr>
          <w:p>
            <w:pPr>
              <w:jc w:val="left"/>
            </w:pPr>
            <w:r/>
            <w:r>
              <w:rPr>
                <w:rFonts w:ascii="Aptos" w:hAnsi="Aptos"/>
                <w:b w:val="0"/>
                <w:color w:val="1E293B"/>
                <w:sz w:val="17"/>
              </w:rPr>
              <w:t>Storage Blob Data Reader, sufficient for discovery and file listing</w:t>
            </w:r>
          </w:p>
        </w:tc>
      </w:tr>
    </w:tbl>
    <w:p/>
    <w:tbl>
      <w:tblPr>
        <w:tblW w:type="auto" w:w="0"/>
        <w:jc w:val="center"/>
        <w:tblLayout w:type="fixed"/>
        <w:tblLook w:firstColumn="1" w:firstRow="1" w:lastColumn="0" w:lastRow="0" w:noHBand="0" w:noVBand="1" w:val="04A0"/>
      </w:tblPr>
      <w:tblGrid>
        <w:gridCol w:w="259"/>
        <w:gridCol w:w="9432"/>
      </w:tblGrid>
      <w:tr>
        <w:tc>
          <w:tcPr>
            <w:tcW w:type="dxa" w:w="5083"/>
            <w:shd w:fill="1F4E78"/>
          </w:tcPr>
          <w:p/>
        </w:tc>
        <w:tc>
          <w:tcPr>
            <w:tcW w:type="dxa" w:w="5083"/>
            <w:shd w:fill="EAF3F8"/>
            <w:tcMar>
              <w:top w:w="140" w:type="dxa"/>
              <w:start w:w="160" w:type="dxa"/>
              <w:bottom w:w="140" w:type="dxa"/>
              <w:end w:w="160" w:type="dxa"/>
            </w:tcMar>
          </w:tcPr>
          <w:p>
            <w:r>
              <w:rPr>
                <w:b/>
                <w:color w:val="1F4E78"/>
                <w:sz w:val="20"/>
              </w:rPr>
              <w:t>Environment variable clarification</w:t>
              <w:br/>
            </w:r>
            <w:r>
              <w:rPr>
                <w:color w:val="1E293B"/>
                <w:sz w:val="19"/>
              </w:rPr>
              <w:t>No custom application environment variable was created for ADLS credentials. Astro workload identity supplies the Azure identity context to the runtime. Logs confirmed that DefaultAzureCredential acquired a token from WorkloadIdentityCredential. The cencora_adls connection holds identifiers, not a client secret.</w:t>
            </w:r>
          </w:p>
        </w:tc>
      </w:tr>
    </w:tbl>
    <w:p/>
    <w:p>
      <w:pPr>
        <w:pStyle w:val="Heading2"/>
      </w:pPr>
      <w:r>
        <w:t>4.4 Dependency update</w:t>
      </w:r>
    </w:p>
    <w:tbl>
      <w:tblPr>
        <w:tblW w:type="auto" w:w="0"/>
        <w:jc w:val="center"/>
        <w:tblLook w:firstColumn="1" w:firstRow="1" w:lastColumn="0" w:lastRow="0" w:noHBand="0" w:noVBand="1" w:val="04A0"/>
      </w:tblPr>
      <w:tblGrid>
        <w:gridCol w:w="10166"/>
      </w:tblGrid>
      <w:tr>
        <w:tc>
          <w:tcPr>
            <w:tcW w:type="dxa" w:w="10166"/>
            <w:shd w:fill="F3F6F9"/>
            <w:tcMar>
              <w:top w:w="150" w:type="dxa"/>
              <w:start w:w="180" w:type="dxa"/>
              <w:bottom w:w="150" w:type="dxa"/>
              <w:end w:w="180" w:type="dxa"/>
            </w:tcMar>
          </w:tcPr>
          <w:p>
            <w:pPr>
              <w:pStyle w:val="CodeBlock"/>
              <w:spacing w:after="0"/>
            </w:pPr>
            <w:r/>
            <w:r>
              <w:t>apache-airflow-providers-databricks==7.16.0</w:t>
            </w:r>
          </w:p>
          <w:p>
            <w:pPr>
              <w:pStyle w:val="CodeBlock"/>
              <w:spacing w:after="0"/>
            </w:pPr>
            <w:r>
              <w:t>apache-airflow-providers-microsoft-azure==15.2.1</w:t>
            </w:r>
          </w:p>
        </w:tc>
      </w:tr>
    </w:tbl>
    <w:p/>
    <w:p>
      <w:r>
        <w:t>The Microsoft Azure provider enables WasbHook-based listing of the ADLS Gen2 storage account through the WASB connection.</w:t>
      </w:r>
    </w:p>
    <w:p>
      <w:pPr>
        <w:pStyle w:val="Heading1"/>
      </w:pPr>
      <w:r>
        <w:t>5. Implementation journey and control points</w:t>
      </w:r>
    </w:p>
    <w:tbl>
      <w:tblPr>
        <w:tblW w:type="auto" w:w="0"/>
        <w:jc w:val="center"/>
        <w:tblLayout w:type="fixed"/>
        <w:tblLook w:firstColumn="1" w:firstRow="1" w:lastColumn="0" w:lastRow="0" w:noHBand="0" w:noVBand="1" w:val="04A0"/>
      </w:tblPr>
      <w:tblGrid>
        <w:gridCol w:w="576"/>
        <w:gridCol w:w="3024"/>
        <w:gridCol w:w="5904"/>
      </w:tblGrid>
      <w:tr>
        <w:trPr>
          <w:tblHeader w:val="true"/>
        </w:trPr>
        <w:tc>
          <w:tcPr>
            <w:tcW w:type="dxa" w:w="3389"/>
            <w:shd w:fill="17365D"/>
            <w:vAlign w:val="center"/>
            <w:tcMar>
              <w:top w:w="120" w:type="dxa"/>
              <w:start w:w="120" w:type="dxa"/>
              <w:bottom w:w="120" w:type="dxa"/>
              <w:end w:w="120" w:type="dxa"/>
            </w:tcMar>
          </w:tcPr>
          <w:p>
            <w:pPr>
              <w:jc w:val="center"/>
            </w:pPr>
            <w:r/>
            <w:r>
              <w:rPr>
                <w:rFonts w:ascii="Aptos" w:hAnsi="Aptos"/>
                <w:b/>
                <w:color w:val="FFFFFF"/>
                <w:sz w:val="18"/>
              </w:rPr>
              <w:t>#</w:t>
            </w:r>
          </w:p>
        </w:tc>
        <w:tc>
          <w:tcPr>
            <w:tcW w:type="dxa" w:w="3389"/>
            <w:shd w:fill="17365D"/>
            <w:vAlign w:val="center"/>
            <w:tcMar>
              <w:top w:w="120" w:type="dxa"/>
              <w:start w:w="120" w:type="dxa"/>
              <w:bottom w:w="120" w:type="dxa"/>
              <w:end w:w="120" w:type="dxa"/>
            </w:tcMar>
          </w:tcPr>
          <w:p>
            <w:pPr>
              <w:jc w:val="center"/>
            </w:pPr>
            <w:r/>
            <w:r>
              <w:rPr>
                <w:rFonts w:ascii="Aptos" w:hAnsi="Aptos"/>
                <w:b/>
                <w:color w:val="FFFFFF"/>
                <w:sz w:val="18"/>
              </w:rPr>
              <w:t>Control implemented</w:t>
            </w:r>
          </w:p>
        </w:tc>
        <w:tc>
          <w:tcPr>
            <w:tcW w:type="dxa" w:w="3389"/>
            <w:shd w:fill="17365D"/>
            <w:vAlign w:val="center"/>
            <w:tcMar>
              <w:top w:w="120" w:type="dxa"/>
              <w:start w:w="120" w:type="dxa"/>
              <w:bottom w:w="120" w:type="dxa"/>
              <w:end w:w="120" w:type="dxa"/>
            </w:tcMar>
          </w:tcPr>
          <w:p>
            <w:pPr>
              <w:jc w:val="center"/>
            </w:pPr>
            <w:r/>
            <w:r>
              <w:rPr>
                <w:rFonts w:ascii="Aptos" w:hAnsi="Aptos"/>
                <w:b/>
                <w:color w:val="FFFFFF"/>
                <w:sz w:val="18"/>
              </w:rPr>
              <w:t>Business/technical value</w:t>
            </w:r>
          </w:p>
        </w:tc>
      </w:tr>
      <w:tr>
        <w:tc>
          <w:tcPr>
            <w:tcW w:type="dxa" w:w="576"/>
            <w:shd w:fill="FFFFFF"/>
            <w:vAlign w:val="center"/>
            <w:tcMar>
              <w:top w:w="120" w:type="dxa"/>
              <w:start w:w="120" w:type="dxa"/>
              <w:bottom w:w="120" w:type="dxa"/>
              <w:end w:w="120" w:type="dxa"/>
            </w:tcMar>
          </w:tcPr>
          <w:p>
            <w:pPr>
              <w:jc w:val="center"/>
            </w:pPr>
            <w:r/>
            <w:r>
              <w:rPr>
                <w:rFonts w:ascii="Aptos" w:hAnsi="Aptos"/>
                <w:b w:val="0"/>
                <w:color w:val="1E293B"/>
                <w:sz w:val="17"/>
              </w:rPr>
              <w:t>1</w:t>
            </w:r>
          </w:p>
        </w:tc>
        <w:tc>
          <w:tcPr>
            <w:tcW w:type="dxa" w:w="3024"/>
            <w:shd w:fill="FFFFFF"/>
            <w:vAlign w:val="center"/>
            <w:tcMar>
              <w:top w:w="120" w:type="dxa"/>
              <w:start w:w="120" w:type="dxa"/>
              <w:bottom w:w="120" w:type="dxa"/>
              <w:end w:w="120" w:type="dxa"/>
            </w:tcMar>
          </w:tcPr>
          <w:p>
            <w:pPr>
              <w:jc w:val="left"/>
            </w:pPr>
            <w:r/>
            <w:r>
              <w:rPr>
                <w:rFonts w:ascii="Aptos" w:hAnsi="Aptos"/>
                <w:b w:val="0"/>
                <w:color w:val="1E293B"/>
                <w:sz w:val="17"/>
              </w:rPr>
              <w:t>Connectivity test</w:t>
            </w:r>
          </w:p>
        </w:tc>
        <w:tc>
          <w:tcPr>
            <w:tcW w:type="dxa" w:w="5904"/>
            <w:shd w:fill="FFFFFF"/>
            <w:vAlign w:val="center"/>
            <w:tcMar>
              <w:top w:w="120" w:type="dxa"/>
              <w:start w:w="120" w:type="dxa"/>
              <w:bottom w:w="120" w:type="dxa"/>
              <w:end w:w="120" w:type="dxa"/>
            </w:tcMar>
          </w:tcPr>
          <w:p>
            <w:pPr>
              <w:jc w:val="left"/>
            </w:pPr>
            <w:r/>
            <w:r>
              <w:rPr>
                <w:rFonts w:ascii="Aptos" w:hAnsi="Aptos"/>
                <w:b w:val="0"/>
                <w:color w:val="1E293B"/>
                <w:sz w:val="17"/>
              </w:rPr>
              <w:t>A temporary DAG listed files under landing/batch_008 and proved Astro-to-ADLS authentication.</w:t>
            </w:r>
          </w:p>
        </w:tc>
      </w:tr>
      <w:tr>
        <w:tc>
          <w:tcPr>
            <w:tcW w:type="dxa" w:w="576"/>
            <w:shd w:fill="F4F8FB"/>
            <w:vAlign w:val="center"/>
            <w:tcMar>
              <w:top w:w="120" w:type="dxa"/>
              <w:start w:w="120" w:type="dxa"/>
              <w:bottom w:w="120" w:type="dxa"/>
              <w:end w:w="120" w:type="dxa"/>
            </w:tcMar>
          </w:tcPr>
          <w:p>
            <w:pPr>
              <w:jc w:val="center"/>
            </w:pPr>
            <w:r/>
            <w:r>
              <w:rPr>
                <w:rFonts w:ascii="Aptos" w:hAnsi="Aptos"/>
                <w:b w:val="0"/>
                <w:color w:val="1E293B"/>
                <w:sz w:val="17"/>
              </w:rPr>
              <w:t>2</w:t>
            </w:r>
          </w:p>
        </w:tc>
        <w:tc>
          <w:tcPr>
            <w:tcW w:type="dxa" w:w="3024"/>
            <w:shd w:fill="F4F8FB"/>
            <w:vAlign w:val="center"/>
            <w:tcMar>
              <w:top w:w="120" w:type="dxa"/>
              <w:start w:w="120" w:type="dxa"/>
              <w:bottom w:w="120" w:type="dxa"/>
              <w:end w:w="120" w:type="dxa"/>
            </w:tcMar>
          </w:tcPr>
          <w:p>
            <w:pPr>
              <w:jc w:val="left"/>
            </w:pPr>
            <w:r/>
            <w:r>
              <w:rPr>
                <w:rFonts w:ascii="Aptos" w:hAnsi="Aptos"/>
                <w:b w:val="0"/>
                <w:color w:val="1E293B"/>
                <w:sz w:val="17"/>
              </w:rPr>
              <w:t>Dynamic discovery test</w:t>
            </w:r>
          </w:p>
        </w:tc>
        <w:tc>
          <w:tcPr>
            <w:tcW w:type="dxa" w:w="5904"/>
            <w:shd w:fill="F4F8FB"/>
            <w:vAlign w:val="center"/>
            <w:tcMar>
              <w:top w:w="120" w:type="dxa"/>
              <w:start w:w="120" w:type="dxa"/>
              <w:bottom w:w="120" w:type="dxa"/>
              <w:end w:w="120" w:type="dxa"/>
            </w:tcMar>
          </w:tcPr>
          <w:p>
            <w:pPr>
              <w:jc w:val="left"/>
            </w:pPr>
            <w:r/>
            <w:r>
              <w:rPr>
                <w:rFonts w:ascii="Aptos" w:hAnsi="Aptos"/>
                <w:b w:val="0"/>
                <w:color w:val="1E293B"/>
                <w:sz w:val="17"/>
              </w:rPr>
              <w:t>The DAG listed landing-level entries, detected batch_001 through batch_008, and ignored reference/.</w:t>
            </w:r>
          </w:p>
        </w:tc>
      </w:tr>
      <w:tr>
        <w:tc>
          <w:tcPr>
            <w:tcW w:type="dxa" w:w="576"/>
            <w:shd w:fill="FFFFFF"/>
            <w:vAlign w:val="center"/>
            <w:tcMar>
              <w:top w:w="120" w:type="dxa"/>
              <w:start w:w="120" w:type="dxa"/>
              <w:bottom w:w="120" w:type="dxa"/>
              <w:end w:w="120" w:type="dxa"/>
            </w:tcMar>
          </w:tcPr>
          <w:p>
            <w:pPr>
              <w:jc w:val="center"/>
            </w:pPr>
            <w:r/>
            <w:r>
              <w:rPr>
                <w:rFonts w:ascii="Aptos" w:hAnsi="Aptos"/>
                <w:b w:val="0"/>
                <w:color w:val="1E293B"/>
                <w:sz w:val="17"/>
              </w:rPr>
              <w:t>3</w:t>
            </w:r>
          </w:p>
        </w:tc>
        <w:tc>
          <w:tcPr>
            <w:tcW w:type="dxa" w:w="3024"/>
            <w:shd w:fill="FFFFFF"/>
            <w:vAlign w:val="center"/>
            <w:tcMar>
              <w:top w:w="120" w:type="dxa"/>
              <w:start w:w="120" w:type="dxa"/>
              <w:bottom w:w="120" w:type="dxa"/>
              <w:end w:w="120" w:type="dxa"/>
            </w:tcMar>
          </w:tcPr>
          <w:p>
            <w:pPr>
              <w:jc w:val="left"/>
            </w:pPr>
            <w:r/>
            <w:r>
              <w:rPr>
                <w:rFonts w:ascii="Aptos" w:hAnsi="Aptos"/>
                <w:b w:val="0"/>
                <w:color w:val="1E293B"/>
                <w:sz w:val="17"/>
              </w:rPr>
              <w:t>Directory-listing correction</w:t>
            </w:r>
          </w:p>
        </w:tc>
        <w:tc>
          <w:tcPr>
            <w:tcW w:type="dxa" w:w="5904"/>
            <w:shd w:fill="FFFFFF"/>
            <w:vAlign w:val="center"/>
            <w:tcMar>
              <w:top w:w="120" w:type="dxa"/>
              <w:start w:w="120" w:type="dxa"/>
              <w:bottom w:w="120" w:type="dxa"/>
              <w:end w:w="120" w:type="dxa"/>
            </w:tcMar>
          </w:tcPr>
          <w:p>
            <w:pPr>
              <w:jc w:val="left"/>
            </w:pPr>
            <w:r/>
            <w:r>
              <w:rPr>
                <w:rFonts w:ascii="Aptos" w:hAnsi="Aptos"/>
                <w:b w:val="0"/>
                <w:color w:val="1E293B"/>
                <w:sz w:val="17"/>
              </w:rPr>
              <w:t>WASB returned directory markers at landing level, so the implementation used a second listing call inside each candidate batch to retrieve actual CSV filenames.</w:t>
            </w:r>
          </w:p>
        </w:tc>
      </w:tr>
      <w:tr>
        <w:tc>
          <w:tcPr>
            <w:tcW w:type="dxa" w:w="576"/>
            <w:shd w:fill="F4F8FB"/>
            <w:vAlign w:val="center"/>
            <w:tcMar>
              <w:top w:w="120" w:type="dxa"/>
              <w:start w:w="120" w:type="dxa"/>
              <w:bottom w:w="120" w:type="dxa"/>
              <w:end w:w="120" w:type="dxa"/>
            </w:tcMar>
          </w:tcPr>
          <w:p>
            <w:pPr>
              <w:jc w:val="center"/>
            </w:pPr>
            <w:r/>
            <w:r>
              <w:rPr>
                <w:rFonts w:ascii="Aptos" w:hAnsi="Aptos"/>
                <w:b w:val="0"/>
                <w:color w:val="1E293B"/>
                <w:sz w:val="17"/>
              </w:rPr>
              <w:t>4</w:t>
            </w:r>
          </w:p>
        </w:tc>
        <w:tc>
          <w:tcPr>
            <w:tcW w:type="dxa" w:w="3024"/>
            <w:shd w:fill="F4F8FB"/>
            <w:vAlign w:val="center"/>
            <w:tcMar>
              <w:top w:w="120" w:type="dxa"/>
              <w:start w:w="120" w:type="dxa"/>
              <w:bottom w:w="120" w:type="dxa"/>
              <w:end w:w="120" w:type="dxa"/>
            </w:tcMar>
          </w:tcPr>
          <w:p>
            <w:pPr>
              <w:jc w:val="left"/>
            </w:pPr>
            <w:r/>
            <w:r>
              <w:rPr>
                <w:rFonts w:ascii="Aptos" w:hAnsi="Aptos"/>
                <w:b w:val="0"/>
                <w:color w:val="1E293B"/>
                <w:sz w:val="17"/>
              </w:rPr>
              <w:t>Batch contract</w:t>
            </w:r>
          </w:p>
        </w:tc>
        <w:tc>
          <w:tcPr>
            <w:tcW w:type="dxa" w:w="5904"/>
            <w:shd w:fill="F4F8FB"/>
            <w:vAlign w:val="center"/>
            <w:tcMar>
              <w:top w:w="120" w:type="dxa"/>
              <w:start w:w="120" w:type="dxa"/>
              <w:bottom w:w="120" w:type="dxa"/>
              <w:end w:w="120" w:type="dxa"/>
            </w:tcMar>
          </w:tcPr>
          <w:p>
            <w:pPr>
              <w:jc w:val="left"/>
            </w:pPr>
            <w:r/>
            <w:r>
              <w:rPr>
                <w:rFonts w:ascii="Aptos" w:hAnsi="Aptos"/>
                <w:b w:val="0"/>
                <w:color w:val="1E293B"/>
                <w:sz w:val="17"/>
              </w:rPr>
              <w:t>Legacy batches 002–005 contained only delivery_events.csv, but the production contract from batch_009 onward requires all four CSVs.</w:t>
            </w:r>
          </w:p>
        </w:tc>
      </w:tr>
      <w:tr>
        <w:tc>
          <w:tcPr>
            <w:tcW w:type="dxa" w:w="576"/>
            <w:shd w:fill="FFFFFF"/>
            <w:vAlign w:val="center"/>
            <w:tcMar>
              <w:top w:w="120" w:type="dxa"/>
              <w:start w:w="120" w:type="dxa"/>
              <w:bottom w:w="120" w:type="dxa"/>
              <w:end w:w="120" w:type="dxa"/>
            </w:tcMar>
          </w:tcPr>
          <w:p>
            <w:pPr>
              <w:jc w:val="center"/>
            </w:pPr>
            <w:r/>
            <w:r>
              <w:rPr>
                <w:rFonts w:ascii="Aptos" w:hAnsi="Aptos"/>
                <w:b w:val="0"/>
                <w:color w:val="1E293B"/>
                <w:sz w:val="17"/>
              </w:rPr>
              <w:t>5</w:t>
            </w:r>
          </w:p>
        </w:tc>
        <w:tc>
          <w:tcPr>
            <w:tcW w:type="dxa" w:w="3024"/>
            <w:shd w:fill="FFFFFF"/>
            <w:vAlign w:val="center"/>
            <w:tcMar>
              <w:top w:w="120" w:type="dxa"/>
              <w:start w:w="120" w:type="dxa"/>
              <w:bottom w:w="120" w:type="dxa"/>
              <w:end w:w="120" w:type="dxa"/>
            </w:tcMar>
          </w:tcPr>
          <w:p>
            <w:pPr>
              <w:jc w:val="left"/>
            </w:pPr>
            <w:r/>
            <w:r>
              <w:rPr>
                <w:rFonts w:ascii="Aptos" w:hAnsi="Aptos"/>
                <w:b w:val="0"/>
                <w:color w:val="1E293B"/>
                <w:sz w:val="17"/>
              </w:rPr>
              <w:t>Duplicate guard</w:t>
            </w:r>
          </w:p>
        </w:tc>
        <w:tc>
          <w:tcPr>
            <w:tcW w:type="dxa" w:w="5904"/>
            <w:shd w:fill="FFFFFF"/>
            <w:vAlign w:val="center"/>
            <w:tcMar>
              <w:top w:w="120" w:type="dxa"/>
              <w:start w:w="120" w:type="dxa"/>
              <w:bottom w:w="120" w:type="dxa"/>
              <w:end w:w="120" w:type="dxa"/>
            </w:tcMar>
          </w:tcPr>
          <w:p>
            <w:pPr>
              <w:jc w:val="left"/>
            </w:pPr>
            <w:r/>
            <w:r>
              <w:rPr>
                <w:rFonts w:ascii="Aptos" w:hAnsi="Aptos"/>
                <w:b w:val="0"/>
                <w:color w:val="1E293B"/>
                <w:sz w:val="17"/>
              </w:rPr>
              <w:t>Airflow Variable team3_last_successful_batch was initialized to batch_008.</w:t>
            </w:r>
          </w:p>
        </w:tc>
      </w:tr>
      <w:tr>
        <w:tc>
          <w:tcPr>
            <w:tcW w:type="dxa" w:w="576"/>
            <w:shd w:fill="F4F8FB"/>
            <w:vAlign w:val="center"/>
            <w:tcMar>
              <w:top w:w="120" w:type="dxa"/>
              <w:start w:w="120" w:type="dxa"/>
              <w:bottom w:w="120" w:type="dxa"/>
              <w:end w:w="120" w:type="dxa"/>
            </w:tcMar>
          </w:tcPr>
          <w:p>
            <w:pPr>
              <w:jc w:val="center"/>
            </w:pPr>
            <w:r/>
            <w:r>
              <w:rPr>
                <w:rFonts w:ascii="Aptos" w:hAnsi="Aptos"/>
                <w:b w:val="0"/>
                <w:color w:val="1E293B"/>
                <w:sz w:val="17"/>
              </w:rPr>
              <w:t>6</w:t>
            </w:r>
          </w:p>
        </w:tc>
        <w:tc>
          <w:tcPr>
            <w:tcW w:type="dxa" w:w="3024"/>
            <w:shd w:fill="F4F8FB"/>
            <w:vAlign w:val="center"/>
            <w:tcMar>
              <w:top w:w="120" w:type="dxa"/>
              <w:start w:w="120" w:type="dxa"/>
              <w:bottom w:w="120" w:type="dxa"/>
              <w:end w:w="120" w:type="dxa"/>
            </w:tcMar>
          </w:tcPr>
          <w:p>
            <w:pPr>
              <w:jc w:val="left"/>
            </w:pPr>
            <w:r/>
            <w:r>
              <w:rPr>
                <w:rFonts w:ascii="Aptos" w:hAnsi="Aptos"/>
                <w:b w:val="0"/>
                <w:color w:val="1E293B"/>
                <w:sz w:val="17"/>
              </w:rPr>
              <w:t>Exact batch ownership</w:t>
            </w:r>
          </w:p>
        </w:tc>
        <w:tc>
          <w:tcPr>
            <w:tcW w:type="dxa" w:w="5904"/>
            <w:shd w:fill="F4F8FB"/>
            <w:vAlign w:val="center"/>
            <w:tcMar>
              <w:top w:w="120" w:type="dxa"/>
              <w:start w:w="120" w:type="dxa"/>
              <w:bottom w:w="120" w:type="dxa"/>
              <w:end w:w="120" w:type="dxa"/>
            </w:tcMar>
          </w:tcPr>
          <w:p>
            <w:pPr>
              <w:jc w:val="left"/>
            </w:pPr>
            <w:r/>
            <w:r>
              <w:rPr>
                <w:rFonts w:ascii="Aptos" w:hAnsi="Aptos"/>
                <w:b w:val="0"/>
                <w:color w:val="1E293B"/>
                <w:sz w:val="17"/>
              </w:rPr>
              <w:t>Bronze stopped calculating latest and now requires input_batch from Airflow.</w:t>
            </w:r>
          </w:p>
        </w:tc>
      </w:tr>
      <w:tr>
        <w:tc>
          <w:tcPr>
            <w:tcW w:type="dxa" w:w="576"/>
            <w:shd w:fill="FFFFFF"/>
            <w:vAlign w:val="center"/>
            <w:tcMar>
              <w:top w:w="120" w:type="dxa"/>
              <w:start w:w="120" w:type="dxa"/>
              <w:bottom w:w="120" w:type="dxa"/>
              <w:end w:w="120" w:type="dxa"/>
            </w:tcMar>
          </w:tcPr>
          <w:p>
            <w:pPr>
              <w:jc w:val="center"/>
            </w:pPr>
            <w:r/>
            <w:r>
              <w:rPr>
                <w:rFonts w:ascii="Aptos" w:hAnsi="Aptos"/>
                <w:b w:val="0"/>
                <w:color w:val="1E293B"/>
                <w:sz w:val="17"/>
              </w:rPr>
              <w:t>7</w:t>
            </w:r>
          </w:p>
        </w:tc>
        <w:tc>
          <w:tcPr>
            <w:tcW w:type="dxa" w:w="3024"/>
            <w:shd w:fill="FFFFFF"/>
            <w:vAlign w:val="center"/>
            <w:tcMar>
              <w:top w:w="120" w:type="dxa"/>
              <w:start w:w="120" w:type="dxa"/>
              <w:bottom w:w="120" w:type="dxa"/>
              <w:end w:w="120" w:type="dxa"/>
            </w:tcMar>
          </w:tcPr>
          <w:p>
            <w:pPr>
              <w:jc w:val="left"/>
            </w:pPr>
            <w:r/>
            <w:r>
              <w:rPr>
                <w:rFonts w:ascii="Aptos" w:hAnsi="Aptos"/>
                <w:b w:val="0"/>
                <w:color w:val="1E293B"/>
                <w:sz w:val="17"/>
              </w:rPr>
              <w:t>Consistent parameter flow</w:t>
            </w:r>
          </w:p>
        </w:tc>
        <w:tc>
          <w:tcPr>
            <w:tcW w:type="dxa" w:w="5904"/>
            <w:shd w:fill="FFFFFF"/>
            <w:vAlign w:val="center"/>
            <w:tcMar>
              <w:top w:w="120" w:type="dxa"/>
              <w:start w:w="120" w:type="dxa"/>
              <w:bottom w:w="120" w:type="dxa"/>
              <w:end w:w="120" w:type="dxa"/>
            </w:tcMar>
          </w:tcPr>
          <w:p>
            <w:pPr>
              <w:jc w:val="left"/>
            </w:pPr>
            <w:r/>
            <w:r>
              <w:rPr>
                <w:rFonts w:ascii="Aptos" w:hAnsi="Aptos"/>
                <w:b w:val="0"/>
                <w:color w:val="1E293B"/>
                <w:sz w:val="17"/>
              </w:rPr>
              <w:t>The same batch_NNN is passed to Bronze, Silver, and Gold.</w:t>
            </w:r>
          </w:p>
        </w:tc>
      </w:tr>
      <w:tr>
        <w:tc>
          <w:tcPr>
            <w:tcW w:type="dxa" w:w="576"/>
            <w:shd w:fill="F4F8FB"/>
            <w:vAlign w:val="center"/>
            <w:tcMar>
              <w:top w:w="120" w:type="dxa"/>
              <w:start w:w="120" w:type="dxa"/>
              <w:bottom w:w="120" w:type="dxa"/>
              <w:end w:w="120" w:type="dxa"/>
            </w:tcMar>
          </w:tcPr>
          <w:p>
            <w:pPr>
              <w:jc w:val="center"/>
            </w:pPr>
            <w:r/>
            <w:r>
              <w:rPr>
                <w:rFonts w:ascii="Aptos" w:hAnsi="Aptos"/>
                <w:b w:val="0"/>
                <w:color w:val="1E293B"/>
                <w:sz w:val="17"/>
              </w:rPr>
              <w:t>8</w:t>
            </w:r>
          </w:p>
        </w:tc>
        <w:tc>
          <w:tcPr>
            <w:tcW w:type="dxa" w:w="3024"/>
            <w:shd w:fill="F4F8FB"/>
            <w:vAlign w:val="center"/>
            <w:tcMar>
              <w:top w:w="120" w:type="dxa"/>
              <w:start w:w="120" w:type="dxa"/>
              <w:bottom w:w="120" w:type="dxa"/>
              <w:end w:w="120" w:type="dxa"/>
            </w:tcMar>
          </w:tcPr>
          <w:p>
            <w:pPr>
              <w:jc w:val="left"/>
            </w:pPr>
            <w:r/>
            <w:r>
              <w:rPr>
                <w:rFonts w:ascii="Aptos" w:hAnsi="Aptos"/>
                <w:b w:val="0"/>
                <w:color w:val="1E293B"/>
                <w:sz w:val="17"/>
              </w:rPr>
              <w:t>Dynamic reporting timestamp</w:t>
            </w:r>
          </w:p>
        </w:tc>
        <w:tc>
          <w:tcPr>
            <w:tcW w:type="dxa" w:w="5904"/>
            <w:shd w:fill="F4F8FB"/>
            <w:vAlign w:val="center"/>
            <w:tcMar>
              <w:top w:w="120" w:type="dxa"/>
              <w:start w:w="120" w:type="dxa"/>
              <w:bottom w:w="120" w:type="dxa"/>
              <w:end w:w="120" w:type="dxa"/>
            </w:tcMar>
          </w:tcPr>
          <w:p>
            <w:pPr>
              <w:jc w:val="left"/>
            </w:pPr>
            <w:r/>
            <w:r>
              <w:rPr>
                <w:rFonts w:ascii="Aptos" w:hAnsi="Aptos"/>
                <w:b w:val="0"/>
                <w:color w:val="1E293B"/>
                <w:sz w:val="17"/>
              </w:rPr>
              <w:t>Gold now receives as_of_time from Airflow rather than a fixed timestamp.</w:t>
            </w:r>
          </w:p>
        </w:tc>
      </w:tr>
      <w:tr>
        <w:tc>
          <w:tcPr>
            <w:tcW w:type="dxa" w:w="576"/>
            <w:shd w:fill="FFFFFF"/>
            <w:vAlign w:val="center"/>
            <w:tcMar>
              <w:top w:w="120" w:type="dxa"/>
              <w:start w:w="120" w:type="dxa"/>
              <w:bottom w:w="120" w:type="dxa"/>
              <w:end w:w="120" w:type="dxa"/>
            </w:tcMar>
          </w:tcPr>
          <w:p>
            <w:pPr>
              <w:jc w:val="center"/>
            </w:pPr>
            <w:r/>
            <w:r>
              <w:rPr>
                <w:rFonts w:ascii="Aptos" w:hAnsi="Aptos"/>
                <w:b w:val="0"/>
                <w:color w:val="1E293B"/>
                <w:sz w:val="17"/>
              </w:rPr>
              <w:t>9</w:t>
            </w:r>
          </w:p>
        </w:tc>
        <w:tc>
          <w:tcPr>
            <w:tcW w:type="dxa" w:w="3024"/>
            <w:shd w:fill="FFFFFF"/>
            <w:vAlign w:val="center"/>
            <w:tcMar>
              <w:top w:w="120" w:type="dxa"/>
              <w:start w:w="120" w:type="dxa"/>
              <w:bottom w:w="120" w:type="dxa"/>
              <w:end w:w="120" w:type="dxa"/>
            </w:tcMar>
          </w:tcPr>
          <w:p>
            <w:pPr>
              <w:jc w:val="left"/>
            </w:pPr>
            <w:r/>
            <w:r>
              <w:rPr>
                <w:rFonts w:ascii="Aptos" w:hAnsi="Aptos"/>
                <w:b w:val="0"/>
                <w:color w:val="1E293B"/>
                <w:sz w:val="17"/>
              </w:rPr>
              <w:t>Success boundary</w:t>
            </w:r>
          </w:p>
        </w:tc>
        <w:tc>
          <w:tcPr>
            <w:tcW w:type="dxa" w:w="5904"/>
            <w:shd w:fill="FFFFFF"/>
            <w:vAlign w:val="center"/>
            <w:tcMar>
              <w:top w:w="120" w:type="dxa"/>
              <w:start w:w="120" w:type="dxa"/>
              <w:bottom w:w="120" w:type="dxa"/>
              <w:end w:w="120" w:type="dxa"/>
            </w:tcMar>
          </w:tcPr>
          <w:p>
            <w:pPr>
              <w:jc w:val="left"/>
            </w:pPr>
            <w:r/>
            <w:r>
              <w:rPr>
                <w:rFonts w:ascii="Aptos" w:hAnsi="Aptos"/>
                <w:b w:val="0"/>
                <w:color w:val="1E293B"/>
                <w:sz w:val="17"/>
              </w:rPr>
              <w:t>The Airflow Variable is updated only after Gold succeeds.</w:t>
            </w:r>
          </w:p>
        </w:tc>
      </w:tr>
      <w:tr>
        <w:tc>
          <w:tcPr>
            <w:tcW w:type="dxa" w:w="576"/>
            <w:shd w:fill="F4F8FB"/>
            <w:vAlign w:val="center"/>
            <w:tcMar>
              <w:top w:w="120" w:type="dxa"/>
              <w:start w:w="120" w:type="dxa"/>
              <w:bottom w:w="120" w:type="dxa"/>
              <w:end w:w="120" w:type="dxa"/>
            </w:tcMar>
          </w:tcPr>
          <w:p>
            <w:pPr>
              <w:jc w:val="center"/>
            </w:pPr>
            <w:r/>
            <w:r>
              <w:rPr>
                <w:rFonts w:ascii="Aptos" w:hAnsi="Aptos"/>
                <w:b w:val="0"/>
                <w:color w:val="1E293B"/>
                <w:sz w:val="17"/>
              </w:rPr>
              <w:t>10</w:t>
            </w:r>
          </w:p>
        </w:tc>
        <w:tc>
          <w:tcPr>
            <w:tcW w:type="dxa" w:w="3024"/>
            <w:shd w:fill="F4F8FB"/>
            <w:vAlign w:val="center"/>
            <w:tcMar>
              <w:top w:w="120" w:type="dxa"/>
              <w:start w:w="120" w:type="dxa"/>
              <w:bottom w:w="120" w:type="dxa"/>
              <w:end w:w="120" w:type="dxa"/>
            </w:tcMar>
          </w:tcPr>
          <w:p>
            <w:pPr>
              <w:jc w:val="left"/>
            </w:pPr>
            <w:r/>
            <w:r>
              <w:rPr>
                <w:rFonts w:ascii="Aptos" w:hAnsi="Aptos"/>
                <w:b w:val="0"/>
                <w:color w:val="1E293B"/>
                <w:sz w:val="17"/>
              </w:rPr>
              <w:t>Automatic schedule</w:t>
            </w:r>
          </w:p>
        </w:tc>
        <w:tc>
          <w:tcPr>
            <w:tcW w:type="dxa" w:w="5904"/>
            <w:shd w:fill="F4F8FB"/>
            <w:vAlign w:val="center"/>
            <w:tcMar>
              <w:top w:w="120" w:type="dxa"/>
              <w:start w:w="120" w:type="dxa"/>
              <w:bottom w:w="120" w:type="dxa"/>
              <w:end w:w="120" w:type="dxa"/>
            </w:tcMar>
          </w:tcPr>
          <w:p>
            <w:pPr>
              <w:jc w:val="left"/>
            </w:pPr>
            <w:r/>
            <w:r>
              <w:rPr>
                <w:rFonts w:ascii="Aptos" w:hAnsi="Aptos"/>
                <w:b w:val="0"/>
                <w:color w:val="1E293B"/>
                <w:sz w:val="17"/>
              </w:rPr>
              <w:t>The production DAG now uses */5 * * * * with catchup=False and max_active_runs=1.</w:t>
            </w:r>
          </w:p>
        </w:tc>
      </w:tr>
    </w:tbl>
    <w:p/>
    <w:p>
      <w:pPr>
        <w:pStyle w:val="Heading1"/>
      </w:pPr>
      <w:r>
        <w:t>6. Databricks job modifications</w:t>
      </w:r>
    </w:p>
    <w:p>
      <w:pPr>
        <w:pStyle w:val="Heading2"/>
      </w:pPr>
      <w:r>
        <w:t>6.1 Bronze</w:t>
      </w:r>
    </w:p>
    <w:p>
      <w:pPr>
        <w:pStyle w:val="ListBullet"/>
        <w:spacing w:after="60"/>
      </w:pPr>
      <w:r>
        <w:t>Reads a mandatory input_batch widget supplied by Airflow.</w:t>
      </w:r>
    </w:p>
    <w:p>
      <w:pPr>
        <w:pStyle w:val="ListBullet"/>
        <w:spacing w:after="60"/>
      </w:pPr>
      <w:r>
        <w:t>Validates the strict batch_NNN format and exact selected path.</w:t>
      </w:r>
    </w:p>
    <w:p>
      <w:pPr>
        <w:pStyle w:val="ListBullet"/>
        <w:spacing w:after="60"/>
      </w:pPr>
      <w:r>
        <w:t>Validates that all four required CSV files exist before table changes.</w:t>
      </w:r>
    </w:p>
    <w:p>
      <w:pPr>
        <w:pStyle w:val="ListBullet"/>
        <w:spacing w:after="60"/>
      </w:pPr>
      <w:r>
        <w:t>Processes only the selected batch, not an independently calculated latest batch.</w:t>
      </w:r>
    </w:p>
    <w:p>
      <w:pPr>
        <w:pStyle w:val="ListBullet"/>
        <w:spacing w:after="60"/>
      </w:pPr>
      <w:r>
        <w:t>Preserves source file, ingestion timestamp, and batch ID metadata.</w:t>
      </w:r>
    </w:p>
    <w:p>
      <w:pPr>
        <w:pStyle w:val="ListBullet"/>
        <w:spacing w:after="60"/>
      </w:pPr>
      <w:r>
        <w:t>Uses insert-only Delta MERGE behavior and merge-key validation.</w:t>
      </w:r>
    </w:p>
    <w:p>
      <w:pPr>
        <w:pStyle w:val="ListBullet"/>
        <w:spacing w:after="60"/>
      </w:pPr>
      <w:r>
        <w:t>Fails clearly when the batch is missing, malformed, empty, or incomplete.</w:t>
      </w:r>
    </w:p>
    <w:p>
      <w:pPr>
        <w:pStyle w:val="Heading2"/>
      </w:pPr>
      <w:r>
        <w:t>6.2 Silver</w:t>
      </w:r>
    </w:p>
    <w:p>
      <w:pPr>
        <w:pStyle w:val="ListBullet"/>
        <w:spacing w:after="60"/>
      </w:pPr>
      <w:r>
        <w:t>Receives catalog=dbwteam3 and schema=order_fulfillment.</w:t>
      </w:r>
    </w:p>
    <w:p>
      <w:pPr>
        <w:pStyle w:val="ListBullet"/>
        <w:spacing w:after="60"/>
      </w:pPr>
      <w:r>
        <w:t>Receives the same Airflow-selected input_batch as Bronze.</w:t>
      </w:r>
    </w:p>
    <w:p>
      <w:pPr>
        <w:pStyle w:val="ListBullet"/>
        <w:spacing w:after="60"/>
      </w:pPr>
      <w:r>
        <w:t>No longer uses the fixed input_batch=all behavior.</w:t>
      </w:r>
    </w:p>
    <w:p>
      <w:pPr>
        <w:pStyle w:val="Heading2"/>
      </w:pPr>
      <w:r>
        <w:t>6.3 Gold</w:t>
      </w:r>
    </w:p>
    <w:p>
      <w:pPr>
        <w:pStyle w:val="ListBullet"/>
        <w:spacing w:after="60"/>
      </w:pPr>
      <w:r>
        <w:t>Receives the same input_batch as Bronze and Silver.</w:t>
      </w:r>
    </w:p>
    <w:p>
      <w:pPr>
        <w:pStyle w:val="ListBullet"/>
        <w:spacing w:after="60"/>
      </w:pPr>
      <w:r>
        <w:t>Receives as_of_time dynamically from the Airflow data interval/runtime.</w:t>
      </w:r>
    </w:p>
    <w:p>
      <w:pPr>
        <w:pStyle w:val="ListBullet"/>
        <w:spacing w:after="60"/>
      </w:pPr>
      <w:r>
        <w:t>No longer uses the fixed 2026-10-01T00:00:00 timestamp.</w:t>
      </w:r>
    </w:p>
    <w:p>
      <w:pPr>
        <w:pStyle w:val="Heading1"/>
      </w:pPr>
      <w:r>
        <w:t>7. Production DAG behavior</w:t>
      </w:r>
    </w:p>
    <w:tbl>
      <w:tblPr>
        <w:tblW w:type="auto" w:w="0"/>
        <w:jc w:val="center"/>
        <w:tblLayout w:type="fixed"/>
        <w:tblLook w:firstColumn="1" w:firstRow="1" w:lastColumn="0" w:lastRow="0" w:noHBand="0" w:noVBand="1" w:val="04A0"/>
      </w:tblPr>
      <w:tblGrid>
        <w:gridCol w:w="2016"/>
        <w:gridCol w:w="4608"/>
        <w:gridCol w:w="3312"/>
      </w:tblGrid>
      <w:tr>
        <w:trPr>
          <w:tblHeader w:val="true"/>
        </w:trPr>
        <w:tc>
          <w:tcPr>
            <w:tcW w:type="dxa" w:w="3389"/>
            <w:shd w:fill="17365D"/>
            <w:vAlign w:val="center"/>
            <w:tcMar>
              <w:top w:w="120" w:type="dxa"/>
              <w:start w:w="120" w:type="dxa"/>
              <w:bottom w:w="120" w:type="dxa"/>
              <w:end w:w="120" w:type="dxa"/>
            </w:tcMar>
          </w:tcPr>
          <w:p>
            <w:pPr>
              <w:jc w:val="center"/>
            </w:pPr>
            <w:r/>
            <w:r>
              <w:rPr>
                <w:rFonts w:ascii="Aptos" w:hAnsi="Aptos"/>
                <w:b/>
                <w:color w:val="FFFFFF"/>
                <w:sz w:val="18"/>
              </w:rPr>
              <w:t>Scenario</w:t>
            </w:r>
          </w:p>
        </w:tc>
        <w:tc>
          <w:tcPr>
            <w:tcW w:type="dxa" w:w="3389"/>
            <w:shd w:fill="17365D"/>
            <w:vAlign w:val="center"/>
            <w:tcMar>
              <w:top w:w="120" w:type="dxa"/>
              <w:start w:w="120" w:type="dxa"/>
              <w:bottom w:w="120" w:type="dxa"/>
              <w:end w:w="120" w:type="dxa"/>
            </w:tcMar>
          </w:tcPr>
          <w:p>
            <w:pPr>
              <w:jc w:val="center"/>
            </w:pPr>
            <w:r/>
            <w:r>
              <w:rPr>
                <w:rFonts w:ascii="Aptos" w:hAnsi="Aptos"/>
                <w:b/>
                <w:color w:val="FFFFFF"/>
                <w:sz w:val="18"/>
              </w:rPr>
              <w:t>Airflow behavior</w:t>
            </w:r>
          </w:p>
        </w:tc>
        <w:tc>
          <w:tcPr>
            <w:tcW w:type="dxa" w:w="3389"/>
            <w:shd w:fill="17365D"/>
            <w:vAlign w:val="center"/>
            <w:tcMar>
              <w:top w:w="120" w:type="dxa"/>
              <w:start w:w="120" w:type="dxa"/>
              <w:bottom w:w="120" w:type="dxa"/>
              <w:end w:w="120" w:type="dxa"/>
            </w:tcMar>
          </w:tcPr>
          <w:p>
            <w:pPr>
              <w:jc w:val="center"/>
            </w:pPr>
            <w:r/>
            <w:r>
              <w:rPr>
                <w:rFonts w:ascii="Aptos" w:hAnsi="Aptos"/>
                <w:b/>
                <w:color w:val="FFFFFF"/>
                <w:sz w:val="18"/>
              </w:rPr>
              <w:t>Outcome</w:t>
            </w:r>
          </w:p>
        </w:tc>
      </w:tr>
      <w:tr>
        <w:tc>
          <w:tcPr>
            <w:tcW w:type="dxa" w:w="2016"/>
            <w:shd w:fill="FFFFFF"/>
            <w:vAlign w:val="center"/>
            <w:tcMar>
              <w:top w:w="120" w:type="dxa"/>
              <w:start w:w="120" w:type="dxa"/>
              <w:bottom w:w="120" w:type="dxa"/>
              <w:end w:w="120" w:type="dxa"/>
            </w:tcMar>
          </w:tcPr>
          <w:p>
            <w:pPr>
              <w:jc w:val="center"/>
            </w:pPr>
            <w:r/>
            <w:r>
              <w:rPr>
                <w:rFonts w:ascii="Aptos" w:hAnsi="Aptos"/>
                <w:b w:val="0"/>
                <w:color w:val="1E293B"/>
                <w:sz w:val="17"/>
              </w:rPr>
              <w:t>No newer batch</w:t>
            </w:r>
          </w:p>
        </w:tc>
        <w:tc>
          <w:tcPr>
            <w:tcW w:type="dxa" w:w="4608"/>
            <w:shd w:fill="FFFFFF"/>
            <w:vAlign w:val="center"/>
            <w:tcMar>
              <w:top w:w="120" w:type="dxa"/>
              <w:start w:w="120" w:type="dxa"/>
              <w:bottom w:w="120" w:type="dxa"/>
              <w:end w:w="120" w:type="dxa"/>
            </w:tcMar>
          </w:tcPr>
          <w:p>
            <w:pPr>
              <w:jc w:val="left"/>
            </w:pPr>
            <w:r/>
            <w:r>
              <w:rPr>
                <w:rFonts w:ascii="Aptos" w:hAnsi="Aptos"/>
                <w:b w:val="0"/>
                <w:color w:val="1E293B"/>
                <w:sz w:val="17"/>
              </w:rPr>
              <w:t>Latest ADLS batch is equal to team3_last_successful_batch.</w:t>
            </w:r>
          </w:p>
        </w:tc>
        <w:tc>
          <w:tcPr>
            <w:tcW w:type="dxa" w:w="3312"/>
            <w:shd w:fill="FFFFFF"/>
            <w:vAlign w:val="center"/>
            <w:tcMar>
              <w:top w:w="120" w:type="dxa"/>
              <w:start w:w="120" w:type="dxa"/>
              <w:bottom w:w="120" w:type="dxa"/>
              <w:end w:w="120" w:type="dxa"/>
            </w:tcMar>
          </w:tcPr>
          <w:p>
            <w:pPr>
              <w:jc w:val="left"/>
            </w:pPr>
            <w:r/>
            <w:r>
              <w:rPr>
                <w:rFonts w:ascii="Aptos" w:hAnsi="Aptos"/>
                <w:b w:val="0"/>
                <w:color w:val="1E293B"/>
                <w:sz w:val="17"/>
              </w:rPr>
              <w:t>Discovery is skipped; Databricks jobs do not run; DAG is successful.</w:t>
            </w:r>
          </w:p>
        </w:tc>
      </w:tr>
      <w:tr>
        <w:tc>
          <w:tcPr>
            <w:tcW w:type="dxa" w:w="2016"/>
            <w:shd w:fill="F4F8FB"/>
            <w:vAlign w:val="center"/>
            <w:tcMar>
              <w:top w:w="120" w:type="dxa"/>
              <w:start w:w="120" w:type="dxa"/>
              <w:bottom w:w="120" w:type="dxa"/>
              <w:end w:w="120" w:type="dxa"/>
            </w:tcMar>
          </w:tcPr>
          <w:p>
            <w:pPr>
              <w:jc w:val="center"/>
            </w:pPr>
            <w:r/>
            <w:r>
              <w:rPr>
                <w:rFonts w:ascii="Aptos" w:hAnsi="Aptos"/>
                <w:b w:val="0"/>
                <w:color w:val="1E293B"/>
                <w:sz w:val="17"/>
              </w:rPr>
              <w:t>Incomplete new batch</w:t>
            </w:r>
          </w:p>
        </w:tc>
        <w:tc>
          <w:tcPr>
            <w:tcW w:type="dxa" w:w="4608"/>
            <w:shd w:fill="F4F8FB"/>
            <w:vAlign w:val="center"/>
            <w:tcMar>
              <w:top w:w="120" w:type="dxa"/>
              <w:start w:w="120" w:type="dxa"/>
              <w:bottom w:w="120" w:type="dxa"/>
              <w:end w:w="120" w:type="dxa"/>
            </w:tcMar>
          </w:tcPr>
          <w:p>
            <w:pPr>
              <w:jc w:val="left"/>
            </w:pPr>
            <w:r/>
            <w:r>
              <w:rPr>
                <w:rFonts w:ascii="Aptos" w:hAnsi="Aptos"/>
                <w:b w:val="0"/>
                <w:color w:val="1E293B"/>
                <w:sz w:val="17"/>
              </w:rPr>
              <w:t>A higher batch exists but one or more required CSVs are absent.</w:t>
            </w:r>
          </w:p>
        </w:tc>
        <w:tc>
          <w:tcPr>
            <w:tcW w:type="dxa" w:w="3312"/>
            <w:shd w:fill="F4F8FB"/>
            <w:vAlign w:val="center"/>
            <w:tcMar>
              <w:top w:w="120" w:type="dxa"/>
              <w:start w:w="120" w:type="dxa"/>
              <w:bottom w:w="120" w:type="dxa"/>
              <w:end w:w="120" w:type="dxa"/>
            </w:tcMar>
          </w:tcPr>
          <w:p>
            <w:pPr>
              <w:jc w:val="left"/>
            </w:pPr>
            <w:r/>
            <w:r>
              <w:rPr>
                <w:rFonts w:ascii="Aptos" w:hAnsi="Aptos"/>
                <w:b w:val="0"/>
                <w:color w:val="1E293B"/>
                <w:sz w:val="17"/>
              </w:rPr>
              <w:t>Processing is skipped; state is not advanced; a later scheduled run checks again.</w:t>
            </w:r>
          </w:p>
        </w:tc>
      </w:tr>
      <w:tr>
        <w:tc>
          <w:tcPr>
            <w:tcW w:type="dxa" w:w="2016"/>
            <w:shd w:fill="FFFFFF"/>
            <w:vAlign w:val="center"/>
            <w:tcMar>
              <w:top w:w="120" w:type="dxa"/>
              <w:start w:w="120" w:type="dxa"/>
              <w:bottom w:w="120" w:type="dxa"/>
              <w:end w:w="120" w:type="dxa"/>
            </w:tcMar>
          </w:tcPr>
          <w:p>
            <w:pPr>
              <w:jc w:val="center"/>
            </w:pPr>
            <w:r/>
            <w:r>
              <w:rPr>
                <w:rFonts w:ascii="Aptos" w:hAnsi="Aptos"/>
                <w:b w:val="0"/>
                <w:color w:val="1E293B"/>
                <w:sz w:val="17"/>
              </w:rPr>
              <w:t>Complete new batch</w:t>
            </w:r>
          </w:p>
        </w:tc>
        <w:tc>
          <w:tcPr>
            <w:tcW w:type="dxa" w:w="4608"/>
            <w:shd w:fill="FFFFFF"/>
            <w:vAlign w:val="center"/>
            <w:tcMar>
              <w:top w:w="120" w:type="dxa"/>
              <w:start w:w="120" w:type="dxa"/>
              <w:bottom w:w="120" w:type="dxa"/>
              <w:end w:w="120" w:type="dxa"/>
            </w:tcMar>
          </w:tcPr>
          <w:p>
            <w:pPr>
              <w:jc w:val="left"/>
            </w:pPr>
            <w:r/>
            <w:r>
              <w:rPr>
                <w:rFonts w:ascii="Aptos" w:hAnsi="Aptos"/>
                <w:b w:val="0"/>
                <w:color w:val="1E293B"/>
                <w:sz w:val="17"/>
              </w:rPr>
              <w:t>A higher batch exists and all four files are present.</w:t>
            </w:r>
          </w:p>
        </w:tc>
        <w:tc>
          <w:tcPr>
            <w:tcW w:type="dxa" w:w="3312"/>
            <w:shd w:fill="FFFFFF"/>
            <w:vAlign w:val="center"/>
            <w:tcMar>
              <w:top w:w="120" w:type="dxa"/>
              <w:start w:w="120" w:type="dxa"/>
              <w:bottom w:w="120" w:type="dxa"/>
              <w:end w:w="120" w:type="dxa"/>
            </w:tcMar>
          </w:tcPr>
          <w:p>
            <w:pPr>
              <w:jc w:val="left"/>
            </w:pPr>
            <w:r/>
            <w:r>
              <w:rPr>
                <w:rFonts w:ascii="Aptos" w:hAnsi="Aptos"/>
                <w:b w:val="0"/>
                <w:color w:val="1E293B"/>
                <w:sz w:val="17"/>
              </w:rPr>
              <w:t>Bronze → Silver → Gold execute in order.</w:t>
            </w:r>
          </w:p>
        </w:tc>
      </w:tr>
      <w:tr>
        <w:tc>
          <w:tcPr>
            <w:tcW w:type="dxa" w:w="2016"/>
            <w:shd w:fill="F4F8FB"/>
            <w:vAlign w:val="center"/>
            <w:tcMar>
              <w:top w:w="120" w:type="dxa"/>
              <w:start w:w="120" w:type="dxa"/>
              <w:bottom w:w="120" w:type="dxa"/>
              <w:end w:w="120" w:type="dxa"/>
            </w:tcMar>
          </w:tcPr>
          <w:p>
            <w:pPr>
              <w:jc w:val="center"/>
            </w:pPr>
            <w:r/>
            <w:r>
              <w:rPr>
                <w:rFonts w:ascii="Aptos" w:hAnsi="Aptos"/>
                <w:b w:val="0"/>
                <w:color w:val="1E293B"/>
                <w:sz w:val="17"/>
              </w:rPr>
              <w:t>Stage failure</w:t>
            </w:r>
          </w:p>
        </w:tc>
        <w:tc>
          <w:tcPr>
            <w:tcW w:type="dxa" w:w="4608"/>
            <w:shd w:fill="F4F8FB"/>
            <w:vAlign w:val="center"/>
            <w:tcMar>
              <w:top w:w="120" w:type="dxa"/>
              <w:start w:w="120" w:type="dxa"/>
              <w:bottom w:w="120" w:type="dxa"/>
              <w:end w:w="120" w:type="dxa"/>
            </w:tcMar>
          </w:tcPr>
          <w:p>
            <w:pPr>
              <w:jc w:val="left"/>
            </w:pPr>
            <w:r/>
            <w:r>
              <w:rPr>
                <w:rFonts w:ascii="Aptos" w:hAnsi="Aptos"/>
                <w:b w:val="0"/>
                <w:color w:val="1E293B"/>
                <w:sz w:val="17"/>
              </w:rPr>
              <w:t>Bronze, Silver, or Gold fails.</w:t>
            </w:r>
          </w:p>
        </w:tc>
        <w:tc>
          <w:tcPr>
            <w:tcW w:type="dxa" w:w="3312"/>
            <w:shd w:fill="F4F8FB"/>
            <w:vAlign w:val="center"/>
            <w:tcMar>
              <w:top w:w="120" w:type="dxa"/>
              <w:start w:w="120" w:type="dxa"/>
              <w:bottom w:w="120" w:type="dxa"/>
              <w:end w:w="120" w:type="dxa"/>
            </w:tcMar>
          </w:tcPr>
          <w:p>
            <w:pPr>
              <w:jc w:val="left"/>
            </w:pPr>
            <w:r/>
            <w:r>
              <w:rPr>
                <w:rFonts w:ascii="Aptos" w:hAnsi="Aptos"/>
                <w:b w:val="0"/>
                <w:color w:val="1E293B"/>
                <w:sz w:val="17"/>
              </w:rPr>
              <w:t>Downstream work stops and the last-successful variable is not updated.</w:t>
            </w:r>
          </w:p>
        </w:tc>
      </w:tr>
      <w:tr>
        <w:tc>
          <w:tcPr>
            <w:tcW w:type="dxa" w:w="2016"/>
            <w:shd w:fill="FFFFFF"/>
            <w:vAlign w:val="center"/>
            <w:tcMar>
              <w:top w:w="120" w:type="dxa"/>
              <w:start w:w="120" w:type="dxa"/>
              <w:bottom w:w="120" w:type="dxa"/>
              <w:end w:w="120" w:type="dxa"/>
            </w:tcMar>
          </w:tcPr>
          <w:p>
            <w:pPr>
              <w:jc w:val="center"/>
            </w:pPr>
            <w:r/>
            <w:r>
              <w:rPr>
                <w:rFonts w:ascii="Aptos" w:hAnsi="Aptos"/>
                <w:b w:val="0"/>
                <w:color w:val="1E293B"/>
                <w:sz w:val="17"/>
              </w:rPr>
              <w:t>Full success</w:t>
            </w:r>
          </w:p>
        </w:tc>
        <w:tc>
          <w:tcPr>
            <w:tcW w:type="dxa" w:w="4608"/>
            <w:shd w:fill="FFFFFF"/>
            <w:vAlign w:val="center"/>
            <w:tcMar>
              <w:top w:w="120" w:type="dxa"/>
              <w:start w:w="120" w:type="dxa"/>
              <w:bottom w:w="120" w:type="dxa"/>
              <w:end w:w="120" w:type="dxa"/>
            </w:tcMar>
          </w:tcPr>
          <w:p>
            <w:pPr>
              <w:jc w:val="left"/>
            </w:pPr>
            <w:r/>
            <w:r>
              <w:rPr>
                <w:rFonts w:ascii="Aptos" w:hAnsi="Aptos"/>
                <w:b w:val="0"/>
                <w:color w:val="1E293B"/>
                <w:sz w:val="17"/>
              </w:rPr>
              <w:t>Gold completes successfully.</w:t>
            </w:r>
          </w:p>
        </w:tc>
        <w:tc>
          <w:tcPr>
            <w:tcW w:type="dxa" w:w="3312"/>
            <w:shd w:fill="FFFFFF"/>
            <w:vAlign w:val="center"/>
            <w:tcMar>
              <w:top w:w="120" w:type="dxa"/>
              <w:start w:w="120" w:type="dxa"/>
              <w:bottom w:w="120" w:type="dxa"/>
              <w:end w:w="120" w:type="dxa"/>
            </w:tcMar>
          </w:tcPr>
          <w:p>
            <w:pPr>
              <w:jc w:val="left"/>
            </w:pPr>
            <w:r/>
            <w:r>
              <w:rPr>
                <w:rFonts w:ascii="Aptos" w:hAnsi="Aptos"/>
                <w:b w:val="0"/>
                <w:color w:val="1E293B"/>
                <w:sz w:val="17"/>
              </w:rPr>
              <w:t>mark_batch_successful updates the Airflow Variable to the processed batch.</w:t>
            </w:r>
          </w:p>
        </w:tc>
      </w:tr>
    </w:tbl>
    <w:p/>
    <w:p>
      <w:pPr>
        <w:pStyle w:val="Heading1"/>
      </w:pPr>
      <w:r>
        <w:t>8. Validation evidence</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17365D"/>
            <w:vAlign w:val="center"/>
            <w:tcMar>
              <w:top w:w="120" w:type="dxa"/>
              <w:start w:w="120" w:type="dxa"/>
              <w:bottom w:w="120" w:type="dxa"/>
              <w:end w:w="120" w:type="dxa"/>
            </w:tcMar>
          </w:tcPr>
          <w:p>
            <w:pPr>
              <w:jc w:val="center"/>
            </w:pPr>
            <w:r/>
            <w:r>
              <w:rPr>
                <w:rFonts w:ascii="Aptos" w:hAnsi="Aptos"/>
                <w:b/>
                <w:color w:val="FFFFFF"/>
                <w:sz w:val="18"/>
              </w:rPr>
              <w:t>Test</w:t>
            </w:r>
          </w:p>
        </w:tc>
        <w:tc>
          <w:tcPr>
            <w:tcW w:type="dxa" w:w="5083"/>
            <w:shd w:fill="17365D"/>
            <w:vAlign w:val="center"/>
            <w:tcMar>
              <w:top w:w="120" w:type="dxa"/>
              <w:start w:w="120" w:type="dxa"/>
              <w:bottom w:w="120" w:type="dxa"/>
              <w:end w:w="120" w:type="dxa"/>
            </w:tcMar>
          </w:tcPr>
          <w:p>
            <w:pPr>
              <w:jc w:val="center"/>
            </w:pPr>
            <w:r/>
            <w:r>
              <w:rPr>
                <w:rFonts w:ascii="Aptos" w:hAnsi="Aptos"/>
                <w:b/>
                <w:color w:val="FFFFFF"/>
                <w:sz w:val="18"/>
              </w:rPr>
              <w:t>Observed result</w:t>
            </w:r>
          </w:p>
        </w:tc>
      </w:tr>
      <w:tr>
        <w:tc>
          <w:tcPr>
            <w:tcW w:type="dxa" w:w="2880"/>
            <w:shd w:fill="FFFFFF"/>
            <w:vAlign w:val="center"/>
            <w:tcMar>
              <w:top w:w="120" w:type="dxa"/>
              <w:start w:w="120" w:type="dxa"/>
              <w:bottom w:w="120" w:type="dxa"/>
              <w:end w:w="120" w:type="dxa"/>
            </w:tcMar>
          </w:tcPr>
          <w:p>
            <w:pPr>
              <w:jc w:val="center"/>
            </w:pPr>
            <w:r/>
            <w:r>
              <w:rPr>
                <w:rFonts w:ascii="Aptos" w:hAnsi="Aptos"/>
                <w:b w:val="0"/>
                <w:color w:val="1E293B"/>
                <w:sz w:val="17"/>
              </w:rPr>
              <w:t>Known ADLS connection test</w:t>
            </w:r>
          </w:p>
        </w:tc>
        <w:tc>
          <w:tcPr>
            <w:tcW w:type="dxa" w:w="6912"/>
            <w:shd w:fill="FFFFFF"/>
            <w:vAlign w:val="center"/>
            <w:tcMar>
              <w:top w:w="120" w:type="dxa"/>
              <w:start w:w="120" w:type="dxa"/>
              <w:bottom w:w="120" w:type="dxa"/>
              <w:end w:w="120" w:type="dxa"/>
            </w:tcMar>
          </w:tcPr>
          <w:p>
            <w:pPr>
              <w:jc w:val="left"/>
            </w:pPr>
            <w:r/>
            <w:r>
              <w:rPr>
                <w:rFonts w:ascii="Aptos" w:hAnsi="Aptos"/>
                <w:b w:val="0"/>
                <w:color w:val="1E293B"/>
                <w:sz w:val="17"/>
              </w:rPr>
              <w:t>Successfully listed batch_008 through cencora_adls.</w:t>
            </w:r>
          </w:p>
        </w:tc>
      </w:tr>
      <w:tr>
        <w:tc>
          <w:tcPr>
            <w:tcW w:type="dxa" w:w="2880"/>
            <w:shd w:fill="F4F8FB"/>
            <w:vAlign w:val="center"/>
            <w:tcMar>
              <w:top w:w="120" w:type="dxa"/>
              <w:start w:w="120" w:type="dxa"/>
              <w:bottom w:w="120" w:type="dxa"/>
              <w:end w:w="120" w:type="dxa"/>
            </w:tcMar>
          </w:tcPr>
          <w:p>
            <w:pPr>
              <w:jc w:val="center"/>
            </w:pPr>
            <w:r/>
            <w:r>
              <w:rPr>
                <w:rFonts w:ascii="Aptos" w:hAnsi="Aptos"/>
                <w:b w:val="0"/>
                <w:color w:val="1E293B"/>
                <w:sz w:val="17"/>
              </w:rPr>
              <w:t>Dynamic discovery</w:t>
            </w:r>
          </w:p>
        </w:tc>
        <w:tc>
          <w:tcPr>
            <w:tcW w:type="dxa" w:w="6912"/>
            <w:shd w:fill="F4F8FB"/>
            <w:vAlign w:val="center"/>
            <w:tcMar>
              <w:top w:w="120" w:type="dxa"/>
              <w:start w:w="120" w:type="dxa"/>
              <w:bottom w:w="120" w:type="dxa"/>
              <w:end w:w="120" w:type="dxa"/>
            </w:tcMar>
          </w:tcPr>
          <w:p>
            <w:pPr>
              <w:jc w:val="left"/>
            </w:pPr>
            <w:r/>
            <w:r>
              <w:rPr>
                <w:rFonts w:ascii="Aptos" w:hAnsi="Aptos"/>
                <w:b w:val="0"/>
                <w:color w:val="1E293B"/>
                <w:sz w:val="17"/>
              </w:rPr>
              <w:t>Detected numbered batch folders and ignored reference/.</w:t>
            </w:r>
          </w:p>
        </w:tc>
      </w:tr>
      <w:tr>
        <w:tc>
          <w:tcPr>
            <w:tcW w:type="dxa" w:w="2880"/>
            <w:shd w:fill="FFFFFF"/>
            <w:vAlign w:val="center"/>
            <w:tcMar>
              <w:top w:w="120" w:type="dxa"/>
              <w:start w:w="120" w:type="dxa"/>
              <w:bottom w:w="120" w:type="dxa"/>
              <w:end w:w="120" w:type="dxa"/>
            </w:tcMar>
          </w:tcPr>
          <w:p>
            <w:pPr>
              <w:jc w:val="center"/>
            </w:pPr>
            <w:r/>
            <w:r>
              <w:rPr>
                <w:rFonts w:ascii="Aptos" w:hAnsi="Aptos"/>
                <w:b w:val="0"/>
                <w:color w:val="1E293B"/>
                <w:sz w:val="17"/>
              </w:rPr>
              <w:t>No-new-batch test</w:t>
            </w:r>
          </w:p>
        </w:tc>
        <w:tc>
          <w:tcPr>
            <w:tcW w:type="dxa" w:w="6912"/>
            <w:shd w:fill="FFFFFF"/>
            <w:vAlign w:val="center"/>
            <w:tcMar>
              <w:top w:w="120" w:type="dxa"/>
              <w:start w:w="120" w:type="dxa"/>
              <w:bottom w:w="120" w:type="dxa"/>
              <w:end w:w="120" w:type="dxa"/>
            </w:tcMar>
          </w:tcPr>
          <w:p>
            <w:pPr>
              <w:jc w:val="left"/>
            </w:pPr>
            <w:r/>
            <w:r>
              <w:rPr>
                <w:rFonts w:ascii="Aptos" w:hAnsi="Aptos"/>
                <w:b w:val="0"/>
                <w:color w:val="1E293B"/>
                <w:sz w:val="17"/>
              </w:rPr>
              <w:t>batch_008 matched the variable; all downstream tasks were skipped; DAG completed successfully.</w:t>
            </w:r>
          </w:p>
        </w:tc>
      </w:tr>
      <w:tr>
        <w:tc>
          <w:tcPr>
            <w:tcW w:type="dxa" w:w="2880"/>
            <w:shd w:fill="F4F8FB"/>
            <w:vAlign w:val="center"/>
            <w:tcMar>
              <w:top w:w="120" w:type="dxa"/>
              <w:start w:w="120" w:type="dxa"/>
              <w:bottom w:w="120" w:type="dxa"/>
              <w:end w:w="120" w:type="dxa"/>
            </w:tcMar>
          </w:tcPr>
          <w:p>
            <w:pPr>
              <w:jc w:val="center"/>
            </w:pPr>
            <w:r/>
            <w:r>
              <w:rPr>
                <w:rFonts w:ascii="Aptos" w:hAnsi="Aptos"/>
                <w:b w:val="0"/>
                <w:color w:val="1E293B"/>
                <w:sz w:val="17"/>
              </w:rPr>
              <w:t>Controlled batch_009 test</w:t>
            </w:r>
          </w:p>
        </w:tc>
        <w:tc>
          <w:tcPr>
            <w:tcW w:type="dxa" w:w="6912"/>
            <w:shd w:fill="F4F8FB"/>
            <w:vAlign w:val="center"/>
            <w:tcMar>
              <w:top w:w="120" w:type="dxa"/>
              <w:start w:w="120" w:type="dxa"/>
              <w:bottom w:w="120" w:type="dxa"/>
              <w:end w:w="120" w:type="dxa"/>
            </w:tcMar>
          </w:tcPr>
          <w:p>
            <w:pPr>
              <w:jc w:val="left"/>
            </w:pPr>
            <w:r/>
            <w:r>
              <w:rPr>
                <w:rFonts w:ascii="Aptos" w:hAnsi="Aptos"/>
                <w:b w:val="0"/>
                <w:color w:val="1E293B"/>
                <w:sz w:val="17"/>
              </w:rPr>
              <w:t>All five tasks succeeded: discovery, Bronze, Silver, Gold, and mark successful.</w:t>
            </w:r>
          </w:p>
        </w:tc>
      </w:tr>
      <w:tr>
        <w:tc>
          <w:tcPr>
            <w:tcW w:type="dxa" w:w="2880"/>
            <w:shd w:fill="FFFFFF"/>
            <w:vAlign w:val="center"/>
            <w:tcMar>
              <w:top w:w="120" w:type="dxa"/>
              <w:start w:w="120" w:type="dxa"/>
              <w:bottom w:w="120" w:type="dxa"/>
              <w:end w:w="120" w:type="dxa"/>
            </w:tcMar>
          </w:tcPr>
          <w:p>
            <w:pPr>
              <w:jc w:val="center"/>
            </w:pPr>
            <w:r/>
            <w:r>
              <w:rPr>
                <w:rFonts w:ascii="Aptos" w:hAnsi="Aptos"/>
                <w:b w:val="0"/>
                <w:color w:val="1E293B"/>
                <w:sz w:val="17"/>
              </w:rPr>
              <w:t>Replay-protection test</w:t>
            </w:r>
          </w:p>
        </w:tc>
        <w:tc>
          <w:tcPr>
            <w:tcW w:type="dxa" w:w="6912"/>
            <w:shd w:fill="FFFFFF"/>
            <w:vAlign w:val="center"/>
            <w:tcMar>
              <w:top w:w="120" w:type="dxa"/>
              <w:start w:w="120" w:type="dxa"/>
              <w:bottom w:w="120" w:type="dxa"/>
              <w:end w:w="120" w:type="dxa"/>
            </w:tcMar>
          </w:tcPr>
          <w:p>
            <w:pPr>
              <w:jc w:val="left"/>
            </w:pPr>
            <w:r/>
            <w:r>
              <w:rPr>
                <w:rFonts w:ascii="Aptos" w:hAnsi="Aptos"/>
                <w:b w:val="0"/>
                <w:color w:val="1E293B"/>
                <w:sz w:val="17"/>
              </w:rPr>
              <w:t>A second run without batch_010 skipped all processing.</w:t>
            </w:r>
          </w:p>
        </w:tc>
      </w:tr>
      <w:tr>
        <w:tc>
          <w:tcPr>
            <w:tcW w:type="dxa" w:w="2880"/>
            <w:shd w:fill="F4F8FB"/>
            <w:vAlign w:val="center"/>
            <w:tcMar>
              <w:top w:w="120" w:type="dxa"/>
              <w:start w:w="120" w:type="dxa"/>
              <w:bottom w:w="120" w:type="dxa"/>
              <w:end w:w="120" w:type="dxa"/>
            </w:tcMar>
          </w:tcPr>
          <w:p>
            <w:pPr>
              <w:jc w:val="center"/>
            </w:pPr>
            <w:r/>
            <w:r>
              <w:rPr>
                <w:rFonts w:ascii="Aptos" w:hAnsi="Aptos"/>
                <w:b w:val="0"/>
                <w:color w:val="1E293B"/>
                <w:sz w:val="17"/>
              </w:rPr>
              <w:t>Scheduled batch_010 test</w:t>
            </w:r>
          </w:p>
        </w:tc>
        <w:tc>
          <w:tcPr>
            <w:tcW w:type="dxa" w:w="6912"/>
            <w:shd w:fill="F4F8FB"/>
            <w:vAlign w:val="center"/>
            <w:tcMar>
              <w:top w:w="120" w:type="dxa"/>
              <w:start w:w="120" w:type="dxa"/>
              <w:bottom w:w="120" w:type="dxa"/>
              <w:end w:w="120" w:type="dxa"/>
            </w:tcMar>
          </w:tcPr>
          <w:p>
            <w:pPr>
              <w:jc w:val="left"/>
            </w:pPr>
            <w:r/>
            <w:r>
              <w:rPr>
                <w:rFonts w:ascii="Aptos" w:hAnsi="Aptos"/>
                <w:b w:val="0"/>
                <w:color w:val="1E293B"/>
                <w:sz w:val="17"/>
              </w:rPr>
              <w:t>The scheduled run detected batch_010 automatically; all five tasks succeeded; total DAG duration shown was 6 minutes 51 seconds.</w:t>
            </w:r>
          </w:p>
        </w:tc>
      </w:tr>
    </w:tbl>
    <w:p/>
    <w:tbl>
      <w:tblPr>
        <w:tblW w:type="auto" w:w="0"/>
        <w:jc w:val="center"/>
        <w:tblLayout w:type="fixed"/>
        <w:tblLook w:firstColumn="1" w:firstRow="1" w:lastColumn="0" w:lastRow="0" w:noHBand="0" w:noVBand="1" w:val="04A0"/>
      </w:tblPr>
      <w:tblGrid>
        <w:gridCol w:w="259"/>
        <w:gridCol w:w="9432"/>
      </w:tblGrid>
      <w:tr>
        <w:tc>
          <w:tcPr>
            <w:tcW w:type="dxa" w:w="5083"/>
            <w:shd w:fill="2E7D32"/>
          </w:tcPr>
          <w:p/>
        </w:tc>
        <w:tc>
          <w:tcPr>
            <w:tcW w:type="dxa" w:w="5083"/>
            <w:shd w:fill="EAF3F8"/>
            <w:tcMar>
              <w:top w:w="140" w:type="dxa"/>
              <w:start w:w="160" w:type="dxa"/>
              <w:bottom w:w="140" w:type="dxa"/>
              <w:end w:w="160" w:type="dxa"/>
            </w:tcMar>
          </w:tcPr>
          <w:p>
            <w:r>
              <w:rPr>
                <w:b/>
                <w:color w:val="2E7D32"/>
                <w:sz w:val="20"/>
              </w:rPr>
              <w:t>Milestone achieved</w:t>
              <w:br/>
            </w:r>
            <w:r>
              <w:rPr>
                <w:color w:val="1E293B"/>
                <w:sz w:val="19"/>
              </w:rPr>
              <w:t>A CSV batch can now land in ADLS and be processed automatically through the complete medallion workflow without anyone manually starting Airflow or the Databricks jobs.</w:t>
            </w:r>
          </w:p>
        </w:tc>
      </w:tr>
    </w:tbl>
    <w:p/>
    <w:p>
      <w:pPr>
        <w:pStyle w:val="Heading1"/>
      </w:pPr>
      <w:r>
        <w:t>9. Presentation talk track</w:t>
      </w:r>
    </w:p>
    <w:p>
      <w:r>
        <w:rPr>
          <w:b/>
          <w:color w:val="008C95"/>
        </w:rPr>
        <w:t xml:space="preserve">Problem: </w:t>
      </w:r>
      <w:r>
        <w:t>“The original workflow was technically functional, but it still depended on a person to trigger Airflow. Bronze also chose its own latest folder, Silver could process all data, and Gold used a fixed reporting timestamp.”</w:t>
      </w:r>
    </w:p>
    <w:p>
      <w:r>
        <w:rPr>
          <w:b/>
          <w:color w:val="008C95"/>
        </w:rPr>
        <w:t xml:space="preserve">Security: </w:t>
      </w:r>
      <w:r>
        <w:t>“We implemented Azure workload identity rather than putting storage secrets into code. Astro federates to a dedicated user-assigned managed identity that has read-only blob data access.”</w:t>
      </w:r>
    </w:p>
    <w:p>
      <w:r>
        <w:rPr>
          <w:b/>
          <w:color w:val="008C95"/>
        </w:rPr>
        <w:t xml:space="preserve">Control: </w:t>
      </w:r>
      <w:r>
        <w:t>“Airflow is now the orchestration authority. It identifies one complete batch, passes the same batch ID to all stages, and advances state only after the final Gold step succeeds.”</w:t>
      </w:r>
    </w:p>
    <w:p>
      <w:r>
        <w:rPr>
          <w:b/>
          <w:color w:val="008C95"/>
        </w:rPr>
        <w:t xml:space="preserve">Resilience: </w:t>
      </w:r>
      <w:r>
        <w:t>“If there is no new batch, processing is skipped without consuming Databricks compute. If a batch is incomplete, Airflow waits for a later check. If a stage fails, the completion marker is not advanced.”</w:t>
      </w:r>
    </w:p>
    <w:p>
      <w:r>
        <w:rPr>
          <w:b/>
          <w:color w:val="008C95"/>
        </w:rPr>
        <w:t xml:space="preserve">Proof: </w:t>
      </w:r>
      <w:r>
        <w:t>“We proved the workflow with batch_009 under controlled triggering, verified replay protection, enabled the five-minute schedule, and then processed batch_010 automatically.”</w:t>
      </w:r>
    </w:p>
    <w:p>
      <w:r>
        <w:rPr>
          <w:b/>
          <w:color w:val="008C95"/>
        </w:rPr>
        <w:t xml:space="preserve">Next step: </w:t>
      </w:r>
      <w:r>
        <w:t>“The next milestone is Airflow-side New Relic telemetry for DAG and task success, failure, and retry events, correlated with batch and run identifiers.”</w:t>
      </w:r>
    </w:p>
    <w:p>
      <w:pPr>
        <w:pStyle w:val="Heading1"/>
      </w:pPr>
      <w:r>
        <w:t>10. Current operational configuration</w:t>
      </w:r>
    </w:p>
    <w:tbl>
      <w:tblPr>
        <w:tblW w:type="auto" w:w="0"/>
        <w:jc w:val="center"/>
        <w:tblLook w:firstColumn="1" w:firstRow="1" w:lastColumn="0" w:lastRow="0" w:noHBand="0" w:noVBand="1" w:val="04A0"/>
      </w:tblPr>
      <w:tblGrid>
        <w:gridCol w:w="10166"/>
      </w:tblGrid>
      <w:tr>
        <w:tc>
          <w:tcPr>
            <w:tcW w:type="dxa" w:w="10166"/>
            <w:shd w:fill="F3F6F9"/>
            <w:tcMar>
              <w:top w:w="150" w:type="dxa"/>
              <w:start w:w="180" w:type="dxa"/>
              <w:bottom w:w="150" w:type="dxa"/>
              <w:end w:w="180" w:type="dxa"/>
            </w:tcMar>
          </w:tcPr>
          <w:p>
            <w:pPr>
              <w:pStyle w:val="CodeBlock"/>
              <w:spacing w:after="0"/>
            </w:pPr>
            <w:r/>
            <w:r>
              <w:t>DAG ID: cencora_team_3_order_fulfilment</w:t>
            </w:r>
          </w:p>
          <w:p>
            <w:pPr>
              <w:pStyle w:val="CodeBlock"/>
              <w:spacing w:after="0"/>
            </w:pPr>
            <w:r>
              <w:t>Schedule: */5 * * * *</w:t>
            </w:r>
          </w:p>
          <w:p>
            <w:pPr>
              <w:pStyle w:val="CodeBlock"/>
              <w:spacing w:after="0"/>
            </w:pPr>
            <w:r>
              <w:t>catchup: False</w:t>
            </w:r>
          </w:p>
          <w:p>
            <w:pPr>
              <w:pStyle w:val="CodeBlock"/>
              <w:spacing w:after="0"/>
            </w:pPr>
            <w:r>
              <w:t>max_active_runs: 1</w:t>
            </w:r>
          </w:p>
          <w:p>
            <w:pPr>
              <w:pStyle w:val="CodeBlock"/>
              <w:spacing w:after="0"/>
            </w:pPr>
            <w:r>
              <w:t>Retries: 2</w:t>
            </w:r>
          </w:p>
          <w:p>
            <w:pPr>
              <w:pStyle w:val="CodeBlock"/>
              <w:spacing w:after="0"/>
            </w:pPr>
            <w:r>
              <w:t>Retry delay: 5 minutes</w:t>
            </w:r>
          </w:p>
          <w:p>
            <w:pPr>
              <w:pStyle w:val="CodeBlock"/>
              <w:spacing w:after="0"/>
            </w:pPr>
            <w:r>
              <w:t>Execution timeout: 2 hours</w:t>
            </w:r>
          </w:p>
          <w:p>
            <w:pPr>
              <w:pStyle w:val="CodeBlock"/>
              <w:spacing w:after="0"/>
            </w:pPr>
            <w:r>
              <w:t>ADLS connection: cencora_adls</w:t>
            </w:r>
          </w:p>
          <w:p>
            <w:pPr>
              <w:pStyle w:val="CodeBlock"/>
              <w:spacing w:after="0"/>
            </w:pPr>
            <w:r>
              <w:t>Databricks connection: cencora_databricks</w:t>
            </w:r>
          </w:p>
          <w:p>
            <w:pPr>
              <w:pStyle w:val="CodeBlock"/>
              <w:spacing w:after="0"/>
            </w:pPr>
            <w:r>
              <w:t>Last-successful variable: team3_last_successful_batch</w:t>
            </w:r>
          </w:p>
          <w:p>
            <w:pPr>
              <w:pStyle w:val="CodeBlock"/>
              <w:spacing w:after="0"/>
            </w:pPr>
            <w:r>
              <w:t>Current validated boundary: batch_010</w:t>
            </w:r>
          </w:p>
        </w:tc>
      </w:tr>
    </w:tbl>
    <w:p/>
    <w:p>
      <w:pPr>
        <w:pStyle w:val="Heading1"/>
      </w:pPr>
      <w:r>
        <w:t>11. Next milestone</w:t>
      </w:r>
    </w:p>
    <w:p>
      <w:r>
        <w:t>Implement Airflow → New Relic telemetry and callbacks while preserving the validated orchestration behavior. The target events are task retry, task failure, DAG failure, and successful completion, with batch ID, Airflow run ID, task ID, status, and duration where available. Secrets must remain in Astro-managed configuration, not in DAG code.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Team 3 | Order Fulfilment Capstone | Airflow Automation Milestone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pPr>
    <w:rPr>
      <w:rFonts w:ascii="Consolas" w:hAnsi="Consolas"/>
      <w:color w:val="1E29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Chavan, Siddhesh Namdev</dc:creator>
  <keywords/>
  <dc:description>generated by python-docx</dc:description>
  <lastModifiedBy>Chavan, Siddhesh Namdev</lastModifiedBy>
  <revision>1</revision>
  <dcterms:created xsi:type="dcterms:W3CDTF">2026-10-18T16:50:48.5689196Z</dcterms:created>
  <dcterms:modified xsi:type="dcterms:W3CDTF">2026-10-18T16:50:48.5689196Z</dcterms:modified>
  <category/>
</coreProperties>
</file>