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8A5B6" w14:textId="5CE62D0D" w:rsidR="005868DF" w:rsidRDefault="00406868">
      <w:pPr>
        <w:pStyle w:val="Title"/>
      </w:pPr>
      <w:r>
        <w:t>Day 18 Databricks Detailed Lab Guide</w:t>
      </w:r>
      <w:r w:rsidR="001F3EE6">
        <w:t xml:space="preserve"> </w:t>
      </w:r>
    </w:p>
    <w:p w14:paraId="04AA2FAE" w14:textId="77777777" w:rsidR="005868DF" w:rsidRDefault="00406868">
      <w:pPr>
        <w:pStyle w:val="Subtitle"/>
      </w:pPr>
      <w:r>
        <w:t>SQL analytics forecasting and machine learning demonstrations</w:t>
      </w:r>
    </w:p>
    <w:p w14:paraId="0FF3E3BB" w14:textId="77777777" w:rsidR="005868DF" w:rsidRDefault="00406868">
      <w:pPr>
        <w:rPr>
          <w:rFonts w:hint="eastAsia"/>
        </w:rPr>
      </w:pPr>
      <w:r>
        <w:t>Complete this lab to produce correct SQL reports, inspect query execution, forecast daily demand, and train and evaluate regression, classification and clustering models. Each exercise identifies the notebook, explains the steps and states what to check. The code pack contains all complete runnable notebook cells and standalone SQL examples.</w:t>
      </w:r>
    </w:p>
    <w:p w14:paraId="1A743548" w14:textId="77777777" w:rsidR="005868DF" w:rsidRDefault="00406868">
      <w:pPr>
        <w:rPr>
          <w:rFonts w:hint="eastAsia"/>
        </w:rPr>
      </w:pPr>
      <w:r>
        <w:t>Use only your assigned training catalog and schema. Setup replaces named day18 tables in that schema. The package is independent of Day 17 data. Do not run it in a production namespace. Infrastructure setup requires an approved Azure subscription and administrator permissions; learners need only their assigned workspace, compute and schema access.</w:t>
      </w:r>
    </w:p>
    <w:p w14:paraId="772CD568" w14:textId="77777777" w:rsidR="005868DF" w:rsidRDefault="00406868">
      <w:pPr>
        <w:pStyle w:val="Heading2"/>
      </w:pPr>
      <w:r>
        <w:t>Package and execution order</w:t>
      </w:r>
    </w:p>
    <w:tbl>
      <w:tblPr>
        <w:tblW w:w="0" w:type="auto"/>
        <w:tblLayout w:type="fixed"/>
        <w:tblLook w:val="04A0" w:firstRow="1" w:lastRow="0" w:firstColumn="1" w:lastColumn="0" w:noHBand="0" w:noVBand="1"/>
      </w:tblPr>
      <w:tblGrid>
        <w:gridCol w:w="3456"/>
        <w:gridCol w:w="6768"/>
      </w:tblGrid>
      <w:tr w:rsidR="005868DF" w14:paraId="41268226" w14:textId="77777777">
        <w:trPr>
          <w:cantSplit/>
          <w:tblHeader/>
        </w:trPr>
        <w:tc>
          <w:tcPr>
            <w:tcW w:w="3456" w:type="dxa"/>
            <w:shd w:val="clear" w:color="auto" w:fill="173E50"/>
            <w:vAlign w:val="center"/>
          </w:tcPr>
          <w:p w14:paraId="0E03F736" w14:textId="77777777" w:rsidR="005868DF" w:rsidRDefault="00406868">
            <w:pPr>
              <w:spacing w:before="100" w:after="100"/>
              <w:rPr>
                <w:rFonts w:hint="eastAsia"/>
              </w:rPr>
            </w:pPr>
            <w:r>
              <w:rPr>
                <w:b/>
                <w:color w:val="FFFFFF"/>
                <w:sz w:val="18"/>
              </w:rPr>
              <w:t>Notebook</w:t>
            </w:r>
          </w:p>
        </w:tc>
        <w:tc>
          <w:tcPr>
            <w:tcW w:w="6768" w:type="dxa"/>
            <w:shd w:val="clear" w:color="auto" w:fill="173E50"/>
            <w:vAlign w:val="center"/>
          </w:tcPr>
          <w:p w14:paraId="492F92FB" w14:textId="77777777" w:rsidR="005868DF" w:rsidRDefault="00406868">
            <w:pPr>
              <w:spacing w:before="100" w:after="100"/>
              <w:rPr>
                <w:rFonts w:hint="eastAsia"/>
              </w:rPr>
            </w:pPr>
            <w:r>
              <w:rPr>
                <w:b/>
                <w:color w:val="FFFFFF"/>
                <w:sz w:val="18"/>
              </w:rPr>
              <w:t>Purpose</w:t>
            </w:r>
          </w:p>
        </w:tc>
      </w:tr>
      <w:tr w:rsidR="005868DF" w14:paraId="022523C3" w14:textId="77777777">
        <w:trPr>
          <w:cantSplit/>
        </w:trPr>
        <w:tc>
          <w:tcPr>
            <w:tcW w:w="3456" w:type="dxa"/>
            <w:shd w:val="clear" w:color="auto" w:fill="F1F5F6"/>
            <w:vAlign w:val="center"/>
          </w:tcPr>
          <w:p w14:paraId="7D5BB2E9" w14:textId="77777777" w:rsidR="005868DF" w:rsidRDefault="00406868">
            <w:pPr>
              <w:spacing w:before="100" w:after="100"/>
              <w:rPr>
                <w:rFonts w:hint="eastAsia"/>
              </w:rPr>
            </w:pPr>
            <w:r>
              <w:rPr>
                <w:sz w:val="18"/>
              </w:rPr>
              <w:t>00_setup</w:t>
            </w:r>
          </w:p>
        </w:tc>
        <w:tc>
          <w:tcPr>
            <w:tcW w:w="6768" w:type="dxa"/>
            <w:shd w:val="clear" w:color="auto" w:fill="F1F5F6"/>
            <w:vAlign w:val="center"/>
          </w:tcPr>
          <w:p w14:paraId="41EB7CF2" w14:textId="77777777" w:rsidR="005868DF" w:rsidRDefault="00406868">
            <w:pPr>
              <w:spacing w:before="100" w:after="100"/>
              <w:rPr>
                <w:rFonts w:hint="eastAsia"/>
              </w:rPr>
            </w:pPr>
            <w:r>
              <w:rPr>
                <w:sz w:val="18"/>
              </w:rPr>
              <w:t>Namespace and all teaching datasets</w:t>
            </w:r>
          </w:p>
        </w:tc>
      </w:tr>
      <w:tr w:rsidR="005868DF" w14:paraId="57BFDB26" w14:textId="77777777">
        <w:trPr>
          <w:cantSplit/>
        </w:trPr>
        <w:tc>
          <w:tcPr>
            <w:tcW w:w="3456" w:type="dxa"/>
            <w:shd w:val="clear" w:color="auto" w:fill="FFFFFF"/>
            <w:vAlign w:val="center"/>
          </w:tcPr>
          <w:p w14:paraId="65D9AD21" w14:textId="77777777" w:rsidR="005868DF" w:rsidRDefault="00406868">
            <w:pPr>
              <w:spacing w:before="100" w:after="100"/>
              <w:rPr>
                <w:rFonts w:hint="eastAsia"/>
              </w:rPr>
            </w:pPr>
            <w:r>
              <w:rPr>
                <w:sz w:val="18"/>
              </w:rPr>
              <w:t>01_advanced_sql</w:t>
            </w:r>
          </w:p>
        </w:tc>
        <w:tc>
          <w:tcPr>
            <w:tcW w:w="6768" w:type="dxa"/>
            <w:shd w:val="clear" w:color="auto" w:fill="FFFFFF"/>
            <w:vAlign w:val="center"/>
          </w:tcPr>
          <w:p w14:paraId="6AD3BB28" w14:textId="77777777" w:rsidR="005868DF" w:rsidRDefault="00406868">
            <w:pPr>
              <w:spacing w:before="100" w:after="100"/>
              <w:rPr>
                <w:rFonts w:hint="eastAsia"/>
              </w:rPr>
            </w:pPr>
            <w:r>
              <w:rPr>
                <w:sz w:val="18"/>
              </w:rPr>
              <w:t>Joins subqueries CTEs and windows</w:t>
            </w:r>
          </w:p>
        </w:tc>
      </w:tr>
      <w:tr w:rsidR="005868DF" w14:paraId="7CF47806" w14:textId="77777777">
        <w:trPr>
          <w:cantSplit/>
        </w:trPr>
        <w:tc>
          <w:tcPr>
            <w:tcW w:w="3456" w:type="dxa"/>
            <w:shd w:val="clear" w:color="auto" w:fill="F1F5F6"/>
            <w:vAlign w:val="center"/>
          </w:tcPr>
          <w:p w14:paraId="7647371D" w14:textId="77777777" w:rsidR="005868DF" w:rsidRDefault="00406868">
            <w:pPr>
              <w:spacing w:before="100" w:after="100"/>
              <w:rPr>
                <w:rFonts w:hint="eastAsia"/>
              </w:rPr>
            </w:pPr>
            <w:r>
              <w:rPr>
                <w:sz w:val="18"/>
              </w:rPr>
              <w:t>02_performance</w:t>
            </w:r>
          </w:p>
        </w:tc>
        <w:tc>
          <w:tcPr>
            <w:tcW w:w="6768" w:type="dxa"/>
            <w:shd w:val="clear" w:color="auto" w:fill="F1F5F6"/>
            <w:vAlign w:val="center"/>
          </w:tcPr>
          <w:p w14:paraId="251A4C79" w14:textId="77777777" w:rsidR="005868DF" w:rsidRDefault="00406868">
            <w:pPr>
              <w:spacing w:before="100" w:after="100"/>
              <w:rPr>
                <w:rFonts w:hint="eastAsia"/>
              </w:rPr>
            </w:pPr>
            <w:r>
              <w:rPr>
                <w:sz w:val="18"/>
              </w:rPr>
              <w:t>Small fixture and query plan</w:t>
            </w:r>
          </w:p>
        </w:tc>
      </w:tr>
      <w:tr w:rsidR="005868DF" w14:paraId="14507C5B" w14:textId="77777777">
        <w:trPr>
          <w:cantSplit/>
        </w:trPr>
        <w:tc>
          <w:tcPr>
            <w:tcW w:w="3456" w:type="dxa"/>
            <w:shd w:val="clear" w:color="auto" w:fill="FFFFFF"/>
            <w:vAlign w:val="center"/>
          </w:tcPr>
          <w:p w14:paraId="49AD759D" w14:textId="77777777" w:rsidR="005868DF" w:rsidRDefault="00406868">
            <w:pPr>
              <w:spacing w:before="100" w:after="100"/>
              <w:rPr>
                <w:rFonts w:hint="eastAsia"/>
              </w:rPr>
            </w:pPr>
            <w:r>
              <w:rPr>
                <w:sz w:val="18"/>
              </w:rPr>
              <w:t>03_time_series</w:t>
            </w:r>
          </w:p>
        </w:tc>
        <w:tc>
          <w:tcPr>
            <w:tcW w:w="6768" w:type="dxa"/>
            <w:shd w:val="clear" w:color="auto" w:fill="FFFFFF"/>
            <w:vAlign w:val="center"/>
          </w:tcPr>
          <w:p w14:paraId="1E85F68F" w14:textId="77777777" w:rsidR="005868DF" w:rsidRDefault="00406868">
            <w:pPr>
              <w:spacing w:before="100" w:after="100"/>
              <w:rPr>
                <w:rFonts w:hint="eastAsia"/>
              </w:rPr>
            </w:pPr>
            <w:r>
              <w:rPr>
                <w:sz w:val="18"/>
              </w:rPr>
              <w:t>Quality plots and decomposition</w:t>
            </w:r>
          </w:p>
        </w:tc>
      </w:tr>
      <w:tr w:rsidR="005868DF" w14:paraId="3AEB086B" w14:textId="77777777">
        <w:trPr>
          <w:cantSplit/>
        </w:trPr>
        <w:tc>
          <w:tcPr>
            <w:tcW w:w="3456" w:type="dxa"/>
            <w:shd w:val="clear" w:color="auto" w:fill="F1F5F6"/>
            <w:vAlign w:val="center"/>
          </w:tcPr>
          <w:p w14:paraId="6EBF6F92" w14:textId="77777777" w:rsidR="005868DF" w:rsidRDefault="00406868">
            <w:pPr>
              <w:spacing w:before="100" w:after="100"/>
              <w:rPr>
                <w:rFonts w:hint="eastAsia"/>
              </w:rPr>
            </w:pPr>
            <w:r>
              <w:rPr>
                <w:sz w:val="18"/>
              </w:rPr>
              <w:t>04_forecasting</w:t>
            </w:r>
          </w:p>
        </w:tc>
        <w:tc>
          <w:tcPr>
            <w:tcW w:w="6768" w:type="dxa"/>
            <w:shd w:val="clear" w:color="auto" w:fill="F1F5F6"/>
            <w:vAlign w:val="center"/>
          </w:tcPr>
          <w:p w14:paraId="41281CF0" w14:textId="77777777" w:rsidR="005868DF" w:rsidRDefault="00406868">
            <w:pPr>
              <w:spacing w:before="100" w:after="100"/>
              <w:rPr>
                <w:rFonts w:hint="eastAsia"/>
              </w:rPr>
            </w:pPr>
            <w:r>
              <w:rPr>
                <w:sz w:val="18"/>
              </w:rPr>
              <w:t>Baseline ARIMA Prophet Holt Winters and test</w:t>
            </w:r>
          </w:p>
        </w:tc>
      </w:tr>
      <w:tr w:rsidR="005868DF" w14:paraId="6886438E" w14:textId="77777777">
        <w:trPr>
          <w:cantSplit/>
        </w:trPr>
        <w:tc>
          <w:tcPr>
            <w:tcW w:w="3456" w:type="dxa"/>
            <w:shd w:val="clear" w:color="auto" w:fill="FFFFFF"/>
            <w:vAlign w:val="center"/>
          </w:tcPr>
          <w:p w14:paraId="65AEB38E" w14:textId="77777777" w:rsidR="005868DF" w:rsidRDefault="00406868">
            <w:pPr>
              <w:spacing w:before="100" w:after="100"/>
              <w:rPr>
                <w:rFonts w:hint="eastAsia"/>
              </w:rPr>
            </w:pPr>
            <w:r>
              <w:rPr>
                <w:sz w:val="18"/>
              </w:rPr>
              <w:t>05_mllib_models</w:t>
            </w:r>
          </w:p>
        </w:tc>
        <w:tc>
          <w:tcPr>
            <w:tcW w:w="6768" w:type="dxa"/>
            <w:shd w:val="clear" w:color="auto" w:fill="FFFFFF"/>
            <w:vAlign w:val="center"/>
          </w:tcPr>
          <w:p w14:paraId="7A2B41BF" w14:textId="77777777" w:rsidR="005868DF" w:rsidRDefault="00406868">
            <w:pPr>
              <w:spacing w:before="100" w:after="100"/>
              <w:rPr>
                <w:rFonts w:hint="eastAsia"/>
              </w:rPr>
            </w:pPr>
            <w:r>
              <w:rPr>
                <w:sz w:val="18"/>
              </w:rPr>
              <w:t>Regression classification and evaluation</w:t>
            </w:r>
          </w:p>
        </w:tc>
      </w:tr>
      <w:tr w:rsidR="005868DF" w14:paraId="77508568" w14:textId="77777777">
        <w:trPr>
          <w:cantSplit/>
        </w:trPr>
        <w:tc>
          <w:tcPr>
            <w:tcW w:w="3456" w:type="dxa"/>
            <w:shd w:val="clear" w:color="auto" w:fill="F1F5F6"/>
            <w:vAlign w:val="center"/>
          </w:tcPr>
          <w:p w14:paraId="01DA9281" w14:textId="77777777" w:rsidR="005868DF" w:rsidRDefault="00406868">
            <w:pPr>
              <w:spacing w:before="100" w:after="100"/>
              <w:rPr>
                <w:rFonts w:hint="eastAsia"/>
              </w:rPr>
            </w:pPr>
            <w:r>
              <w:rPr>
                <w:sz w:val="18"/>
              </w:rPr>
              <w:t>06_unsupervised</w:t>
            </w:r>
          </w:p>
        </w:tc>
        <w:tc>
          <w:tcPr>
            <w:tcW w:w="6768" w:type="dxa"/>
            <w:shd w:val="clear" w:color="auto" w:fill="F1F5F6"/>
            <w:vAlign w:val="center"/>
          </w:tcPr>
          <w:p w14:paraId="39331244" w14:textId="77777777" w:rsidR="005868DF" w:rsidRDefault="00406868">
            <w:pPr>
              <w:spacing w:before="100" w:after="100"/>
              <w:rPr>
                <w:rFonts w:hint="eastAsia"/>
              </w:rPr>
            </w:pPr>
            <w:r>
              <w:rPr>
                <w:sz w:val="18"/>
              </w:rPr>
              <w:t>Scaled KMeans customer profiles</w:t>
            </w:r>
          </w:p>
        </w:tc>
      </w:tr>
    </w:tbl>
    <w:p w14:paraId="671ADB4B" w14:textId="77777777" w:rsidR="005868DF" w:rsidRDefault="005868DF">
      <w:pPr>
        <w:rPr>
          <w:rFonts w:hint="eastAsia"/>
        </w:rPr>
      </w:pPr>
    </w:p>
    <w:p w14:paraId="0C5BB779" w14:textId="77777777" w:rsidR="005868DF" w:rsidRDefault="00406868">
      <w:pPr>
        <w:rPr>
          <w:rFonts w:hint="eastAsia"/>
        </w:rPr>
      </w:pPr>
      <w:r>
        <w:t>Extract the ZIP before importing individual .ipynb files. Import them through Workspace into Day18. Every notebook has its own catalog and schema widgets. Run its Configuration cell first. Python notebook cells use spark.sql for the included queries. Standalone SQL files require USE CATALOG and USE SCHEMA for your namespace; in a notebook SQL cell add %sql, and in SQL editor omit it.</w:t>
      </w:r>
    </w:p>
    <w:p w14:paraId="359A4DA9" w14:textId="77777777" w:rsidR="005868DF" w:rsidRDefault="00406868">
      <w:pPr>
        <w:pStyle w:val="Heading2"/>
      </w:pPr>
      <w:r>
        <w:t>Reproducible values and measured results</w:t>
      </w:r>
    </w:p>
    <w:p w14:paraId="7BA228C7" w14:textId="77777777" w:rsidR="005868DF" w:rsidRDefault="00406868">
      <w:pPr>
        <w:rPr>
          <w:rFonts w:hint="eastAsia"/>
        </w:rPr>
      </w:pPr>
      <w:r>
        <w:t>Orders total INR 1400 and payments INR 1100. Forecast splits contain 112,14,14 days. Shipment splits contain 280,60,60 records. Exact fitted predictions and runtime timings are measured in the learner environment. The larger fixtures are invented with fixed seeds to support repeatable classroom discussion.</w:t>
      </w:r>
    </w:p>
    <w:p w14:paraId="17035913" w14:textId="77777777" w:rsidR="005868DF" w:rsidRDefault="00406868">
      <w:pPr>
        <w:rPr>
          <w:rFonts w:hint="eastAsia"/>
        </w:rPr>
      </w:pPr>
      <w:r>
        <w:br w:type="page"/>
      </w:r>
    </w:p>
    <w:p w14:paraId="767CEE43" w14:textId="77777777" w:rsidR="005868DF" w:rsidRDefault="00406868">
      <w:pPr>
        <w:pStyle w:val="Heading1"/>
      </w:pPr>
      <w:r>
        <w:t>Lab 1 Workspace and permissions</w:t>
      </w:r>
    </w:p>
    <w:p w14:paraId="31CD81AB" w14:textId="77777777" w:rsidR="005868DF" w:rsidRDefault="00406868">
      <w:pPr>
        <w:rPr>
          <w:rFonts w:hint="eastAsia"/>
        </w:rPr>
      </w:pPr>
      <w:r>
        <w:t>Prepare an isolated namespace for each learner before class.</w:t>
      </w:r>
    </w:p>
    <w:p w14:paraId="33F44461" w14:textId="77777777" w:rsidR="005868DF" w:rsidRDefault="00406868">
      <w:pPr>
        <w:rPr>
          <w:rFonts w:hint="eastAsia"/>
        </w:rPr>
      </w:pPr>
      <w:r>
        <w:t>Open: Administrator setup before notebooks</w:t>
      </w:r>
    </w:p>
    <w:p w14:paraId="3CF00D1D" w14:textId="77777777" w:rsidR="005868DF" w:rsidRDefault="00406868">
      <w:pPr>
        <w:rPr>
          <w:rFonts w:hint="eastAsia"/>
        </w:rPr>
      </w:pPr>
      <w:r>
        <w:t>1. Reuse the approved Azure Databricks workspace from earlier days. For a new environment, an authorized administrator opens Azure Portal, searches Azure Databricks, selects Create, chooses the approved subscription, resource group, region and workspace name, reviews networking and pricing settings, and deploys. Launch Workspace after deployment.</w:t>
      </w:r>
    </w:p>
    <w:p w14:paraId="6033DD23" w14:textId="77777777" w:rsidR="005868DF" w:rsidRDefault="00406868">
      <w:pPr>
        <w:rPr>
          <w:rFonts w:hint="eastAsia"/>
        </w:rPr>
      </w:pPr>
      <w:r>
        <w:t>2. The administrator confirms Unity Catalog and managed storage are ready. Invite or provision the 14 learners through the approved identity process and grant workspace access. Azure subscription ownership alone does not grant every Unity Catalog permission.</w:t>
      </w:r>
    </w:p>
    <w:p w14:paraId="40B76C1E" w14:textId="77777777" w:rsidR="005868DF" w:rsidRDefault="00406868">
      <w:pPr>
        <w:rPr>
          <w:rFonts w:hint="eastAsia"/>
        </w:rPr>
      </w:pPr>
      <w:r>
        <w:t>3. Create one assigned schema per learner, such as student_01 through student_14. Reuse training_lab if it already exists. Run the SQL below as the authorized catalog or schema owner, replacing the principal with the actual learner account. Do not grant every learner write access to all schemas.</w:t>
      </w:r>
    </w:p>
    <w:p w14:paraId="57BBA406" w14:textId="77777777" w:rsidR="005868DF" w:rsidRDefault="00406868">
      <w:pPr>
        <w:rPr>
          <w:rFonts w:hint="eastAsia"/>
        </w:rPr>
      </w:pPr>
      <w:r>
        <w:t>4. Give learners CAN ATTACH TO on the designated compatible notebook compute and CAN USE on the class SQL warehouse if that optional SQL route is used. Confirm CREATE TABLE and read/write rights by testing with an ordinary learner identity.</w:t>
      </w:r>
    </w:p>
    <w:p w14:paraId="54904DF3" w14:textId="77777777" w:rsidR="005868DF" w:rsidRDefault="00406868">
      <w:pPr>
        <w:pStyle w:val="Heading2"/>
      </w:pPr>
      <w:r>
        <w:t>Code</w:t>
      </w:r>
    </w:p>
    <w:p w14:paraId="3F0B3FF7" w14:textId="77777777" w:rsidR="005868DF" w:rsidRDefault="00406868">
      <w:pPr>
        <w:spacing w:line="240" w:lineRule="auto"/>
        <w:rPr>
          <w:rFonts w:hint="eastAsia"/>
        </w:rPr>
      </w:pPr>
      <w:r>
        <w:rPr>
          <w:rFonts w:ascii="DejaVu Sans Mono" w:hAnsi="DejaVu Sans Mono"/>
          <w:sz w:val="16"/>
        </w:rPr>
        <w:t>-- Administrator example for one learner</w:t>
      </w:r>
      <w:r>
        <w:rPr>
          <w:rFonts w:ascii="DejaVu Sans Mono" w:hAnsi="DejaVu Sans Mono"/>
          <w:sz w:val="16"/>
        </w:rPr>
        <w:br/>
        <w:t>CREATE SCHEMA IF NOT EXISTS training_lab.student_01;</w:t>
      </w:r>
      <w:r>
        <w:rPr>
          <w:rFonts w:ascii="DejaVu Sans Mono" w:hAnsi="DejaVu Sans Mono"/>
          <w:sz w:val="16"/>
        </w:rPr>
        <w:br/>
        <w:t>GRANT USE CATALOG ON CATALOG training_lab TO `learner@example.com`;</w:t>
      </w:r>
      <w:r>
        <w:rPr>
          <w:rFonts w:ascii="DejaVu Sans Mono" w:hAnsi="DejaVu Sans Mono"/>
          <w:sz w:val="16"/>
        </w:rPr>
        <w:br/>
        <w:t>GRANT USE SCHEMA, CREATE TABLE ON SCHEMA training_lab.student_01</w:t>
      </w:r>
      <w:r>
        <w:rPr>
          <w:rFonts w:ascii="DejaVu Sans Mono" w:hAnsi="DejaVu Sans Mono"/>
          <w:sz w:val="16"/>
        </w:rPr>
        <w:br/>
        <w:t>TO `learner@example.com`;</w:t>
      </w:r>
      <w:r>
        <w:rPr>
          <w:rFonts w:ascii="DejaVu Sans Mono" w:hAnsi="DejaVu Sans Mono"/>
          <w:sz w:val="16"/>
        </w:rPr>
        <w:br/>
        <w:t>GRANT SELECT, MODIFY ON SCHEMA training_lab.student_01</w:t>
      </w:r>
      <w:r>
        <w:rPr>
          <w:rFonts w:ascii="DejaVu Sans Mono" w:hAnsi="DejaVu Sans Mono"/>
          <w:sz w:val="16"/>
        </w:rPr>
        <w:br/>
        <w:t>TO `learner@example.com`;</w:t>
      </w:r>
    </w:p>
    <w:p w14:paraId="2DA1B4A8" w14:textId="77777777" w:rsidR="005868DF" w:rsidRDefault="00406868">
      <w:pPr>
        <w:pStyle w:val="Heading2"/>
      </w:pPr>
      <w:r>
        <w:t>Expected result</w:t>
      </w:r>
    </w:p>
    <w:p w14:paraId="2F9C6746" w14:textId="77777777" w:rsidR="005868DF" w:rsidRDefault="00406868">
      <w:pPr>
        <w:rPr>
          <w:rFonts w:hint="eastAsia"/>
        </w:rPr>
      </w:pPr>
      <w:r>
        <w:t>Each learner knows their workspace URL and assigned catalog.schema. The catalog and schema exist before running setup.</w:t>
      </w:r>
    </w:p>
    <w:p w14:paraId="1E32C4E5" w14:textId="77777777" w:rsidR="005868DF" w:rsidRDefault="00406868">
      <w:pPr>
        <w:pStyle w:val="Heading2"/>
      </w:pPr>
      <w:r>
        <w:t>What to explain</w:t>
      </w:r>
    </w:p>
    <w:p w14:paraId="1CB83E37" w14:textId="77777777" w:rsidR="005868DF" w:rsidRDefault="00406868">
      <w:pPr>
        <w:rPr>
          <w:rFonts w:hint="eastAsia"/>
        </w:rPr>
      </w:pPr>
      <w:r>
        <w:t>A catalog is the top namespace, a schema organizes objects below it, and a table stores queryable records. Catalog creation and storage configuration remain administrator tasks. This guide assumes an approved catalog with managed storage.</w:t>
      </w:r>
    </w:p>
    <w:p w14:paraId="63378039" w14:textId="77777777" w:rsidR="005868DF" w:rsidRDefault="00406868">
      <w:pPr>
        <w:rPr>
          <w:rFonts w:hint="eastAsia"/>
        </w:rPr>
      </w:pPr>
      <w:r>
        <w:br w:type="page"/>
      </w:r>
    </w:p>
    <w:p w14:paraId="633EE60B" w14:textId="77777777" w:rsidR="005868DF" w:rsidRDefault="00406868">
      <w:pPr>
        <w:pStyle w:val="Heading1"/>
      </w:pPr>
      <w:r>
        <w:t>Lab 2 ML compute and notebook preflight</w:t>
      </w:r>
    </w:p>
    <w:p w14:paraId="7F0C1DF1" w14:textId="77777777" w:rsidR="005868DF" w:rsidRDefault="00406868">
      <w:pPr>
        <w:rPr>
          <w:rFonts w:hint="eastAsia"/>
        </w:rPr>
      </w:pPr>
      <w:r>
        <w:t>Choose compute that supports all Day 18 demonstrations.</w:t>
      </w:r>
    </w:p>
    <w:p w14:paraId="0EE5A09D" w14:textId="77777777" w:rsidR="005868DF" w:rsidRDefault="00406868">
      <w:pPr>
        <w:rPr>
          <w:rFonts w:hint="eastAsia"/>
        </w:rPr>
      </w:pPr>
      <w:r>
        <w:t>Open: All notebooks Configuration cell</w:t>
      </w:r>
    </w:p>
    <w:p w14:paraId="1A4F5678" w14:textId="77777777" w:rsidR="005868DF" w:rsidRDefault="00406868">
      <w:pPr>
        <w:rPr>
          <w:rFonts w:hint="eastAsia"/>
        </w:rPr>
      </w:pPr>
      <w:r>
        <w:t>1. Open Compute and create or select approved classic compute. In the creation form choose Machine learning and an available supported LTS ML Runtime. Confirm Dedicated access mode and the authorized user or group assignment. Use the smallest CPU configuration allowed for the classroom, with auto-termination enabled.</w:t>
      </w:r>
    </w:p>
    <w:p w14:paraId="70B4EC3E" w14:textId="77777777" w:rsidR="005868DF" w:rsidRDefault="00406868">
      <w:pPr>
        <w:rPr>
          <w:rFonts w:hint="eastAsia"/>
        </w:rPr>
      </w:pPr>
      <w:r>
        <w:t>2. For 14 learners, the administrator should provision an approved group arrangement or a small number of demonstration machines according to quota and isolation needs. Do not independently launch 14 large clusters. SQL exercises can run on the same notebook compute; a SQL warehouse is an optional separate route.</w:t>
      </w:r>
    </w:p>
    <w:p w14:paraId="67D7FEA2" w14:textId="77777777" w:rsidR="005868DF" w:rsidRDefault="00406868">
      <w:pPr>
        <w:rPr>
          <w:rFonts w:hint="eastAsia"/>
        </w:rPr>
      </w:pPr>
      <w:r>
        <w:t>3. Extract the ZIP locally. In Workspace create a Day18 folder and use Import to upload the seven .ipynb notebooks. Attach each notebook to the approved compute. In every notebook set catalog and schema widgets to the assigned values, then run Configuration.</w:t>
      </w:r>
    </w:p>
    <w:p w14:paraId="64506D48" w14:textId="77777777" w:rsidR="005868DF" w:rsidRDefault="00406868">
      <w:pPr>
        <w:rPr>
          <w:rFonts w:hint="eastAsia"/>
        </w:rPr>
      </w:pPr>
      <w:r>
        <w:t>4. Run the import checks below in a Python cell. If a package is missing, use an approved compatible notebook environment or notebook-scoped %pip install statsmodels prophet in a separate cell, restart Python with dbutils.library.restartPython(), and rerun Configuration and imports. Rehearse and record the working package versions before class.</w:t>
      </w:r>
    </w:p>
    <w:p w14:paraId="7C7D5A97" w14:textId="77777777" w:rsidR="005868DF" w:rsidRDefault="00406868">
      <w:pPr>
        <w:pStyle w:val="Heading2"/>
      </w:pPr>
      <w:r>
        <w:t>Code</w:t>
      </w:r>
    </w:p>
    <w:p w14:paraId="70094139" w14:textId="77777777" w:rsidR="005868DF" w:rsidRDefault="00406868">
      <w:pPr>
        <w:spacing w:line="240" w:lineRule="auto"/>
        <w:rPr>
          <w:rFonts w:hint="eastAsia"/>
        </w:rPr>
      </w:pPr>
      <w:r>
        <w:rPr>
          <w:rFonts w:ascii="DejaVu Sans Mono" w:hAnsi="DejaVu Sans Mono"/>
          <w:sz w:val="16"/>
        </w:rPr>
        <w:t>import sys, importlib.metadata as md</w:t>
      </w:r>
      <w:r>
        <w:rPr>
          <w:rFonts w:ascii="DejaVu Sans Mono" w:hAnsi="DejaVu Sans Mono"/>
          <w:sz w:val="16"/>
        </w:rPr>
        <w:br/>
        <w:t>from pyspark.ml import Pipeline</w:t>
      </w:r>
      <w:r>
        <w:rPr>
          <w:rFonts w:ascii="DejaVu Sans Mono" w:hAnsi="DejaVu Sans Mono"/>
          <w:sz w:val="16"/>
        </w:rPr>
        <w:br/>
        <w:t>from statsmodels.tsa.arima.model import ARIMA</w:t>
      </w:r>
      <w:r>
        <w:rPr>
          <w:rFonts w:ascii="DejaVu Sans Mono" w:hAnsi="DejaVu Sans Mono"/>
          <w:sz w:val="16"/>
        </w:rPr>
        <w:br/>
        <w:t>from prophet import Prophet</w:t>
      </w:r>
      <w:r>
        <w:rPr>
          <w:rFonts w:ascii="DejaVu Sans Mono" w:hAnsi="DejaVu Sans Mono"/>
          <w:sz w:val="16"/>
        </w:rPr>
        <w:br/>
        <w:t>print(sys.version)</w:t>
      </w:r>
      <w:r>
        <w:rPr>
          <w:rFonts w:ascii="DejaVu Sans Mono" w:hAnsi="DejaVu Sans Mono"/>
          <w:sz w:val="16"/>
        </w:rPr>
        <w:br/>
        <w:t>print("Spark", spark.version)</w:t>
      </w:r>
      <w:r>
        <w:rPr>
          <w:rFonts w:ascii="DejaVu Sans Mono" w:hAnsi="DejaVu Sans Mono"/>
          <w:sz w:val="16"/>
        </w:rPr>
        <w:br/>
        <w:t>for package in ["pandas", "numpy", "statsmodels", "prophet"]:</w:t>
      </w:r>
      <w:r>
        <w:rPr>
          <w:rFonts w:ascii="DejaVu Sans Mono" w:hAnsi="DejaVu Sans Mono"/>
          <w:sz w:val="16"/>
        </w:rPr>
        <w:br/>
        <w:t xml:space="preserve">    print(package, md.version(package))</w:t>
      </w:r>
    </w:p>
    <w:p w14:paraId="2E1816FA" w14:textId="77777777" w:rsidR="005868DF" w:rsidRDefault="00406868">
      <w:pPr>
        <w:pStyle w:val="Heading2"/>
      </w:pPr>
      <w:r>
        <w:t>Expected result</w:t>
      </w:r>
    </w:p>
    <w:p w14:paraId="6D36449E" w14:textId="77777777" w:rsidR="005868DF" w:rsidRDefault="00406868">
      <w:pPr>
        <w:rPr>
          <w:rFonts w:hint="eastAsia"/>
        </w:rPr>
      </w:pPr>
      <w:r>
        <w:t>All imports succeed on compatible compute. The learner can run Python and Spark SQL. UI options may vary by policy and rollout.</w:t>
      </w:r>
    </w:p>
    <w:p w14:paraId="55F34C65" w14:textId="77777777" w:rsidR="005868DF" w:rsidRDefault="00406868">
      <w:pPr>
        <w:pStyle w:val="Heading2"/>
      </w:pPr>
      <w:r>
        <w:t>What to explain</w:t>
      </w:r>
    </w:p>
    <w:p w14:paraId="71C6A737" w14:textId="77777777" w:rsidR="005868DF" w:rsidRDefault="00406868">
      <w:pPr>
        <w:rPr>
          <w:rFonts w:hint="eastAsia"/>
        </w:rPr>
      </w:pPr>
      <w:r>
        <w:t>A SQL warehouse is not the execution target for these PySpark ML notebooks. Package installation does not solve an unsupported access mode. No GPU is needed. The notebooks use small local Pandas copies only for forecasting.</w:t>
      </w:r>
    </w:p>
    <w:p w14:paraId="6D09D1BA" w14:textId="77777777" w:rsidR="005868DF" w:rsidRDefault="00406868">
      <w:pPr>
        <w:rPr>
          <w:rFonts w:hint="eastAsia"/>
        </w:rPr>
      </w:pPr>
      <w:r>
        <w:br w:type="page"/>
      </w:r>
    </w:p>
    <w:p w14:paraId="2CBFCA60" w14:textId="77777777" w:rsidR="005868DF" w:rsidRDefault="00406868">
      <w:pPr>
        <w:pStyle w:val="Heading1"/>
      </w:pPr>
      <w:r>
        <w:t>Lab 3 Create and validate the teaching data</w:t>
      </w:r>
    </w:p>
    <w:p w14:paraId="54C39DD0" w14:textId="77777777" w:rsidR="005868DF" w:rsidRDefault="00406868">
      <w:pPr>
        <w:rPr>
          <w:rFonts w:hint="eastAsia"/>
        </w:rPr>
      </w:pPr>
      <w:r>
        <w:t>Create all fixtures without depending on Day 17 tables or external downloads.</w:t>
      </w:r>
    </w:p>
    <w:p w14:paraId="6F8A25B4" w14:textId="77777777" w:rsidR="005868DF" w:rsidRDefault="00406868">
      <w:pPr>
        <w:rPr>
          <w:rFonts w:hint="eastAsia"/>
        </w:rPr>
      </w:pPr>
      <w:r>
        <w:t>Open: 00_setup both cells</w:t>
      </w:r>
    </w:p>
    <w:p w14:paraId="21D54EDF" w14:textId="77777777" w:rsidR="005868DF" w:rsidRDefault="00406868">
      <w:pPr>
        <w:rPr>
          <w:rFonts w:hint="eastAsia"/>
        </w:rPr>
      </w:pPr>
      <w:r>
        <w:t>1. Open 00_setup, set the widgets, and run Configuration. Confirm the printed namespace belongs to you. The notebook overwrites only its named day18 tables in that namespace.</w:t>
      </w:r>
    </w:p>
    <w:p w14:paraId="0F3F8AD2" w14:textId="77777777" w:rsidR="005868DF" w:rsidRDefault="00406868">
      <w:pPr>
        <w:rPr>
          <w:rFonts w:hint="eastAsia"/>
        </w:rPr>
      </w:pPr>
      <w:r>
        <w:t>2. Run Create the teaching datasets. It creates orders, customers, payments, daily demand and shipments. The code uses fixed random seeds for the larger fixtures. Currency amounts in the six-order fixture are exact whole-number teaching values stored as doubles; use suitable decimals for production money.</w:t>
      </w:r>
    </w:p>
    <w:p w14:paraId="13BD4A8C" w14:textId="77777777" w:rsidR="005868DF" w:rsidRDefault="00406868">
      <w:pPr>
        <w:rPr>
          <w:rFonts w:hint="eastAsia"/>
        </w:rPr>
      </w:pPr>
      <w:r>
        <w:t>3. Open Catalog, your catalog, your schema, and preview day18_orders. Run the SQL below in a SQL cell, with %sql on its first line. In SQL editor omit %sql and select your catalog and schema. In another session always reselect the namespace.</w:t>
      </w:r>
    </w:p>
    <w:p w14:paraId="5FE18F6F" w14:textId="77777777" w:rsidR="005868DF" w:rsidRDefault="00406868">
      <w:pPr>
        <w:rPr>
          <w:rFonts w:hint="eastAsia"/>
        </w:rPr>
      </w:pPr>
      <w:r>
        <w:t>4. Read the full generator in the notebook. Identify one-to-many payment records and the two prediction targets in shipments.</w:t>
      </w:r>
    </w:p>
    <w:p w14:paraId="6B488677" w14:textId="77777777" w:rsidR="005868DF" w:rsidRDefault="00406868">
      <w:pPr>
        <w:pStyle w:val="Heading2"/>
      </w:pPr>
      <w:r>
        <w:t>Code</w:t>
      </w:r>
    </w:p>
    <w:p w14:paraId="585B67B5" w14:textId="77777777" w:rsidR="005868DF" w:rsidRDefault="00406868">
      <w:pPr>
        <w:spacing w:line="240" w:lineRule="auto"/>
        <w:rPr>
          <w:rFonts w:hint="eastAsia"/>
        </w:rPr>
      </w:pPr>
      <w:r>
        <w:rPr>
          <w:rFonts w:ascii="DejaVu Sans Mono" w:hAnsi="DejaVu Sans Mono"/>
          <w:sz w:val="16"/>
        </w:rPr>
        <w:t>SELECT COUNT(*) AS orders, SUM(amount) AS revenue FROM day18_orders;</w:t>
      </w:r>
      <w:r>
        <w:rPr>
          <w:rFonts w:ascii="DejaVu Sans Mono" w:hAnsi="DejaVu Sans Mono"/>
          <w:sz w:val="16"/>
        </w:rPr>
        <w:br/>
        <w:t>SELECT * FROM day18_orders ORDER BY order_id;</w:t>
      </w:r>
      <w:r>
        <w:rPr>
          <w:rFonts w:ascii="DejaVu Sans Mono" w:hAnsi="DejaVu Sans Mono"/>
          <w:sz w:val="16"/>
        </w:rPr>
        <w:br/>
        <w:t>SELECT COUNT(*) AS days FROM day18_daily_demand;</w:t>
      </w:r>
      <w:r>
        <w:rPr>
          <w:rFonts w:ascii="DejaVu Sans Mono" w:hAnsi="DejaVu Sans Mono"/>
          <w:sz w:val="16"/>
        </w:rPr>
        <w:br/>
        <w:t>SELECT COUNT(*) AS shipments FROM day18_shipments;</w:t>
      </w:r>
    </w:p>
    <w:p w14:paraId="45A67AEC" w14:textId="77777777" w:rsidR="005868DF" w:rsidRDefault="00406868">
      <w:pPr>
        <w:pStyle w:val="Heading2"/>
      </w:pPr>
      <w:r>
        <w:t>Expected result</w:t>
      </w:r>
    </w:p>
    <w:p w14:paraId="1EC6865B" w14:textId="77777777" w:rsidR="005868DF" w:rsidRDefault="00406868">
      <w:pPr>
        <w:rPr>
          <w:rFonts w:hint="eastAsia"/>
        </w:rPr>
      </w:pPr>
      <w:r>
        <w:t>6 orders, revenue 1400, 4 customers, 6 payments, 140 consecutive demand days and 400 shipments.</w:t>
      </w:r>
    </w:p>
    <w:p w14:paraId="411D03A3" w14:textId="77777777" w:rsidR="005868DF" w:rsidRDefault="00406868">
      <w:pPr>
        <w:pStyle w:val="Heading2"/>
      </w:pPr>
      <w:r>
        <w:t>What to explain</w:t>
      </w:r>
    </w:p>
    <w:p w14:paraId="11214EFF" w14:textId="77777777" w:rsidR="005868DF" w:rsidRDefault="00406868">
      <w:pPr>
        <w:rPr>
          <w:rFonts w:hint="eastAsia"/>
        </w:rPr>
      </w:pPr>
      <w:r>
        <w:t>The fixture is invented for learning. Order IDs O1 through O6 have amounts 100, 200, 150, 400, 250 and 300. Payments total 1100 because O6 is unpaid. No previous training table is required.</w:t>
      </w:r>
    </w:p>
    <w:p w14:paraId="45E04AC1" w14:textId="77777777" w:rsidR="005868DF" w:rsidRDefault="00406868">
      <w:pPr>
        <w:rPr>
          <w:rFonts w:hint="eastAsia"/>
        </w:rPr>
      </w:pPr>
      <w:r>
        <w:br w:type="page"/>
      </w:r>
    </w:p>
    <w:p w14:paraId="48A097D8" w14:textId="77777777" w:rsidR="005868DF" w:rsidRDefault="00406868">
      <w:pPr>
        <w:pStyle w:val="Heading1"/>
      </w:pPr>
      <w:r>
        <w:t>Lab 4 Complex joins without inflated revenue</w:t>
      </w:r>
    </w:p>
    <w:p w14:paraId="53EE091E" w14:textId="77777777" w:rsidR="005868DF" w:rsidRDefault="00406868">
      <w:pPr>
        <w:rPr>
          <w:rFonts w:hint="eastAsia"/>
        </w:rPr>
      </w:pPr>
      <w:r>
        <w:t>Join orders, customers and payments at the correct grain.</w:t>
      </w:r>
    </w:p>
    <w:p w14:paraId="6DE0A0F5" w14:textId="77777777" w:rsidR="005868DF" w:rsidRDefault="00406868">
      <w:pPr>
        <w:rPr>
          <w:rFonts w:hint="eastAsia"/>
        </w:rPr>
      </w:pPr>
      <w:r>
        <w:t>Open: 01_advanced_sql One to many join and Preaggregate payments</w:t>
      </w:r>
    </w:p>
    <w:p w14:paraId="5D8BC7C5" w14:textId="77777777" w:rsidR="005868DF" w:rsidRDefault="00406868">
      <w:pPr>
        <w:rPr>
          <w:rFonts w:hint="eastAsia"/>
        </w:rPr>
      </w:pPr>
      <w:r>
        <w:t>1. Open 01_advanced_sql and run Configuration. Run One to many join. Count seven result rows and find the two rows for O1. Sum their order amounts and observe the incorrect total 1500.</w:t>
      </w:r>
    </w:p>
    <w:p w14:paraId="567BB8A4" w14:textId="77777777" w:rsidR="005868DF" w:rsidRDefault="00406868">
      <w:pPr>
        <w:rPr>
          <w:rFonts w:hint="eastAsia"/>
        </w:rPr>
      </w:pPr>
      <w:r>
        <w:t>2. Before correcting SQL, calculate the actual payment total for O1: 60 plus 40 equals 100. Explain why two payment transactions do not create two orders.</w:t>
      </w:r>
    </w:p>
    <w:p w14:paraId="636750E1" w14:textId="77777777" w:rsidR="005868DF" w:rsidRDefault="00406868">
      <w:pPr>
        <w:rPr>
          <w:rFonts w:hint="eastAsia"/>
        </w:rPr>
      </w:pPr>
      <w:r>
        <w:t>3. Run Preaggregate payments, shown below. Compare six output rows, total order amount 1400, total paid 1100 and outstanding 300. O6 remains because of LEFT JOIN.</w:t>
      </w:r>
    </w:p>
    <w:p w14:paraId="0D96B7C2" w14:textId="77777777" w:rsidR="005868DF" w:rsidRDefault="00406868">
      <w:pPr>
        <w:rPr>
          <w:rFonts w:hint="eastAsia"/>
        </w:rPr>
      </w:pPr>
      <w:r>
        <w:t>4. Exercise: write a city revenue query joining only orders and customers. Expect Bengaluru 250, Hyderabad 450 and Chennai 700.</w:t>
      </w:r>
    </w:p>
    <w:p w14:paraId="6A145628" w14:textId="77777777" w:rsidR="005868DF" w:rsidRDefault="00406868">
      <w:pPr>
        <w:pStyle w:val="Heading2"/>
      </w:pPr>
      <w:r>
        <w:t>Code</w:t>
      </w:r>
    </w:p>
    <w:p w14:paraId="293A1DB7" w14:textId="77777777" w:rsidR="005868DF" w:rsidRDefault="00406868">
      <w:pPr>
        <w:spacing w:line="240" w:lineRule="auto"/>
        <w:rPr>
          <w:rFonts w:hint="eastAsia"/>
        </w:rPr>
      </w:pPr>
      <w:r>
        <w:rPr>
          <w:rFonts w:ascii="DejaVu Sans Mono" w:hAnsi="DejaVu Sans Mono"/>
          <w:sz w:val="16"/>
        </w:rPr>
        <w:t>WITH payment_totals AS (</w:t>
      </w:r>
      <w:r>
        <w:rPr>
          <w:rFonts w:ascii="DejaVu Sans Mono" w:hAnsi="DejaVu Sans Mono"/>
          <w:sz w:val="16"/>
        </w:rPr>
        <w:br/>
        <w:t xml:space="preserve"> SELECT order_id, SUM(paid) AS paid</w:t>
      </w:r>
      <w:r>
        <w:rPr>
          <w:rFonts w:ascii="DejaVu Sans Mono" w:hAnsi="DejaVu Sans Mono"/>
          <w:sz w:val="16"/>
        </w:rPr>
        <w:br/>
        <w:t xml:space="preserve"> FROM day18_payments GROUP BY order_id</w:t>
      </w:r>
      <w:r>
        <w:rPr>
          <w:rFonts w:ascii="DejaVu Sans Mono" w:hAnsi="DejaVu Sans Mono"/>
          <w:sz w:val="16"/>
        </w:rPr>
        <w:br/>
        <w:t>)</w:t>
      </w:r>
      <w:r>
        <w:rPr>
          <w:rFonts w:ascii="DejaVu Sans Mono" w:hAnsi="DejaVu Sans Mono"/>
          <w:sz w:val="16"/>
        </w:rPr>
        <w:br/>
        <w:t>SELECT o.order_id, c.name, o.amount,</w:t>
      </w:r>
      <w:r>
        <w:rPr>
          <w:rFonts w:ascii="DejaVu Sans Mono" w:hAnsi="DejaVu Sans Mono"/>
          <w:sz w:val="16"/>
        </w:rPr>
        <w:br/>
        <w:t xml:space="preserve">       COALESCE(p.paid, 0) AS paid,</w:t>
      </w:r>
      <w:r>
        <w:rPr>
          <w:rFonts w:ascii="DejaVu Sans Mono" w:hAnsi="DejaVu Sans Mono"/>
          <w:sz w:val="16"/>
        </w:rPr>
        <w:br/>
        <w:t xml:space="preserve">       o.amount - COALESCE(p.paid, 0) AS outstanding</w:t>
      </w:r>
      <w:r>
        <w:rPr>
          <w:rFonts w:ascii="DejaVu Sans Mono" w:hAnsi="DejaVu Sans Mono"/>
          <w:sz w:val="16"/>
        </w:rPr>
        <w:br/>
        <w:t>FROM day18_orders o</w:t>
      </w:r>
      <w:r>
        <w:rPr>
          <w:rFonts w:ascii="DejaVu Sans Mono" w:hAnsi="DejaVu Sans Mono"/>
          <w:sz w:val="16"/>
        </w:rPr>
        <w:br/>
        <w:t>JOIN day18_customers c ON c.customer_id = o.customer_id</w:t>
      </w:r>
      <w:r>
        <w:rPr>
          <w:rFonts w:ascii="DejaVu Sans Mono" w:hAnsi="DejaVu Sans Mono"/>
          <w:sz w:val="16"/>
        </w:rPr>
        <w:br/>
        <w:t>LEFT JOIN payment_totals p ON p.order_id = o.order_id</w:t>
      </w:r>
      <w:r>
        <w:rPr>
          <w:rFonts w:ascii="DejaVu Sans Mono" w:hAnsi="DejaVu Sans Mono"/>
          <w:sz w:val="16"/>
        </w:rPr>
        <w:br/>
        <w:t>ORDER BY o.order_id</w:t>
      </w:r>
    </w:p>
    <w:p w14:paraId="3592BF83" w14:textId="77777777" w:rsidR="005868DF" w:rsidRDefault="00406868">
      <w:pPr>
        <w:pStyle w:val="Heading2"/>
      </w:pPr>
      <w:r>
        <w:t>Expected result</w:t>
      </w:r>
    </w:p>
    <w:p w14:paraId="59C9C9BF" w14:textId="77777777" w:rsidR="005868DF" w:rsidRDefault="00406868">
      <w:pPr>
        <w:rPr>
          <w:rFonts w:hint="eastAsia"/>
        </w:rPr>
      </w:pPr>
      <w:r>
        <w:t>O1 is paid 100 with zero outstanding. O6 is paid zero with 300 outstanding. The corrected output has six rows.</w:t>
      </w:r>
    </w:p>
    <w:p w14:paraId="2D4D9754" w14:textId="77777777" w:rsidR="005868DF" w:rsidRDefault="00406868">
      <w:pPr>
        <w:pStyle w:val="Heading2"/>
      </w:pPr>
      <w:r>
        <w:t>What to explain</w:t>
      </w:r>
    </w:p>
    <w:p w14:paraId="14B33D6C" w14:textId="77777777" w:rsidR="005868DF" w:rsidRDefault="00406868">
      <w:pPr>
        <w:rPr>
          <w:rFonts w:hint="eastAsia"/>
        </w:rPr>
      </w:pPr>
      <w:r>
        <w:t>payment_totals is one row per order. INNER JOIN to customers is safe for this fixture because all order customers exist and the lookup key is unique. In a real feed, verify those assumptions.</w:t>
      </w:r>
    </w:p>
    <w:p w14:paraId="3B480BC9" w14:textId="77777777" w:rsidR="005868DF" w:rsidRDefault="00406868">
      <w:pPr>
        <w:rPr>
          <w:rFonts w:hint="eastAsia"/>
        </w:rPr>
      </w:pPr>
      <w:r>
        <w:br w:type="page"/>
      </w:r>
    </w:p>
    <w:p w14:paraId="55F8F6A9" w14:textId="77777777" w:rsidR="005868DF" w:rsidRDefault="00406868">
      <w:pPr>
        <w:pStyle w:val="Heading1"/>
      </w:pPr>
      <w:r>
        <w:t>Lab 5 Subqueries and customers without orders</w:t>
      </w:r>
    </w:p>
    <w:p w14:paraId="4B1B86AA" w14:textId="77777777" w:rsidR="005868DF" w:rsidRDefault="00406868">
      <w:pPr>
        <w:rPr>
          <w:rFonts w:hint="eastAsia"/>
        </w:rPr>
      </w:pPr>
      <w:r>
        <w:t>Use scalar and correlated subqueries for understandable business questions.</w:t>
      </w:r>
    </w:p>
    <w:p w14:paraId="7A09F65B" w14:textId="77777777" w:rsidR="005868DF" w:rsidRDefault="00406868">
      <w:pPr>
        <w:rPr>
          <w:rFonts w:hint="eastAsia"/>
        </w:rPr>
      </w:pPr>
      <w:r>
        <w:t>Open: 01_advanced_sql Scalar subquery and Customers without orders</w:t>
      </w:r>
    </w:p>
    <w:p w14:paraId="6B3CEFA7" w14:textId="77777777" w:rsidR="005868DF" w:rsidRDefault="00406868">
      <w:pPr>
        <w:rPr>
          <w:rFonts w:hint="eastAsia"/>
        </w:rPr>
      </w:pPr>
      <w:r>
        <w:t>1. Run Scalar subquery. Calculate 1400/6 first and predict which orders qualify. Read the inner average query before the outer filter.</w:t>
      </w:r>
    </w:p>
    <w:p w14:paraId="1BC2B768" w14:textId="77777777" w:rsidR="005868DF" w:rsidRDefault="00406868">
      <w:pPr>
        <w:rPr>
          <w:rFonts w:hint="eastAsia"/>
        </w:rPr>
      </w:pPr>
      <w:r>
        <w:t>2. Run Customers without orders. For each customer, search for any matching order. Notice the subquery references c.customer_id from the outer query.</w:t>
      </w:r>
    </w:p>
    <w:p w14:paraId="1802CD40" w14:textId="77777777" w:rsidR="005868DF" w:rsidRDefault="00406868">
      <w:pPr>
        <w:rPr>
          <w:rFonts w:hint="eastAsia"/>
        </w:rPr>
      </w:pPr>
      <w:r>
        <w:t>3. Exercise: change the first query to orders below the average. Explain why O1, O2 and O3 qualify. Discuss why NOT EXISTS is useful when nullable data could make NOT IN confusing.</w:t>
      </w:r>
    </w:p>
    <w:p w14:paraId="3E88DA21" w14:textId="77777777" w:rsidR="005868DF" w:rsidRDefault="00406868">
      <w:pPr>
        <w:pStyle w:val="Heading2"/>
      </w:pPr>
      <w:r>
        <w:t>Code</w:t>
      </w:r>
    </w:p>
    <w:p w14:paraId="23250193" w14:textId="77777777" w:rsidR="005868DF" w:rsidRDefault="00406868">
      <w:pPr>
        <w:spacing w:line="240" w:lineRule="auto"/>
        <w:rPr>
          <w:rFonts w:hint="eastAsia"/>
        </w:rPr>
      </w:pPr>
      <w:r>
        <w:rPr>
          <w:rFonts w:ascii="DejaVu Sans Mono" w:hAnsi="DejaVu Sans Mono"/>
          <w:sz w:val="16"/>
        </w:rPr>
        <w:t>SELECT order_id, amount FROM day18_orders</w:t>
      </w:r>
      <w:r>
        <w:rPr>
          <w:rFonts w:ascii="DejaVu Sans Mono" w:hAnsi="DejaVu Sans Mono"/>
          <w:sz w:val="16"/>
        </w:rPr>
        <w:br/>
        <w:t>WHERE amount &gt; (SELECT AVG(amount) FROM day18_orders)</w:t>
      </w:r>
      <w:r>
        <w:rPr>
          <w:rFonts w:ascii="DejaVu Sans Mono" w:hAnsi="DejaVu Sans Mono"/>
          <w:sz w:val="16"/>
        </w:rPr>
        <w:br/>
        <w:t>ORDER BY order_id;</w:t>
      </w:r>
      <w:r>
        <w:rPr>
          <w:rFonts w:ascii="DejaVu Sans Mono" w:hAnsi="DejaVu Sans Mono"/>
          <w:sz w:val="16"/>
        </w:rPr>
        <w:br/>
      </w:r>
      <w:r>
        <w:rPr>
          <w:rFonts w:ascii="DejaVu Sans Mono" w:hAnsi="DejaVu Sans Mono"/>
          <w:sz w:val="16"/>
        </w:rPr>
        <w:br/>
        <w:t>SELECT c.customer_id, c.name FROM day18_customers c</w:t>
      </w:r>
      <w:r>
        <w:rPr>
          <w:rFonts w:ascii="DejaVu Sans Mono" w:hAnsi="DejaVu Sans Mono"/>
          <w:sz w:val="16"/>
        </w:rPr>
        <w:br/>
        <w:t>WHERE NOT EXISTS (</w:t>
      </w:r>
      <w:r>
        <w:rPr>
          <w:rFonts w:ascii="DejaVu Sans Mono" w:hAnsi="DejaVu Sans Mono"/>
          <w:sz w:val="16"/>
        </w:rPr>
        <w:br/>
        <w:t xml:space="preserve"> SELECT 1 FROM day18_orders o</w:t>
      </w:r>
      <w:r>
        <w:rPr>
          <w:rFonts w:ascii="DejaVu Sans Mono" w:hAnsi="DejaVu Sans Mono"/>
          <w:sz w:val="16"/>
        </w:rPr>
        <w:br/>
        <w:t xml:space="preserve"> WHERE o.customer_id = c.customer_id</w:t>
      </w:r>
      <w:r>
        <w:rPr>
          <w:rFonts w:ascii="DejaVu Sans Mono" w:hAnsi="DejaVu Sans Mono"/>
          <w:sz w:val="16"/>
        </w:rPr>
        <w:br/>
        <w:t>);</w:t>
      </w:r>
    </w:p>
    <w:p w14:paraId="5DBA3938" w14:textId="77777777" w:rsidR="005868DF" w:rsidRDefault="00406868">
      <w:pPr>
        <w:pStyle w:val="Heading2"/>
      </w:pPr>
      <w:r>
        <w:t>Expected result</w:t>
      </w:r>
    </w:p>
    <w:p w14:paraId="4C320ADC" w14:textId="77777777" w:rsidR="005868DF" w:rsidRDefault="00406868">
      <w:pPr>
        <w:rPr>
          <w:rFonts w:hint="eastAsia"/>
        </w:rPr>
      </w:pPr>
      <w:r>
        <w:t>Above average returns O4, O5, O6. The customer without orders is C4 Imran.</w:t>
      </w:r>
    </w:p>
    <w:p w14:paraId="36D77AE1" w14:textId="77777777" w:rsidR="005868DF" w:rsidRDefault="00406868">
      <w:pPr>
        <w:pStyle w:val="Heading2"/>
      </w:pPr>
      <w:r>
        <w:t>What to explain</w:t>
      </w:r>
    </w:p>
    <w:p w14:paraId="0391E53B" w14:textId="77777777" w:rsidR="005868DF" w:rsidRDefault="00406868">
      <w:pPr>
        <w:rPr>
          <w:rFonts w:hint="eastAsia"/>
        </w:rPr>
      </w:pPr>
      <w:r>
        <w:t>The average subquery returns one value. EXISTS cares about whether a matching row exists, not about the literal value 1 in SELECT 1.</w:t>
      </w:r>
    </w:p>
    <w:p w14:paraId="0F13B398" w14:textId="77777777" w:rsidR="005868DF" w:rsidRDefault="00406868">
      <w:pPr>
        <w:rPr>
          <w:rFonts w:hint="eastAsia"/>
        </w:rPr>
      </w:pPr>
      <w:r>
        <w:br w:type="page"/>
      </w:r>
    </w:p>
    <w:p w14:paraId="01DD99AD" w14:textId="77777777" w:rsidR="005868DF" w:rsidRDefault="00406868">
      <w:pPr>
        <w:pStyle w:val="Heading1"/>
      </w:pPr>
      <w:r>
        <w:t>Lab 6 Chained CTEs for a top customer report</w:t>
      </w:r>
    </w:p>
    <w:p w14:paraId="2D5D31F4" w14:textId="77777777" w:rsidR="005868DF" w:rsidRDefault="00406868">
      <w:pPr>
        <w:rPr>
          <w:rFonts w:hint="eastAsia"/>
        </w:rPr>
      </w:pPr>
      <w:r>
        <w:t>Break a multi-stage SQL question into named parts.</w:t>
      </w:r>
    </w:p>
    <w:p w14:paraId="6B5228A5" w14:textId="77777777" w:rsidR="005868DF" w:rsidRDefault="00406868">
      <w:pPr>
        <w:rPr>
          <w:rFonts w:hint="eastAsia"/>
        </w:rPr>
      </w:pPr>
      <w:r>
        <w:t>Open: 01_advanced_sql Chained CTEs</w:t>
      </w:r>
    </w:p>
    <w:p w14:paraId="49EE2BF7" w14:textId="77777777" w:rsidR="005868DF" w:rsidRDefault="00406868">
      <w:pPr>
        <w:rPr>
          <w:rFonts w:hint="eastAsia"/>
        </w:rPr>
      </w:pPr>
      <w:r>
        <w:t>1. Run only the customer_totals SELECT inside the CTE and inspect three rows. Confirm 250, 450 and 700.</w:t>
      </w:r>
    </w:p>
    <w:p w14:paraId="51197D78" w14:textId="77777777" w:rsidR="005868DF" w:rsidRDefault="00406868">
      <w:pPr>
        <w:rPr>
          <w:rFonts w:hint="eastAsia"/>
        </w:rPr>
      </w:pPr>
      <w:r>
        <w:t>2. Run Chained CTEs. Trace the intermediate customer_totals and ranked names. Observe that the final SELECT adds names after aggregation.</w:t>
      </w:r>
    </w:p>
    <w:p w14:paraId="59EF3D28" w14:textId="77777777" w:rsidR="005868DF" w:rsidRDefault="00406868">
      <w:pPr>
        <w:rPr>
          <w:rFonts w:hint="eastAsia"/>
        </w:rPr>
      </w:pPr>
      <w:r>
        <w:t>3. Change the last filter from rnk &lt;= 2 to rnk &lt;= 1, then restore it. Ask whether a CTE creates a permanent table.</w:t>
      </w:r>
    </w:p>
    <w:p w14:paraId="4A0A1C32" w14:textId="77777777" w:rsidR="005868DF" w:rsidRDefault="00406868">
      <w:pPr>
        <w:pStyle w:val="Heading2"/>
      </w:pPr>
      <w:r>
        <w:t>Code</w:t>
      </w:r>
    </w:p>
    <w:p w14:paraId="00E87CE4" w14:textId="77777777" w:rsidR="005868DF" w:rsidRDefault="00406868">
      <w:pPr>
        <w:spacing w:line="240" w:lineRule="auto"/>
        <w:rPr>
          <w:rFonts w:hint="eastAsia"/>
        </w:rPr>
      </w:pPr>
      <w:r>
        <w:rPr>
          <w:rFonts w:ascii="DejaVu Sans Mono" w:hAnsi="DejaVu Sans Mono"/>
          <w:sz w:val="16"/>
        </w:rPr>
        <w:t>WITH customer_totals AS (</w:t>
      </w:r>
      <w:r>
        <w:rPr>
          <w:rFonts w:ascii="DejaVu Sans Mono" w:hAnsi="DejaVu Sans Mono"/>
          <w:sz w:val="16"/>
        </w:rPr>
        <w:br/>
        <w:t xml:space="preserve"> SELECT customer_id, SUM(amount) AS revenue</w:t>
      </w:r>
      <w:r>
        <w:rPr>
          <w:rFonts w:ascii="DejaVu Sans Mono" w:hAnsi="DejaVu Sans Mono"/>
          <w:sz w:val="16"/>
        </w:rPr>
        <w:br/>
        <w:t xml:space="preserve"> FROM day18_orders GROUP BY customer_id</w:t>
      </w:r>
      <w:r>
        <w:rPr>
          <w:rFonts w:ascii="DejaVu Sans Mono" w:hAnsi="DejaVu Sans Mono"/>
          <w:sz w:val="16"/>
        </w:rPr>
        <w:br/>
        <w:t>), ranked AS (</w:t>
      </w:r>
      <w:r>
        <w:rPr>
          <w:rFonts w:ascii="DejaVu Sans Mono" w:hAnsi="DejaVu Sans Mono"/>
          <w:sz w:val="16"/>
        </w:rPr>
        <w:br/>
        <w:t xml:space="preserve"> SELECT *, DENSE_RANK() OVER (ORDER BY revenue DESC) AS rnk</w:t>
      </w:r>
      <w:r>
        <w:rPr>
          <w:rFonts w:ascii="DejaVu Sans Mono" w:hAnsi="DejaVu Sans Mono"/>
          <w:sz w:val="16"/>
        </w:rPr>
        <w:br/>
        <w:t xml:space="preserve"> FROM customer_totals</w:t>
      </w:r>
      <w:r>
        <w:rPr>
          <w:rFonts w:ascii="DejaVu Sans Mono" w:hAnsi="DejaVu Sans Mono"/>
          <w:sz w:val="16"/>
        </w:rPr>
        <w:br/>
        <w:t>)</w:t>
      </w:r>
      <w:r>
        <w:rPr>
          <w:rFonts w:ascii="DejaVu Sans Mono" w:hAnsi="DejaVu Sans Mono"/>
          <w:sz w:val="16"/>
        </w:rPr>
        <w:br/>
        <w:t>SELECT c.name, r.revenue, r.rnk</w:t>
      </w:r>
      <w:r>
        <w:rPr>
          <w:rFonts w:ascii="DejaVu Sans Mono" w:hAnsi="DejaVu Sans Mono"/>
          <w:sz w:val="16"/>
        </w:rPr>
        <w:br/>
        <w:t>FROM ranked r JOIN day18_customers c</w:t>
      </w:r>
      <w:r>
        <w:rPr>
          <w:rFonts w:ascii="DejaVu Sans Mono" w:hAnsi="DejaVu Sans Mono"/>
          <w:sz w:val="16"/>
        </w:rPr>
        <w:br/>
        <w:t>ON r.customer_id = c.customer_id</w:t>
      </w:r>
      <w:r>
        <w:rPr>
          <w:rFonts w:ascii="DejaVu Sans Mono" w:hAnsi="DejaVu Sans Mono"/>
          <w:sz w:val="16"/>
        </w:rPr>
        <w:br/>
        <w:t>WHERE r.rnk &lt;= 2 ORDER BY r.rnk</w:t>
      </w:r>
    </w:p>
    <w:p w14:paraId="720BD851" w14:textId="77777777" w:rsidR="005868DF" w:rsidRDefault="00406868">
      <w:pPr>
        <w:pStyle w:val="Heading2"/>
      </w:pPr>
      <w:r>
        <w:t>Expected result</w:t>
      </w:r>
    </w:p>
    <w:p w14:paraId="4B76A30C" w14:textId="77777777" w:rsidR="005868DF" w:rsidRDefault="00406868">
      <w:pPr>
        <w:rPr>
          <w:rFonts w:hint="eastAsia"/>
        </w:rPr>
      </w:pPr>
      <w:r>
        <w:t>Meena has 700 and rank 1. Ravi has 450 and rank 2.</w:t>
      </w:r>
    </w:p>
    <w:p w14:paraId="2159DFE6" w14:textId="77777777" w:rsidR="005868DF" w:rsidRDefault="00406868">
      <w:pPr>
        <w:pStyle w:val="Heading2"/>
      </w:pPr>
      <w:r>
        <w:t>What to explain</w:t>
      </w:r>
    </w:p>
    <w:p w14:paraId="0FEF3A8C" w14:textId="77777777" w:rsidR="005868DF" w:rsidRDefault="00406868">
      <w:pPr>
        <w:rPr>
          <w:rFonts w:hint="eastAsia"/>
        </w:rPr>
      </w:pPr>
      <w:r>
        <w:t>DENSE_RANK preserves equal-revenue ties if they occur. Returning the top two ranks can produce more than two rows when ties exist. The current fixture has no tied customer totals.</w:t>
      </w:r>
    </w:p>
    <w:p w14:paraId="67A5C4FB" w14:textId="77777777" w:rsidR="005868DF" w:rsidRDefault="00406868">
      <w:pPr>
        <w:rPr>
          <w:rFonts w:hint="eastAsia"/>
        </w:rPr>
      </w:pPr>
      <w:r>
        <w:br w:type="page"/>
      </w:r>
    </w:p>
    <w:p w14:paraId="5D82ACE5" w14:textId="77777777" w:rsidR="005868DF" w:rsidRDefault="00406868">
      <w:pPr>
        <w:pStyle w:val="Heading1"/>
      </w:pPr>
      <w:r>
        <w:t>Lab 7 Ranking and the largest order per customer</w:t>
      </w:r>
    </w:p>
    <w:p w14:paraId="792FB39D" w14:textId="77777777" w:rsidR="005868DF" w:rsidRDefault="00406868">
      <w:pPr>
        <w:rPr>
          <w:rFonts w:hint="eastAsia"/>
        </w:rPr>
      </w:pPr>
      <w:r>
        <w:t>Apply a window while retaining order detail.</w:t>
      </w:r>
    </w:p>
    <w:p w14:paraId="360A99DA" w14:textId="77777777" w:rsidR="005868DF" w:rsidRDefault="00406868">
      <w:pPr>
        <w:rPr>
          <w:rFonts w:hint="eastAsia"/>
        </w:rPr>
      </w:pPr>
      <w:r>
        <w:t>Open: 01_advanced_sql Windows plus the query on this page</w:t>
      </w:r>
    </w:p>
    <w:p w14:paraId="4FBD17F0" w14:textId="77777777" w:rsidR="005868DF" w:rsidRDefault="00406868">
      <w:pPr>
        <w:rPr>
          <w:rFonts w:hint="eastAsia"/>
        </w:rPr>
      </w:pPr>
      <w:r>
        <w:t>1. Run Windows in 01_advanced_sql and inspect rn. Each customer has two order rows, and rn restarts within the customer.</w:t>
      </w:r>
    </w:p>
    <w:p w14:paraId="244C2091" w14:textId="77777777" w:rsidR="005868DF" w:rsidRDefault="00406868">
      <w:pPr>
        <w:rPr>
          <w:rFonts w:hint="eastAsia"/>
        </w:rPr>
      </w:pPr>
      <w:r>
        <w:t>2. Use the query below to select the largest order for each customer. Explain the order_id tie-breaker.</w:t>
      </w:r>
    </w:p>
    <w:p w14:paraId="178A0E01" w14:textId="77777777" w:rsidR="005868DF" w:rsidRDefault="00406868">
      <w:pPr>
        <w:rPr>
          <w:rFonts w:hint="eastAsia"/>
        </w:rPr>
      </w:pPr>
      <w:r>
        <w:t>3. Separate tie exercise: create values 100, 100 and 80 and calculate RANK and DENSE_RANK ordering only by value descending. Compare 1,1,3 with 1,1,2.</w:t>
      </w:r>
    </w:p>
    <w:p w14:paraId="2648001A" w14:textId="77777777" w:rsidR="005868DF" w:rsidRDefault="00406868">
      <w:pPr>
        <w:pStyle w:val="Heading2"/>
      </w:pPr>
      <w:r>
        <w:t>Code</w:t>
      </w:r>
    </w:p>
    <w:p w14:paraId="3338A0B7" w14:textId="77777777" w:rsidR="005868DF" w:rsidRDefault="00406868">
      <w:pPr>
        <w:spacing w:line="240" w:lineRule="auto"/>
        <w:rPr>
          <w:rFonts w:hint="eastAsia"/>
        </w:rPr>
      </w:pPr>
      <w:r>
        <w:rPr>
          <w:rFonts w:ascii="DejaVu Sans Mono" w:hAnsi="DejaVu Sans Mono"/>
          <w:sz w:val="16"/>
        </w:rPr>
        <w:t>WITH ranked AS (</w:t>
      </w:r>
      <w:r>
        <w:rPr>
          <w:rFonts w:ascii="DejaVu Sans Mono" w:hAnsi="DejaVu Sans Mono"/>
          <w:sz w:val="16"/>
        </w:rPr>
        <w:br/>
        <w:t xml:space="preserve"> SELECT *, ROW_NUMBER() OVER (</w:t>
      </w:r>
      <w:r>
        <w:rPr>
          <w:rFonts w:ascii="DejaVu Sans Mono" w:hAnsi="DejaVu Sans Mono"/>
          <w:sz w:val="16"/>
        </w:rPr>
        <w:br/>
        <w:t xml:space="preserve">  PARTITION BY customer_id ORDER BY amount DESC, order_id) AS rn</w:t>
      </w:r>
      <w:r>
        <w:rPr>
          <w:rFonts w:ascii="DejaVu Sans Mono" w:hAnsi="DejaVu Sans Mono"/>
          <w:sz w:val="16"/>
        </w:rPr>
        <w:br/>
        <w:t xml:space="preserve"> FROM day18_orders</w:t>
      </w:r>
      <w:r>
        <w:rPr>
          <w:rFonts w:ascii="DejaVu Sans Mono" w:hAnsi="DejaVu Sans Mono"/>
          <w:sz w:val="16"/>
        </w:rPr>
        <w:br/>
        <w:t>)</w:t>
      </w:r>
      <w:r>
        <w:rPr>
          <w:rFonts w:ascii="DejaVu Sans Mono" w:hAnsi="DejaVu Sans Mono"/>
          <w:sz w:val="16"/>
        </w:rPr>
        <w:br/>
        <w:t>SELECT customer_id, order_id, amount FROM ranked</w:t>
      </w:r>
      <w:r>
        <w:rPr>
          <w:rFonts w:ascii="DejaVu Sans Mono" w:hAnsi="DejaVu Sans Mono"/>
          <w:sz w:val="16"/>
        </w:rPr>
        <w:br/>
        <w:t>WHERE rn=1 ORDER BY customer_id;</w:t>
      </w:r>
    </w:p>
    <w:p w14:paraId="1E7A59F5" w14:textId="77777777" w:rsidR="005868DF" w:rsidRDefault="00406868">
      <w:pPr>
        <w:pStyle w:val="Heading2"/>
      </w:pPr>
      <w:r>
        <w:t>Expected result</w:t>
      </w:r>
    </w:p>
    <w:p w14:paraId="56D9DECC" w14:textId="77777777" w:rsidR="005868DF" w:rsidRDefault="00406868">
      <w:pPr>
        <w:rPr>
          <w:rFonts w:hint="eastAsia"/>
        </w:rPr>
      </w:pPr>
      <w:r>
        <w:t>C1 O3 150, C2 O5 250, C3 O4 400.</w:t>
      </w:r>
    </w:p>
    <w:p w14:paraId="7F452D4B" w14:textId="77777777" w:rsidR="005868DF" w:rsidRDefault="00406868">
      <w:pPr>
        <w:pStyle w:val="Heading2"/>
      </w:pPr>
      <w:r>
        <w:t>What to explain</w:t>
      </w:r>
    </w:p>
    <w:p w14:paraId="1BE799BF" w14:textId="77777777" w:rsidR="005868DF" w:rsidRDefault="00406868">
      <w:pPr>
        <w:rPr>
          <w:rFonts w:hint="eastAsia"/>
        </w:rPr>
      </w:pPr>
      <w:r>
        <w:t>PARTITION BY here defines calculation groups. It does not physically partition the table. Row numbering assigns distinct positions even when amounts tie.</w:t>
      </w:r>
    </w:p>
    <w:p w14:paraId="1F0205D6" w14:textId="77777777" w:rsidR="005868DF" w:rsidRDefault="00406868">
      <w:pPr>
        <w:rPr>
          <w:rFonts w:hint="eastAsia"/>
        </w:rPr>
      </w:pPr>
      <w:r>
        <w:br w:type="page"/>
      </w:r>
    </w:p>
    <w:p w14:paraId="2BA6A73A" w14:textId="77777777" w:rsidR="005868DF" w:rsidRDefault="00406868">
      <w:pPr>
        <w:pStyle w:val="Heading1"/>
      </w:pPr>
      <w:r>
        <w:t>Lab 8 Running totals LAG and moving averages</w:t>
      </w:r>
    </w:p>
    <w:p w14:paraId="336A36A9" w14:textId="77777777" w:rsidR="005868DF" w:rsidRDefault="00406868">
      <w:pPr>
        <w:rPr>
          <w:rFonts w:hint="eastAsia"/>
        </w:rPr>
      </w:pPr>
      <w:r>
        <w:t>Calculate cumulative and recent-history measures.</w:t>
      </w:r>
    </w:p>
    <w:p w14:paraId="0CBFBC07" w14:textId="77777777" w:rsidR="005868DF" w:rsidRDefault="00406868">
      <w:pPr>
        <w:rPr>
          <w:rFonts w:hint="eastAsia"/>
        </w:rPr>
      </w:pPr>
      <w:r>
        <w:t>Open: 01_advanced_sql Windows and Moving average</w:t>
      </w:r>
    </w:p>
    <w:p w14:paraId="329D08B9" w14:textId="77777777" w:rsidR="005868DF" w:rsidRDefault="00406868">
      <w:pPr>
        <w:rPr>
          <w:rFonts w:hint="eastAsia"/>
        </w:rPr>
      </w:pPr>
      <w:r>
        <w:t>1. Run Windows and read running in date and order sequence. Check 100, 300, 450, 850, 1100 and 1400.</w:t>
      </w:r>
    </w:p>
    <w:p w14:paraId="4D64732E" w14:textId="77777777" w:rsidR="005868DF" w:rsidRDefault="00406868">
      <w:pPr>
        <w:rPr>
          <w:rFonts w:hint="eastAsia"/>
        </w:rPr>
      </w:pPr>
      <w:r>
        <w:t>2. Read previous for C1 O3. It is 100 because O1 was the previous order for that customer. First rows in each customer partition show NULL.</w:t>
      </w:r>
    </w:p>
    <w:p w14:paraId="21A37A9D" w14:textId="77777777" w:rsidR="005868DF" w:rsidRDefault="00406868">
      <w:pPr>
        <w:rPr>
          <w:rFonts w:hint="eastAsia"/>
        </w:rPr>
      </w:pPr>
      <w:r>
        <w:t>3. Run Moving average, shown below. First aggregate to one row per day, then average the current and preceding row. Discuss why a missing calendar day changes the meaning of a row-based window.</w:t>
      </w:r>
    </w:p>
    <w:p w14:paraId="17A396C7" w14:textId="77777777" w:rsidR="005868DF" w:rsidRDefault="00406868">
      <w:pPr>
        <w:pStyle w:val="Heading2"/>
      </w:pPr>
      <w:r>
        <w:t>Code</w:t>
      </w:r>
    </w:p>
    <w:p w14:paraId="79DC1D8A" w14:textId="77777777" w:rsidR="005868DF" w:rsidRDefault="00406868">
      <w:pPr>
        <w:spacing w:line="240" w:lineRule="auto"/>
        <w:rPr>
          <w:rFonts w:hint="eastAsia"/>
        </w:rPr>
      </w:pPr>
      <w:r>
        <w:rPr>
          <w:rFonts w:ascii="DejaVu Sans Mono" w:hAnsi="DejaVu Sans Mono"/>
          <w:sz w:val="16"/>
        </w:rPr>
        <w:t>WITH daily AS (</w:t>
      </w:r>
      <w:r>
        <w:rPr>
          <w:rFonts w:ascii="DejaVu Sans Mono" w:hAnsi="DejaVu Sans Mono"/>
          <w:sz w:val="16"/>
        </w:rPr>
        <w:br/>
        <w:t xml:space="preserve"> SELECT order_date, SUM(amount) AS revenue</w:t>
      </w:r>
      <w:r>
        <w:rPr>
          <w:rFonts w:ascii="DejaVu Sans Mono" w:hAnsi="DejaVu Sans Mono"/>
          <w:sz w:val="16"/>
        </w:rPr>
        <w:br/>
        <w:t xml:space="preserve"> FROM day18_orders GROUP BY order_date</w:t>
      </w:r>
      <w:r>
        <w:rPr>
          <w:rFonts w:ascii="DejaVu Sans Mono" w:hAnsi="DejaVu Sans Mono"/>
          <w:sz w:val="16"/>
        </w:rPr>
        <w:br/>
        <w:t>)</w:t>
      </w:r>
      <w:r>
        <w:rPr>
          <w:rFonts w:ascii="DejaVu Sans Mono" w:hAnsi="DejaVu Sans Mono"/>
          <w:sz w:val="16"/>
        </w:rPr>
        <w:br/>
        <w:t>SELECT order_date, revenue,</w:t>
      </w:r>
      <w:r>
        <w:rPr>
          <w:rFonts w:ascii="DejaVu Sans Mono" w:hAnsi="DejaVu Sans Mono"/>
          <w:sz w:val="16"/>
        </w:rPr>
        <w:br/>
        <w:t xml:space="preserve"> AVG(revenue) OVER (ORDER BY order_date</w:t>
      </w:r>
      <w:r>
        <w:rPr>
          <w:rFonts w:ascii="DejaVu Sans Mono" w:hAnsi="DejaVu Sans Mono"/>
          <w:sz w:val="16"/>
        </w:rPr>
        <w:br/>
        <w:t xml:space="preserve">  ROWS BETWEEN 1 PRECEDING AND CURRENT ROW) AS moving_2_rows</w:t>
      </w:r>
      <w:r>
        <w:rPr>
          <w:rFonts w:ascii="DejaVu Sans Mono" w:hAnsi="DejaVu Sans Mono"/>
          <w:sz w:val="16"/>
        </w:rPr>
        <w:br/>
        <w:t>FROM daily ORDER BY order_date</w:t>
      </w:r>
    </w:p>
    <w:p w14:paraId="0C6641C1" w14:textId="77777777" w:rsidR="005868DF" w:rsidRDefault="00406868">
      <w:pPr>
        <w:pStyle w:val="Heading2"/>
      </w:pPr>
      <w:r>
        <w:t>Expected result</w:t>
      </w:r>
    </w:p>
    <w:p w14:paraId="49F53E16" w14:textId="77777777" w:rsidR="005868DF" w:rsidRDefault="00406868">
      <w:pPr>
        <w:rPr>
          <w:rFonts w:hint="eastAsia"/>
        </w:rPr>
      </w:pPr>
      <w:r>
        <w:t>Daily revenue is 300, 550, 550. The two-row moving means are 300, 425, 550.</w:t>
      </w:r>
    </w:p>
    <w:p w14:paraId="605BBBF0" w14:textId="77777777" w:rsidR="005868DF" w:rsidRDefault="00406868">
      <w:pPr>
        <w:pStyle w:val="Heading2"/>
      </w:pPr>
      <w:r>
        <w:t>What to explain</w:t>
      </w:r>
    </w:p>
    <w:p w14:paraId="3A45E03F" w14:textId="77777777" w:rsidR="005868DF" w:rsidRDefault="00406868">
      <w:pPr>
        <w:rPr>
          <w:rFonts w:hint="eastAsia"/>
        </w:rPr>
      </w:pPr>
      <w:r>
        <w:t>Aggregation changes the row grain. The following window retains that daily grain. Always define the window order and frame explicitly when the business meaning depends on them.</w:t>
      </w:r>
    </w:p>
    <w:p w14:paraId="25B8A69B" w14:textId="77777777" w:rsidR="005868DF" w:rsidRDefault="00406868">
      <w:pPr>
        <w:rPr>
          <w:rFonts w:hint="eastAsia"/>
        </w:rPr>
      </w:pPr>
      <w:r>
        <w:br w:type="page"/>
      </w:r>
    </w:p>
    <w:p w14:paraId="37DC5A5B" w14:textId="77777777" w:rsidR="005868DF" w:rsidRDefault="00406868">
      <w:pPr>
        <w:pStyle w:val="Heading1"/>
      </w:pPr>
      <w:r>
        <w:t>Lab 9 Execution plans and query profiles</w:t>
      </w:r>
    </w:p>
    <w:p w14:paraId="1B832AEE" w14:textId="77777777" w:rsidR="005868DF" w:rsidRDefault="00406868">
      <w:pPr>
        <w:rPr>
          <w:rFonts w:hint="eastAsia"/>
        </w:rPr>
      </w:pPr>
      <w:r>
        <w:t>Inspect the actual work before changing a query.</w:t>
      </w:r>
    </w:p>
    <w:p w14:paraId="1212A615" w14:textId="77777777" w:rsidR="005868DF" w:rsidRDefault="00406868">
      <w:pPr>
        <w:rPr>
          <w:rFonts w:hint="eastAsia"/>
        </w:rPr>
      </w:pPr>
      <w:r>
        <w:t>Open: 02_performance all cells</w:t>
      </w:r>
    </w:p>
    <w:p w14:paraId="707A4141" w14:textId="77777777" w:rsidR="005868DF" w:rsidRDefault="00406868">
      <w:pPr>
        <w:rPr>
          <w:rFonts w:hint="eastAsia"/>
        </w:rPr>
      </w:pPr>
      <w:r>
        <w:t>1. Run all cells in 02_performance. It creates 100000 small rows in day18_perf, then shows EXPLAIN FORMATTED for a January aggregation.</w:t>
      </w:r>
    </w:p>
    <w:p w14:paraId="1D263B59" w14:textId="77777777" w:rsidR="005868DF" w:rsidRDefault="00406868">
      <w:pPr>
        <w:rPr>
          <w:rFonts w:hint="eastAsia"/>
        </w:rPr>
      </w:pPr>
      <w:r>
        <w:t>2. Find the scan, filter and aggregation operators. An exchange or shuffle means the engine redistributes rows. Record the selected plan rather than assuming a particular join algorithm.</w:t>
      </w:r>
    </w:p>
    <w:p w14:paraId="5EBF8BFD" w14:textId="77777777" w:rsidR="005868DF" w:rsidRDefault="00406868">
      <w:pPr>
        <w:rPr>
          <w:rFonts w:hint="eastAsia"/>
        </w:rPr>
      </w:pPr>
      <w:r>
        <w:t>3. For the SQL warehouse demonstration, open SQL editor, select the approved warehouse and your catalog/schema, then run the query below. Open Query History, select your query and choose See query profile. Inspect scanned data, rows, longest operators and elapsed time.</w:t>
      </w:r>
    </w:p>
    <w:p w14:paraId="756A4DC3" w14:textId="77777777" w:rsidR="005868DF" w:rsidRDefault="00406868">
      <w:pPr>
        <w:rPr>
          <w:rFonts w:hint="eastAsia"/>
        </w:rPr>
      </w:pPr>
      <w:r>
        <w:t>4. If a cached query has no profile, rerun an equivalent uncached diagnostic query using supported cache controls or the documented query-history guidance. Record cache status. Never compare a cold startup with a cached run as proof of optimization.</w:t>
      </w:r>
    </w:p>
    <w:p w14:paraId="0A361E6A" w14:textId="77777777" w:rsidR="005868DF" w:rsidRDefault="00406868">
      <w:pPr>
        <w:pStyle w:val="Heading2"/>
      </w:pPr>
      <w:r>
        <w:t>Code</w:t>
      </w:r>
    </w:p>
    <w:p w14:paraId="593983A0" w14:textId="77777777" w:rsidR="005868DF" w:rsidRDefault="00406868">
      <w:pPr>
        <w:spacing w:line="240" w:lineRule="auto"/>
        <w:rPr>
          <w:rFonts w:hint="eastAsia"/>
        </w:rPr>
      </w:pPr>
      <w:r>
        <w:rPr>
          <w:rFonts w:ascii="DejaVu Sans Mono" w:hAnsi="DejaVu Sans Mono"/>
          <w:sz w:val="16"/>
        </w:rPr>
        <w:t>SELECT store_id, SUM(amount) AS revenue</w:t>
      </w:r>
      <w:r>
        <w:rPr>
          <w:rFonts w:ascii="DejaVu Sans Mono" w:hAnsi="DejaVu Sans Mono"/>
          <w:sz w:val="16"/>
        </w:rPr>
        <w:br/>
        <w:t>FROM day18_perf</w:t>
      </w:r>
      <w:r>
        <w:rPr>
          <w:rFonts w:ascii="DejaVu Sans Mono" w:hAnsi="DejaVu Sans Mono"/>
          <w:sz w:val="16"/>
        </w:rPr>
        <w:br/>
        <w:t>WHERE event_date &gt;= DATE'2026-01-01'</w:t>
      </w:r>
      <w:r>
        <w:rPr>
          <w:rFonts w:ascii="DejaVu Sans Mono" w:hAnsi="DejaVu Sans Mono"/>
          <w:sz w:val="16"/>
        </w:rPr>
        <w:br/>
        <w:t xml:space="preserve">  AND event_date &lt; DATE'2026-02-01'</w:t>
      </w:r>
      <w:r>
        <w:rPr>
          <w:rFonts w:ascii="DejaVu Sans Mono" w:hAnsi="DejaVu Sans Mono"/>
          <w:sz w:val="16"/>
        </w:rPr>
        <w:br/>
        <w:t>GROUP BY store_id;</w:t>
      </w:r>
    </w:p>
    <w:p w14:paraId="0E7B7708" w14:textId="77777777" w:rsidR="005868DF" w:rsidRDefault="00406868">
      <w:pPr>
        <w:pStyle w:val="Heading2"/>
      </w:pPr>
      <w:r>
        <w:t>Expected result</w:t>
      </w:r>
    </w:p>
    <w:p w14:paraId="31922295" w14:textId="77777777" w:rsidR="005868DF" w:rsidRDefault="00406868">
      <w:pPr>
        <w:rPr>
          <w:rFonts w:hint="eastAsia"/>
        </w:rPr>
      </w:pPr>
      <w:r>
        <w:t>The aggregation returns January rows grouped by store. Every learner records a plan and actual execution observations. No fixed duration or speedup is expected.</w:t>
      </w:r>
    </w:p>
    <w:p w14:paraId="4E457C34" w14:textId="77777777" w:rsidR="005868DF" w:rsidRDefault="00406868">
      <w:pPr>
        <w:pStyle w:val="Heading2"/>
      </w:pPr>
      <w:r>
        <w:t>What to explain</w:t>
      </w:r>
    </w:p>
    <w:p w14:paraId="5ABABB12" w14:textId="77777777" w:rsidR="005868DF" w:rsidRDefault="00406868">
      <w:pPr>
        <w:rPr>
          <w:rFonts w:hint="eastAsia"/>
        </w:rPr>
      </w:pPr>
      <w:r>
        <w:t>The fixture teaches the method. On a small dataset, scheduling and startup can dominate processing. On classic notebook compute use explain and Spark UI as appropriate; the SQL warehouse route gives the documented query-profile demonstration.</w:t>
      </w:r>
    </w:p>
    <w:p w14:paraId="48A775C2" w14:textId="77777777" w:rsidR="005868DF" w:rsidRDefault="00406868">
      <w:pPr>
        <w:rPr>
          <w:rFonts w:hint="eastAsia"/>
        </w:rPr>
      </w:pPr>
      <w:r>
        <w:br w:type="page"/>
      </w:r>
    </w:p>
    <w:p w14:paraId="5B5D739C" w14:textId="77777777" w:rsidR="005868DF" w:rsidRDefault="00406868">
      <w:pPr>
        <w:pStyle w:val="Heading1"/>
      </w:pPr>
      <w:r>
        <w:t>Lab 10 Query rewriting and equal answers</w:t>
      </w:r>
    </w:p>
    <w:p w14:paraId="2B29033C" w14:textId="77777777" w:rsidR="005868DF" w:rsidRDefault="00406868">
      <w:pPr>
        <w:rPr>
          <w:rFonts w:hint="eastAsia"/>
        </w:rPr>
      </w:pPr>
      <w:r>
        <w:t>Make a tuning experiment that checks correctness as well as speed.</w:t>
      </w:r>
    </w:p>
    <w:p w14:paraId="5F6DED49" w14:textId="77777777" w:rsidR="005868DF" w:rsidRDefault="00406868">
      <w:pPr>
        <w:rPr>
          <w:rFonts w:hint="eastAsia"/>
        </w:rPr>
      </w:pPr>
      <w:r>
        <w:t>Open: 02_performance add separate SQL cells</w:t>
      </w:r>
    </w:p>
    <w:p w14:paraId="1734F738" w14:textId="77777777" w:rsidR="005868DF" w:rsidRDefault="00406868">
      <w:pPr>
        <w:rPr>
          <w:rFonts w:hint="eastAsia"/>
        </w:rPr>
      </w:pPr>
      <w:r>
        <w:t>1. Compare the range-filtered query from Lab 9 with a version using year(event_date)=2026 AND month(event_date)=1. Inspect both plans. Modern optimizers may rewrite them similarly, so measure rather than promising that one wins.</w:t>
      </w:r>
    </w:p>
    <w:p w14:paraId="65FCCFD2" w14:textId="77777777" w:rsidR="005868DF" w:rsidRDefault="00406868">
      <w:pPr>
        <w:rPr>
          <w:rFonts w:hint="eastAsia"/>
        </w:rPr>
      </w:pPr>
      <w:r>
        <w:t>2. Select only required columns for the report. Discuss why SELECT * is unnecessary. Test a broadcast hint only on the tiny customer lookup, as below.</w:t>
      </w:r>
    </w:p>
    <w:p w14:paraId="2EBD9923" w14:textId="77777777" w:rsidR="005868DF" w:rsidRDefault="00406868">
      <w:pPr>
        <w:rPr>
          <w:rFonts w:hint="eastAsia"/>
        </w:rPr>
      </w:pPr>
      <w:r>
        <w:t>3. Record query text, compute, total duration, scan information, shuffle information and cache state for at least two executions of each candidate. Compare result sets before reporting an improvement.</w:t>
      </w:r>
    </w:p>
    <w:p w14:paraId="3AA89221" w14:textId="77777777" w:rsidR="005868DF" w:rsidRDefault="00406868">
      <w:pPr>
        <w:pStyle w:val="Heading2"/>
      </w:pPr>
      <w:r>
        <w:t>Code</w:t>
      </w:r>
    </w:p>
    <w:p w14:paraId="6FFAE197" w14:textId="77777777" w:rsidR="005868DF" w:rsidRDefault="00406868">
      <w:pPr>
        <w:spacing w:line="240" w:lineRule="auto"/>
        <w:rPr>
          <w:rFonts w:hint="eastAsia"/>
        </w:rPr>
      </w:pPr>
      <w:r>
        <w:rPr>
          <w:rFonts w:ascii="DejaVu Sans Mono" w:hAnsi="DejaVu Sans Mono"/>
          <w:sz w:val="16"/>
        </w:rPr>
        <w:t>EXPLAIN FORMATTED</w:t>
      </w:r>
      <w:r>
        <w:rPr>
          <w:rFonts w:ascii="DejaVu Sans Mono" w:hAnsi="DejaVu Sans Mono"/>
          <w:sz w:val="16"/>
        </w:rPr>
        <w:br/>
        <w:t>SELECT /*+ BROADCAST(c) */ c.city, SUM(o.amount) AS revenue</w:t>
      </w:r>
      <w:r>
        <w:rPr>
          <w:rFonts w:ascii="DejaVu Sans Mono" w:hAnsi="DejaVu Sans Mono"/>
          <w:sz w:val="16"/>
        </w:rPr>
        <w:br/>
        <w:t>FROM day18_orders o JOIN day18_customers c</w:t>
      </w:r>
      <w:r>
        <w:rPr>
          <w:rFonts w:ascii="DejaVu Sans Mono" w:hAnsi="DejaVu Sans Mono"/>
          <w:sz w:val="16"/>
        </w:rPr>
        <w:br/>
        <w:t>ON o.customer_id=c.customer_id</w:t>
      </w:r>
      <w:r>
        <w:rPr>
          <w:rFonts w:ascii="DejaVu Sans Mono" w:hAnsi="DejaVu Sans Mono"/>
          <w:sz w:val="16"/>
        </w:rPr>
        <w:br/>
        <w:t>GROUP BY c.city;</w:t>
      </w:r>
    </w:p>
    <w:p w14:paraId="06AD4363" w14:textId="77777777" w:rsidR="005868DF" w:rsidRDefault="00406868">
      <w:pPr>
        <w:pStyle w:val="Heading2"/>
      </w:pPr>
      <w:r>
        <w:t>Expected result</w:t>
      </w:r>
    </w:p>
    <w:p w14:paraId="3FFEE53C" w14:textId="77777777" w:rsidR="005868DF" w:rsidRDefault="00406868">
      <w:pPr>
        <w:rPr>
          <w:rFonts w:hint="eastAsia"/>
        </w:rPr>
      </w:pPr>
      <w:r>
        <w:t>The broadcast example retains the city totals 250, 450 and 700. Timing results are environment dependent.</w:t>
      </w:r>
    </w:p>
    <w:p w14:paraId="30AD1872" w14:textId="77777777" w:rsidR="005868DF" w:rsidRDefault="00406868">
      <w:pPr>
        <w:pStyle w:val="Heading2"/>
      </w:pPr>
      <w:r>
        <w:t>What to explain</w:t>
      </w:r>
    </w:p>
    <w:p w14:paraId="7B8FAB98" w14:textId="77777777" w:rsidR="005868DF" w:rsidRDefault="00406868">
      <w:pPr>
        <w:rPr>
          <w:rFonts w:hint="eastAsia"/>
        </w:rPr>
      </w:pPr>
      <w:r>
        <w:t>A hint requests a strategy; it is not a universal solution. Statistics, Adaptive Query Execution, skew and compute resources all matter. Excessive partition counts or broadcast size can make performance worse.</w:t>
      </w:r>
    </w:p>
    <w:p w14:paraId="51B6F2C9" w14:textId="77777777" w:rsidR="005868DF" w:rsidRDefault="00406868">
      <w:pPr>
        <w:rPr>
          <w:rFonts w:hint="eastAsia"/>
        </w:rPr>
      </w:pPr>
      <w:r>
        <w:br w:type="page"/>
      </w:r>
    </w:p>
    <w:p w14:paraId="728CD991" w14:textId="77777777" w:rsidR="005868DF" w:rsidRDefault="00406868">
      <w:pPr>
        <w:pStyle w:val="Heading1"/>
      </w:pPr>
      <w:r>
        <w:t>Lab 11 Data skipping and file statistics</w:t>
      </w:r>
    </w:p>
    <w:p w14:paraId="208373A2" w14:textId="77777777" w:rsidR="005868DF" w:rsidRDefault="00406868">
      <w:pPr>
        <w:rPr>
          <w:rFonts w:hint="eastAsia"/>
        </w:rPr>
      </w:pPr>
      <w:r>
        <w:t>Explain the indexing topic in the context of Delta tables.</w:t>
      </w:r>
    </w:p>
    <w:p w14:paraId="6DF7CD50" w14:textId="77777777" w:rsidR="005868DF" w:rsidRDefault="00406868">
      <w:pPr>
        <w:rPr>
          <w:rFonts w:hint="eastAsia"/>
        </w:rPr>
      </w:pPr>
      <w:r>
        <w:t>Open: 02_performance add SQL cells</w:t>
      </w:r>
    </w:p>
    <w:p w14:paraId="568C707F" w14:textId="77777777" w:rsidR="005868DF" w:rsidRDefault="00406868">
      <w:pPr>
        <w:rPr>
          <w:rFonts w:hint="eastAsia"/>
        </w:rPr>
      </w:pPr>
      <w:r>
        <w:t>1. Run DESCRIBE DETAIL day18_perf and inspect format, numFiles and sizeInBytes. Use the profile from Lab 9 to inspect scan and pruning information where available.</w:t>
      </w:r>
    </w:p>
    <w:p w14:paraId="64C48A7B" w14:textId="77777777" w:rsidR="005868DF" w:rsidRDefault="00406868">
      <w:pPr>
        <w:rPr>
          <w:rFonts w:hint="eastAsia"/>
        </w:rPr>
      </w:pPr>
      <w:r>
        <w:t>2. Use the two-file example: file A has January dates and file B has February dates. Explain which file a January query can skip and why.</w:t>
      </w:r>
    </w:p>
    <w:p w14:paraId="6301826C" w14:textId="77777777" w:rsidR="005868DF" w:rsidRDefault="00406868">
      <w:pPr>
        <w:rPr>
          <w:rFonts w:hint="eastAsia"/>
        </w:rPr>
      </w:pPr>
      <w:r>
        <w:t>3. Discuss traditional B-tree indexes as a comparison. For this Delta exercise use supported file-layout tools, not a copied CREATE INDEX command from a relational database.</w:t>
      </w:r>
    </w:p>
    <w:p w14:paraId="4BF55F19" w14:textId="77777777" w:rsidR="005868DF" w:rsidRDefault="00406868">
      <w:pPr>
        <w:rPr>
          <w:rFonts w:hint="eastAsia"/>
        </w:rPr>
      </w:pPr>
      <w:r>
        <w:t>4. If the table has only a few tiny files, record that fact. Do not expand to expensive data volumes merely to produce a visible speedup.</w:t>
      </w:r>
    </w:p>
    <w:p w14:paraId="1F4E1135" w14:textId="77777777" w:rsidR="005868DF" w:rsidRDefault="00406868">
      <w:pPr>
        <w:pStyle w:val="Heading2"/>
      </w:pPr>
      <w:r>
        <w:t>Code</w:t>
      </w:r>
    </w:p>
    <w:p w14:paraId="10F6F0E7" w14:textId="77777777" w:rsidR="005868DF" w:rsidRDefault="00406868">
      <w:pPr>
        <w:spacing w:line="240" w:lineRule="auto"/>
        <w:rPr>
          <w:rFonts w:hint="eastAsia"/>
        </w:rPr>
      </w:pPr>
      <w:r>
        <w:rPr>
          <w:rFonts w:ascii="DejaVu Sans Mono" w:hAnsi="DejaVu Sans Mono"/>
          <w:sz w:val="16"/>
        </w:rPr>
        <w:t>DESCRIBE DETAIL day18_perf;</w:t>
      </w:r>
      <w:r>
        <w:rPr>
          <w:rFonts w:ascii="DejaVu Sans Mono" w:hAnsi="DejaVu Sans Mono"/>
          <w:sz w:val="16"/>
        </w:rPr>
        <w:br/>
        <w:t>ANALYZE TABLE day18_perf COMPUTE STATISTICS;</w:t>
      </w:r>
    </w:p>
    <w:p w14:paraId="6C848ECE" w14:textId="77777777" w:rsidR="005868DF" w:rsidRDefault="00406868">
      <w:pPr>
        <w:pStyle w:val="Heading2"/>
      </w:pPr>
      <w:r>
        <w:t>Expected result</w:t>
      </w:r>
    </w:p>
    <w:p w14:paraId="34675A37" w14:textId="77777777" w:rsidR="005868DF" w:rsidRDefault="00406868">
      <w:pPr>
        <w:rPr>
          <w:rFonts w:hint="eastAsia"/>
        </w:rPr>
      </w:pPr>
      <w:r>
        <w:t>Learners can identify file metadata and explain why statistics can avoid reading irrelevant files. The optimizer statistics statement is distinct from a conventional row lookup index.</w:t>
      </w:r>
    </w:p>
    <w:p w14:paraId="7BFCC0AD" w14:textId="77777777" w:rsidR="005868DF" w:rsidRDefault="00406868">
      <w:pPr>
        <w:pStyle w:val="Heading2"/>
      </w:pPr>
      <w:r>
        <w:t>What to explain</w:t>
      </w:r>
    </w:p>
    <w:p w14:paraId="2A789EBE" w14:textId="77777777" w:rsidR="005868DF" w:rsidRDefault="00406868">
      <w:pPr>
        <w:rPr>
          <w:rFonts w:hint="eastAsia"/>
        </w:rPr>
      </w:pPr>
      <w:r>
        <w:t>Data-skipping statistics and optimizer table statistics serve related but different decisions. Compaction reduces small-file overhead. Layout can make min/max ranges more selective. Table size and query shape determine whether any of this helps.</w:t>
      </w:r>
    </w:p>
    <w:p w14:paraId="706E9618" w14:textId="77777777" w:rsidR="005868DF" w:rsidRDefault="00406868">
      <w:pPr>
        <w:rPr>
          <w:rFonts w:hint="eastAsia"/>
        </w:rPr>
      </w:pPr>
      <w:r>
        <w:br w:type="page"/>
      </w:r>
    </w:p>
    <w:p w14:paraId="5D8103F6" w14:textId="77777777" w:rsidR="005868DF" w:rsidRDefault="00406868">
      <w:pPr>
        <w:pStyle w:val="Heading1"/>
      </w:pPr>
      <w:r>
        <w:t>Lab 12 Clustering and partitioning demonstrations</w:t>
      </w:r>
    </w:p>
    <w:p w14:paraId="3981EE47" w14:textId="77777777" w:rsidR="005868DF" w:rsidRDefault="00406868">
      <w:pPr>
        <w:rPr>
          <w:rFonts w:hint="eastAsia"/>
        </w:rPr>
      </w:pPr>
      <w:r>
        <w:t>Compare two separate layouts while keeping the source table intact.</w:t>
      </w:r>
    </w:p>
    <w:p w14:paraId="489EE193" w14:textId="77777777" w:rsidR="005868DF" w:rsidRDefault="00406868">
      <w:pPr>
        <w:rPr>
          <w:rFonts w:hint="eastAsia"/>
        </w:rPr>
      </w:pPr>
      <w:r>
        <w:t>Open: 02_layout_examples.sql in the code ZIP</w:t>
      </w:r>
    </w:p>
    <w:p w14:paraId="12409EB2" w14:textId="77777777" w:rsidR="005868DF" w:rsidRDefault="00406868">
      <w:pPr>
        <w:rPr>
          <w:rFonts w:hint="eastAsia"/>
        </w:rPr>
      </w:pPr>
      <w:r>
        <w:t>1. Run the clustering statements below one at a time in SQL cells on compatible compute. They create a separate managed Delta table and optimize it. If policy or runtime blocks clustering, the trainer demonstrates the supported route and explains the limitation.</w:t>
      </w:r>
    </w:p>
    <w:p w14:paraId="5414C16B" w14:textId="77777777" w:rsidR="005868DF" w:rsidRDefault="00406868">
      <w:pPr>
        <w:rPr>
          <w:rFonts w:hint="eastAsia"/>
        </w:rPr>
      </w:pPr>
      <w:r>
        <w:t>2. Run the partitioning statements in 02_layout_examples.sql from the ZIP. It creates a separate day18_partition_demo table with month_start. Inspect SHOW PARTITIONS. This is a syntax exercise, not a recommendation to partition this small table.</w:t>
      </w:r>
    </w:p>
    <w:p w14:paraId="3B4D0CE6" w14:textId="77777777" w:rsidR="005868DF" w:rsidRDefault="00406868">
      <w:pPr>
        <w:rPr>
          <w:rFonts w:hint="eastAsia"/>
        </w:rPr>
      </w:pPr>
      <w:r>
        <w:t>3. Compare COUNT(*) and SUM(amount) across day18_perf and both copies. Each must return 100000 and 24950000. Inspect DESCRIBE DETAIL and the query profile if useful.</w:t>
      </w:r>
    </w:p>
    <w:p w14:paraId="15F4A408" w14:textId="77777777" w:rsidR="005868DF" w:rsidRDefault="00406868">
      <w:pPr>
        <w:rPr>
          <w:rFonts w:hint="eastAsia"/>
        </w:rPr>
      </w:pPr>
      <w:r>
        <w:t>4. Explain why high-cardinality order IDs are usually poor partition keys. Do not apply ZORDER to a liquid-clustered table.</w:t>
      </w:r>
    </w:p>
    <w:p w14:paraId="65457D87" w14:textId="77777777" w:rsidR="005868DF" w:rsidRDefault="00406868">
      <w:pPr>
        <w:pStyle w:val="Heading2"/>
      </w:pPr>
      <w:r>
        <w:t>Code</w:t>
      </w:r>
    </w:p>
    <w:p w14:paraId="35ED8DD8" w14:textId="77777777" w:rsidR="005868DF" w:rsidRDefault="00406868">
      <w:pPr>
        <w:spacing w:line="240" w:lineRule="auto"/>
        <w:rPr>
          <w:rFonts w:hint="eastAsia"/>
        </w:rPr>
      </w:pPr>
      <w:r>
        <w:rPr>
          <w:rFonts w:ascii="DejaVu Sans Mono" w:hAnsi="DejaVu Sans Mono"/>
          <w:sz w:val="16"/>
        </w:rPr>
        <w:t>CREATE OR REPLACE TABLE day18_perf_clustered</w:t>
      </w:r>
      <w:r>
        <w:rPr>
          <w:rFonts w:ascii="DejaVu Sans Mono" w:hAnsi="DejaVu Sans Mono"/>
          <w:sz w:val="16"/>
        </w:rPr>
        <w:br/>
        <w:t>USING DELTA CLUSTER BY (event_date, store_id)</w:t>
      </w:r>
      <w:r>
        <w:rPr>
          <w:rFonts w:ascii="DejaVu Sans Mono" w:hAnsi="DejaVu Sans Mono"/>
          <w:sz w:val="16"/>
        </w:rPr>
        <w:br/>
        <w:t>AS SELECT * FROM day18_perf;</w:t>
      </w:r>
      <w:r>
        <w:rPr>
          <w:rFonts w:ascii="DejaVu Sans Mono" w:hAnsi="DejaVu Sans Mono"/>
          <w:sz w:val="16"/>
        </w:rPr>
        <w:br/>
        <w:t>OPTIMIZE day18_perf_clustered;</w:t>
      </w:r>
      <w:r>
        <w:rPr>
          <w:rFonts w:ascii="DejaVu Sans Mono" w:hAnsi="DejaVu Sans Mono"/>
          <w:sz w:val="16"/>
        </w:rPr>
        <w:br/>
        <w:t>DESCRIBE DETAIL day18_perf_clustered;</w:t>
      </w:r>
    </w:p>
    <w:p w14:paraId="75675D39" w14:textId="77777777" w:rsidR="005868DF" w:rsidRDefault="00406868">
      <w:pPr>
        <w:pStyle w:val="Heading2"/>
      </w:pPr>
      <w:r>
        <w:t>Expected result</w:t>
      </w:r>
    </w:p>
    <w:p w14:paraId="19705808" w14:textId="77777777" w:rsidR="005868DF" w:rsidRDefault="00406868">
      <w:pPr>
        <w:rPr>
          <w:rFonts w:hint="eastAsia"/>
        </w:rPr>
      </w:pPr>
      <w:r>
        <w:t>The layout copies preserve the same 100000 rows and amount total 24950000. File counts and performance can vary.</w:t>
      </w:r>
    </w:p>
    <w:p w14:paraId="05EDFC5B" w14:textId="77777777" w:rsidR="005868DF" w:rsidRDefault="00406868">
      <w:pPr>
        <w:pStyle w:val="Heading2"/>
      </w:pPr>
      <w:r>
        <w:t>What to explain</w:t>
      </w:r>
    </w:p>
    <w:p w14:paraId="15F6F38C" w14:textId="77777777" w:rsidR="005868DF" w:rsidRDefault="00406868">
      <w:pPr>
        <w:rPr>
          <w:rFonts w:hint="eastAsia"/>
        </w:rPr>
      </w:pPr>
      <w:r>
        <w:t>Current guidance favors liquid clustering for new Delta layouts. A tiny table can gain nothing from clustering or partitioning. In this guide, the normal order and model tables remain unpartitioned.</w:t>
      </w:r>
    </w:p>
    <w:p w14:paraId="3DE9F616" w14:textId="77777777" w:rsidR="005868DF" w:rsidRDefault="00406868">
      <w:pPr>
        <w:rPr>
          <w:rFonts w:hint="eastAsia"/>
        </w:rPr>
      </w:pPr>
      <w:r>
        <w:br w:type="page"/>
      </w:r>
    </w:p>
    <w:p w14:paraId="5392749F" w14:textId="77777777" w:rsidR="005868DF" w:rsidRDefault="00406868">
      <w:pPr>
        <w:pStyle w:val="Heading1"/>
      </w:pPr>
      <w:r>
        <w:t>Lab 13 Time series quality and missing dates</w:t>
      </w:r>
    </w:p>
    <w:p w14:paraId="3490CE4E" w14:textId="77777777" w:rsidR="005868DF" w:rsidRDefault="00406868">
      <w:pPr>
        <w:rPr>
          <w:rFonts w:hint="eastAsia"/>
        </w:rPr>
      </w:pPr>
      <w:r>
        <w:t>Confirm one daily value per date before forecasting.</w:t>
      </w:r>
    </w:p>
    <w:p w14:paraId="3247584F" w14:textId="77777777" w:rsidR="005868DF" w:rsidRDefault="00406868">
      <w:pPr>
        <w:rPr>
          <w:rFonts w:hint="eastAsia"/>
        </w:rPr>
      </w:pPr>
      <w:r>
        <w:t>Open: 03_time_series Inspect and chart and Missing date example</w:t>
      </w:r>
    </w:p>
    <w:p w14:paraId="76139D99" w14:textId="77777777" w:rsidR="005868DF" w:rsidRDefault="00406868">
      <w:pPr>
        <w:rPr>
          <w:rFonts w:hint="eastAsia"/>
        </w:rPr>
      </w:pPr>
      <w:r>
        <w:t>1. Open 03_time_series and run Configuration and Inspect and chart. It sorts daily demand, checks duplicate dates, missing values and daily spacing, and plots units with a seven-day rolling mean.</w:t>
      </w:r>
    </w:p>
    <w:p w14:paraId="6991DAAF" w14:textId="77777777" w:rsidR="005868DF" w:rsidRDefault="00406868">
      <w:pPr>
        <w:rPr>
          <w:rFonts w:hint="eastAsia"/>
        </w:rPr>
      </w:pPr>
      <w:r>
        <w:t>2. Run Missing date example. January 2 appears as NaN after reindexing. In the second output, zero is used only because the example explicitly confirms the shop was closed.</w:t>
      </w:r>
    </w:p>
    <w:p w14:paraId="1B7F5F31" w14:textId="77777777" w:rsidR="005868DF" w:rsidRDefault="00406868">
      <w:pPr>
        <w:rPr>
          <w:rFonts w:hint="eastAsia"/>
        </w:rPr>
      </w:pPr>
      <w:r>
        <w:t>3. Discuss how to convert transaction timestamps to the agreed business time zone before daily aggregation. Confirm that the teaching series already consists of daily dates and does not require timezone conversion.</w:t>
      </w:r>
    </w:p>
    <w:p w14:paraId="007398B2" w14:textId="77777777" w:rsidR="005868DF" w:rsidRDefault="00406868">
      <w:pPr>
        <w:pStyle w:val="Heading2"/>
      </w:pPr>
      <w:r>
        <w:t>Code</w:t>
      </w:r>
    </w:p>
    <w:p w14:paraId="6DB5997C" w14:textId="77777777" w:rsidR="005868DF" w:rsidRDefault="00406868">
      <w:pPr>
        <w:spacing w:line="240" w:lineRule="auto"/>
        <w:rPr>
          <w:rFonts w:hint="eastAsia"/>
        </w:rPr>
      </w:pPr>
      <w:r>
        <w:rPr>
          <w:rFonts w:ascii="DejaVu Sans Mono" w:hAnsi="DejaVu Sans Mono"/>
          <w:sz w:val="16"/>
        </w:rPr>
        <w:t># Independent toy example: a missing date means unknown.</w:t>
      </w:r>
      <w:r>
        <w:rPr>
          <w:rFonts w:ascii="DejaVu Sans Mono" w:hAnsi="DejaVu Sans Mono"/>
          <w:sz w:val="16"/>
        </w:rPr>
        <w:br/>
        <w:t>toy = pd.DataFrame({"ds":pd.to_datetime(["2026-01-01","2026-01-03"]),</w:t>
      </w:r>
      <w:r>
        <w:rPr>
          <w:rFonts w:ascii="DejaVu Sans Mono" w:hAnsi="DejaVu Sans Mono"/>
          <w:sz w:val="16"/>
        </w:rPr>
        <w:br/>
        <w:t xml:space="preserve">                    "y":[100.0,140.0]})</w:t>
      </w:r>
      <w:r>
        <w:rPr>
          <w:rFonts w:ascii="DejaVu Sans Mono" w:hAnsi="DejaVu Sans Mono"/>
          <w:sz w:val="16"/>
        </w:rPr>
        <w:br/>
        <w:t>calendar = pd.date_range("2026-01-01","2026-01-03",freq="D")</w:t>
      </w:r>
      <w:r>
        <w:rPr>
          <w:rFonts w:ascii="DejaVu Sans Mono" w:hAnsi="DejaVu Sans Mono"/>
          <w:sz w:val="16"/>
        </w:rPr>
        <w:br/>
        <w:t>aligned = toy.set_index("ds").reindex(calendar)</w:t>
      </w:r>
      <w:r>
        <w:rPr>
          <w:rFonts w:ascii="DejaVu Sans Mono" w:hAnsi="DejaVu Sans Mono"/>
          <w:sz w:val="16"/>
        </w:rPr>
        <w:br/>
        <w:t>print(aligned)  # January 2 is NaN, not automatically zero.</w:t>
      </w:r>
      <w:r>
        <w:rPr>
          <w:rFonts w:ascii="DejaVu Sans Mono" w:hAnsi="DejaVu Sans Mono"/>
          <w:sz w:val="16"/>
        </w:rPr>
        <w:br/>
        <w:t># For a confirmed closed shop only:</w:t>
      </w:r>
      <w:r>
        <w:rPr>
          <w:rFonts w:ascii="DejaVu Sans Mono" w:hAnsi="DejaVu Sans Mono"/>
          <w:sz w:val="16"/>
        </w:rPr>
        <w:br/>
        <w:t>confirmed_closed = aligned.copy()</w:t>
      </w:r>
      <w:r>
        <w:rPr>
          <w:rFonts w:ascii="DejaVu Sans Mono" w:hAnsi="DejaVu Sans Mono"/>
          <w:sz w:val="16"/>
        </w:rPr>
        <w:br/>
        <w:t>confirmed_closed.loc[pd.Timestamp("2026-01-02"),"y"] = 0</w:t>
      </w:r>
      <w:r>
        <w:rPr>
          <w:rFonts w:ascii="DejaVu Sans Mono" w:hAnsi="DejaVu Sans Mono"/>
          <w:sz w:val="16"/>
        </w:rPr>
        <w:br/>
        <w:t>print(confirmed_closed)</w:t>
      </w:r>
      <w:r>
        <w:rPr>
          <w:rFonts w:ascii="DejaVu Sans Mono" w:hAnsi="DejaVu Sans Mono"/>
          <w:sz w:val="16"/>
        </w:rPr>
        <w:br/>
      </w:r>
    </w:p>
    <w:p w14:paraId="6ACE2C6C" w14:textId="77777777" w:rsidR="005868DF" w:rsidRDefault="00406868">
      <w:pPr>
        <w:pStyle w:val="Heading2"/>
      </w:pPr>
      <w:r>
        <w:t>Expected result</w:t>
      </w:r>
    </w:p>
    <w:p w14:paraId="028B12B7" w14:textId="77777777" w:rsidR="005868DF" w:rsidRDefault="00406868">
      <w:pPr>
        <w:rPr>
          <w:rFonts w:hint="eastAsia"/>
        </w:rPr>
      </w:pPr>
      <w:r>
        <w:t>The main series contains 140 consecutive dates with no null y values. The independent two-row toy example exposes one missing date.</w:t>
      </w:r>
    </w:p>
    <w:p w14:paraId="2C59A41D" w14:textId="77777777" w:rsidR="005868DF" w:rsidRDefault="00406868">
      <w:pPr>
        <w:pStyle w:val="Heading2"/>
      </w:pPr>
      <w:r>
        <w:t>What to explain</w:t>
      </w:r>
    </w:p>
    <w:p w14:paraId="05F9B7C5" w14:textId="77777777" w:rsidR="005868DF" w:rsidRDefault="00406868">
      <w:pPr>
        <w:rPr>
          <w:rFonts w:hint="eastAsia"/>
        </w:rPr>
      </w:pPr>
      <w:r>
        <w:t>A frequency is the spacing of observations. A calendar gap is not a value of zero. For a predictive task, do not fill missing training data using information from a later test period.</w:t>
      </w:r>
    </w:p>
    <w:p w14:paraId="580BB2C4" w14:textId="77777777" w:rsidR="005868DF" w:rsidRDefault="00406868">
      <w:pPr>
        <w:rPr>
          <w:rFonts w:hint="eastAsia"/>
        </w:rPr>
      </w:pPr>
      <w:r>
        <w:br w:type="page"/>
      </w:r>
    </w:p>
    <w:p w14:paraId="53D5FDDE" w14:textId="77777777" w:rsidR="005868DF" w:rsidRDefault="00406868">
      <w:pPr>
        <w:pStyle w:val="Heading1"/>
      </w:pPr>
      <w:r>
        <w:t>Lab 14 Trend seasonality and decomposition</w:t>
      </w:r>
    </w:p>
    <w:p w14:paraId="5379005E" w14:textId="77777777" w:rsidR="005868DF" w:rsidRDefault="00406868">
      <w:pPr>
        <w:rPr>
          <w:rFonts w:hint="eastAsia"/>
        </w:rPr>
      </w:pPr>
      <w:r>
        <w:t>Describe the time series before selecting a model.</w:t>
      </w:r>
    </w:p>
    <w:p w14:paraId="6410045E" w14:textId="77777777" w:rsidR="005868DF" w:rsidRDefault="00406868">
      <w:pPr>
        <w:rPr>
          <w:rFonts w:hint="eastAsia"/>
        </w:rPr>
      </w:pPr>
      <w:r>
        <w:t>Open: 03_time_series Split and decompose</w:t>
      </w:r>
    </w:p>
    <w:p w14:paraId="55846B68" w14:textId="77777777" w:rsidR="005868DF" w:rsidRDefault="00406868">
      <w:pPr>
        <w:rPr>
          <w:rFonts w:hint="eastAsia"/>
        </w:rPr>
      </w:pPr>
      <w:r>
        <w:t>1. Run Split and decompose in 03_time_series. It separates the first 112 observations from the following validation and test blocks, then fits STL to training only.</w:t>
      </w:r>
    </w:p>
    <w:p w14:paraId="541945C7" w14:textId="77777777" w:rsidR="005868DF" w:rsidRDefault="00406868">
      <w:pPr>
        <w:rPr>
          <w:rFonts w:hint="eastAsia"/>
        </w:rPr>
      </w:pPr>
      <w:r>
        <w:t>2. Inspect the observed, trend, seasonal and residual panels. Find the seven-day pattern. Compare the trend component with the rolling mean from the previous cell.</w:t>
      </w:r>
    </w:p>
    <w:p w14:paraId="6896CAB1" w14:textId="77777777" w:rsidR="005868DF" w:rsidRDefault="00406868">
      <w:pPr>
        <w:rPr>
          <w:rFonts w:hint="eastAsia"/>
        </w:rPr>
      </w:pPr>
      <w:r>
        <w:t>3. Write one sentence for each component. Explain why a repeating weekly pattern does not prove a yearly pattern.</w:t>
      </w:r>
    </w:p>
    <w:p w14:paraId="7BEADB9D" w14:textId="77777777" w:rsidR="005868DF" w:rsidRDefault="00406868">
      <w:pPr>
        <w:pStyle w:val="Heading2"/>
      </w:pPr>
      <w:r>
        <w:t>Code</w:t>
      </w:r>
    </w:p>
    <w:p w14:paraId="7BF804C7" w14:textId="77777777" w:rsidR="005868DF" w:rsidRDefault="00406868">
      <w:pPr>
        <w:spacing w:line="240" w:lineRule="auto"/>
        <w:rPr>
          <w:rFonts w:hint="eastAsia"/>
        </w:rPr>
      </w:pPr>
      <w:r>
        <w:rPr>
          <w:rFonts w:ascii="DejaVu Sans Mono" w:hAnsi="DejaVu Sans Mono"/>
          <w:sz w:val="16"/>
        </w:rPr>
        <w:t>from statsmodels.tsa.seasonal import STL</w:t>
      </w:r>
      <w:r>
        <w:rPr>
          <w:rFonts w:ascii="DejaVu Sans Mono" w:hAnsi="DejaVu Sans Mono"/>
          <w:sz w:val="16"/>
        </w:rPr>
        <w:br/>
        <w:t>train = series.iloc[:112]</w:t>
      </w:r>
      <w:r>
        <w:rPr>
          <w:rFonts w:ascii="DejaVu Sans Mono" w:hAnsi="DejaVu Sans Mono"/>
          <w:sz w:val="16"/>
        </w:rPr>
        <w:br/>
        <w:t>valid = series.iloc[112:126]</w:t>
      </w:r>
      <w:r>
        <w:rPr>
          <w:rFonts w:ascii="DejaVu Sans Mono" w:hAnsi="DejaVu Sans Mono"/>
          <w:sz w:val="16"/>
        </w:rPr>
        <w:br/>
        <w:t>test = series.iloc[126:]</w:t>
      </w:r>
      <w:r>
        <w:rPr>
          <w:rFonts w:ascii="DejaVu Sans Mono" w:hAnsi="DejaVu Sans Mono"/>
          <w:sz w:val="16"/>
        </w:rPr>
        <w:br/>
        <w:t>assert train.index.max() &lt; valid.index.min() &lt; test.index.min()</w:t>
      </w:r>
      <w:r>
        <w:rPr>
          <w:rFonts w:ascii="DejaVu Sans Mono" w:hAnsi="DejaVu Sans Mono"/>
          <w:sz w:val="16"/>
        </w:rPr>
        <w:br/>
        <w:t>parts = STL(train, period=7, robust=True).fit()</w:t>
      </w:r>
      <w:r>
        <w:rPr>
          <w:rFonts w:ascii="DejaVu Sans Mono" w:hAnsi="DejaVu Sans Mono"/>
          <w:sz w:val="16"/>
        </w:rPr>
        <w:br/>
        <w:t>fig = parts.plot(); display(fig); plt.close(fig)</w:t>
      </w:r>
      <w:r>
        <w:rPr>
          <w:rFonts w:ascii="DejaVu Sans Mono" w:hAnsi="DejaVu Sans Mono"/>
          <w:sz w:val="16"/>
        </w:rPr>
        <w:br/>
        <w:t>print("Split sizes:", len(train), len(valid), len(test))</w:t>
      </w:r>
      <w:r>
        <w:rPr>
          <w:rFonts w:ascii="DejaVu Sans Mono" w:hAnsi="DejaVu Sans Mono"/>
          <w:sz w:val="16"/>
        </w:rPr>
        <w:br/>
      </w:r>
    </w:p>
    <w:p w14:paraId="74DC321D" w14:textId="77777777" w:rsidR="005868DF" w:rsidRDefault="00406868">
      <w:pPr>
        <w:pStyle w:val="Heading2"/>
      </w:pPr>
      <w:r>
        <w:t>Expected result</w:t>
      </w:r>
    </w:p>
    <w:p w14:paraId="3E7B6B10" w14:textId="77777777" w:rsidR="005868DF" w:rsidRDefault="00406868">
      <w:pPr>
        <w:rPr>
          <w:rFonts w:hint="eastAsia"/>
        </w:rPr>
      </w:pPr>
      <w:r>
        <w:t>Split sizes are 112, 14 and 14. STL returns components aligned to the 112 training dates.</w:t>
      </w:r>
    </w:p>
    <w:p w14:paraId="1FC70747" w14:textId="77777777" w:rsidR="005868DF" w:rsidRDefault="00406868">
      <w:pPr>
        <w:pStyle w:val="Heading2"/>
      </w:pPr>
      <w:r>
        <w:t>What to explain</w:t>
      </w:r>
    </w:p>
    <w:p w14:paraId="316EE6B1" w14:textId="77777777" w:rsidR="005868DF" w:rsidRDefault="00406868">
      <w:pPr>
        <w:rPr>
          <w:rFonts w:hint="eastAsia"/>
        </w:rPr>
      </w:pPr>
      <w:r>
        <w:t>STL is decomposition, not the final forecasting model. period=7 uses seven daily observations per seasonal cycle. A residual is remaining variation after the fitted components.</w:t>
      </w:r>
    </w:p>
    <w:p w14:paraId="0694DB1D" w14:textId="77777777" w:rsidR="005868DF" w:rsidRDefault="00406868">
      <w:pPr>
        <w:rPr>
          <w:rFonts w:hint="eastAsia"/>
        </w:rPr>
      </w:pPr>
      <w:r>
        <w:br w:type="page"/>
      </w:r>
    </w:p>
    <w:p w14:paraId="17A68D9A" w14:textId="77777777" w:rsidR="005868DF" w:rsidRDefault="00406868">
      <w:pPr>
        <w:pStyle w:val="Heading1"/>
      </w:pPr>
      <w:r>
        <w:t>Lab 15 Chronological splits and seasonal naive forecast</w:t>
      </w:r>
    </w:p>
    <w:p w14:paraId="6B930AE9" w14:textId="77777777" w:rsidR="005868DF" w:rsidRDefault="00406868">
      <w:pPr>
        <w:rPr>
          <w:rFonts w:hint="eastAsia"/>
        </w:rPr>
      </w:pPr>
      <w:r>
        <w:t>Establish a baseline before fitting more complex forecasting models.</w:t>
      </w:r>
    </w:p>
    <w:p w14:paraId="03166ECE" w14:textId="77777777" w:rsidR="005868DF" w:rsidRDefault="00406868">
      <w:pPr>
        <w:rPr>
          <w:rFonts w:hint="eastAsia"/>
        </w:rPr>
      </w:pPr>
      <w:r>
        <w:t>Open: 04_forecasting first three cells</w:t>
      </w:r>
    </w:p>
    <w:p w14:paraId="0EA58684" w14:textId="77777777" w:rsidR="005868DF" w:rsidRDefault="00406868">
      <w:pPr>
        <w:rPr>
          <w:rFonts w:hint="eastAsia"/>
        </w:rPr>
      </w:pPr>
      <w:r>
        <w:t>1. Open 04_forecasting. Run Configuration and Imports and chronological split. Verify the three lengths. Do not inspect final test scores yet.</w:t>
      </w:r>
    </w:p>
    <w:p w14:paraId="7F2639D6" w14:textId="77777777" w:rsidR="005868DF" w:rsidRDefault="00406868">
      <w:pPr>
        <w:rPr>
          <w:rFonts w:hint="eastAsia"/>
        </w:rPr>
      </w:pPr>
      <w:r>
        <w:t>2. Run Seasonal naive baseline. It repeats the last seven training values across the fourteen validation dates. It does not consume actual validation values to update the second forecast week.</w:t>
      </w:r>
    </w:p>
    <w:p w14:paraId="7885CD4F" w14:textId="77777777" w:rsidR="005868DF" w:rsidRDefault="00406868">
      <w:pPr>
        <w:rPr>
          <w:rFonts w:hint="eastAsia"/>
        </w:rPr>
      </w:pPr>
      <w:r>
        <w:t>3. Record validation MAE and RMSE in units. Explain why this is a fixed-origin fourteen-day forecast. A rolling forecast with daily actual updates would be a different evaluation design.</w:t>
      </w:r>
    </w:p>
    <w:p w14:paraId="40225898" w14:textId="77777777" w:rsidR="005868DF" w:rsidRDefault="00406868">
      <w:pPr>
        <w:pStyle w:val="Heading2"/>
      </w:pPr>
      <w:r>
        <w:t>Code</w:t>
      </w:r>
    </w:p>
    <w:p w14:paraId="00AD93AB" w14:textId="77777777" w:rsidR="005868DF" w:rsidRDefault="00406868">
      <w:pPr>
        <w:spacing w:line="240" w:lineRule="auto"/>
        <w:rPr>
          <w:rFonts w:hint="eastAsia"/>
        </w:rPr>
      </w:pPr>
      <w:r>
        <w:rPr>
          <w:rFonts w:ascii="DejaVu Sans Mono" w:hAnsi="DejaVu Sans Mono"/>
          <w:sz w:val="16"/>
        </w:rPr>
        <w:t>def seasonal_naive(history, dates):</w:t>
      </w:r>
      <w:r>
        <w:rPr>
          <w:rFonts w:ascii="DejaVu Sans Mono" w:hAnsi="DejaVu Sans Mono"/>
          <w:sz w:val="16"/>
        </w:rPr>
        <w:br/>
        <w:t xml:space="preserve"> # Repeat the last observed week for the entire forecast horizon.</w:t>
      </w:r>
      <w:r>
        <w:rPr>
          <w:rFonts w:ascii="DejaVu Sans Mono" w:hAnsi="DejaVu Sans Mono"/>
          <w:sz w:val="16"/>
        </w:rPr>
        <w:br/>
        <w:t xml:space="preserve"> return pd.Series(np.resize(history.iloc[-7:].to_numpy(),len(dates)),index=dates)</w:t>
      </w:r>
      <w:r>
        <w:rPr>
          <w:rFonts w:ascii="DejaVu Sans Mono" w:hAnsi="DejaVu Sans Mono"/>
          <w:sz w:val="16"/>
        </w:rPr>
        <w:br/>
        <w:t>baseline_pred = seasonal_naive(train, valid.index)</w:t>
      </w:r>
      <w:r>
        <w:rPr>
          <w:rFonts w:ascii="DejaVu Sans Mono" w:hAnsi="DejaVu Sans Mono"/>
          <w:sz w:val="16"/>
        </w:rPr>
        <w:br/>
        <w:t>print("Validation seasonal naive:", errors(valid,baseline_pred))</w:t>
      </w:r>
      <w:r>
        <w:rPr>
          <w:rFonts w:ascii="DejaVu Sans Mono" w:hAnsi="DejaVu Sans Mono"/>
          <w:sz w:val="16"/>
        </w:rPr>
        <w:br/>
      </w:r>
    </w:p>
    <w:p w14:paraId="1E06AF6F" w14:textId="77777777" w:rsidR="005868DF" w:rsidRDefault="00406868">
      <w:pPr>
        <w:pStyle w:val="Heading2"/>
      </w:pPr>
      <w:r>
        <w:t>Expected result</w:t>
      </w:r>
    </w:p>
    <w:p w14:paraId="01850487" w14:textId="77777777" w:rsidR="005868DF" w:rsidRDefault="00406868">
      <w:pPr>
        <w:rPr>
          <w:rFonts w:hint="eastAsia"/>
        </w:rPr>
      </w:pPr>
      <w:r>
        <w:t>Fourteen baseline predictions align with the validation dates. MAE and RMSE are finite and nonnegative.</w:t>
      </w:r>
    </w:p>
    <w:p w14:paraId="670B6DCB" w14:textId="77777777" w:rsidR="005868DF" w:rsidRDefault="00406868">
      <w:pPr>
        <w:pStyle w:val="Heading2"/>
      </w:pPr>
      <w:r>
        <w:t>What to explain</w:t>
      </w:r>
    </w:p>
    <w:p w14:paraId="3C7FF687" w14:textId="77777777" w:rsidR="005868DF" w:rsidRDefault="00406868">
      <w:pPr>
        <w:rPr>
          <w:rFonts w:hint="eastAsia"/>
        </w:rPr>
      </w:pPr>
      <w:r>
        <w:t>The baseline establishes a meaningful comparison. A model that cannot improve on it may not justify additional maintenance. Never use the validation or test actuals as features for dates unavailable at the forecast origin.</w:t>
      </w:r>
    </w:p>
    <w:p w14:paraId="14216459" w14:textId="77777777" w:rsidR="005868DF" w:rsidRDefault="00406868">
      <w:pPr>
        <w:rPr>
          <w:rFonts w:hint="eastAsia"/>
        </w:rPr>
      </w:pPr>
      <w:r>
        <w:br w:type="page"/>
      </w:r>
    </w:p>
    <w:p w14:paraId="601372DC" w14:textId="77777777" w:rsidR="005868DF" w:rsidRDefault="00406868">
      <w:pPr>
        <w:pStyle w:val="Heading1"/>
      </w:pPr>
      <w:r>
        <w:t>Lab 16 ARIMA forecasting</w:t>
      </w:r>
    </w:p>
    <w:p w14:paraId="652A5B87" w14:textId="77777777" w:rsidR="005868DF" w:rsidRDefault="00406868">
      <w:pPr>
        <w:rPr>
          <w:rFonts w:hint="eastAsia"/>
        </w:rPr>
      </w:pPr>
      <w:r>
        <w:t>Fit a statistical forecast and inspect both errors and uncertainty.</w:t>
      </w:r>
    </w:p>
    <w:p w14:paraId="250642AE" w14:textId="77777777" w:rsidR="005868DF" w:rsidRDefault="00406868">
      <w:pPr>
        <w:rPr>
          <w:rFonts w:hint="eastAsia"/>
        </w:rPr>
      </w:pPr>
      <w:r>
        <w:t>Open: 04_forecasting ARIMA</w:t>
      </w:r>
    </w:p>
    <w:p w14:paraId="7C38D19E" w14:textId="77777777" w:rsidR="005868DF" w:rsidRDefault="00406868">
      <w:pPr>
        <w:rPr>
          <w:rFonts w:hint="eastAsia"/>
        </w:rPr>
      </w:pPr>
      <w:r>
        <w:t>1. Run ARIMA in 04_forecasting after the baseline. Read order=(2,1,2) aloud as p, d and q. Explain first differences with 100,105,110.</w:t>
      </w:r>
    </w:p>
    <w:p w14:paraId="2ACE9462" w14:textId="77777777" w:rsidR="005868DF" w:rsidRDefault="00406868">
      <w:pPr>
        <w:rPr>
          <w:rFonts w:hint="eastAsia"/>
        </w:rPr>
      </w:pPr>
      <w:r>
        <w:t>2. Inspect the fourteen forecasts and the first five interval rows. Record validation MAE and RMSE. Do not treat an interval as a guaranteed range.</w:t>
      </w:r>
    </w:p>
    <w:p w14:paraId="521F425A" w14:textId="77777777" w:rsidR="005868DF" w:rsidRDefault="00406868">
      <w:pPr>
        <w:rPr>
          <w:rFonts w:hint="eastAsia"/>
        </w:rPr>
      </w:pPr>
      <w:r>
        <w:t>3. If a convergence warning appears, retain it in the observation record and inspect fit quality. As a guided extension, compare a simpler order using validation only. Seasonal ARIMA adds explicit seasonal orders and is distinct from the nonseasonal example.</w:t>
      </w:r>
    </w:p>
    <w:p w14:paraId="14414CDE" w14:textId="77777777" w:rsidR="005868DF" w:rsidRDefault="00406868">
      <w:pPr>
        <w:pStyle w:val="Heading2"/>
      </w:pPr>
      <w:r>
        <w:t>Code</w:t>
      </w:r>
    </w:p>
    <w:p w14:paraId="282E8FC8" w14:textId="77777777" w:rsidR="005868DF" w:rsidRDefault="00406868">
      <w:pPr>
        <w:spacing w:line="240" w:lineRule="auto"/>
        <w:rPr>
          <w:rFonts w:hint="eastAsia"/>
        </w:rPr>
      </w:pPr>
      <w:r>
        <w:rPr>
          <w:rFonts w:ascii="DejaVu Sans Mono" w:hAnsi="DejaVu Sans Mono"/>
          <w:sz w:val="16"/>
        </w:rPr>
        <w:t>def arima_forecast(history, dates):</w:t>
      </w:r>
      <w:r>
        <w:rPr>
          <w:rFonts w:ascii="DejaVu Sans Mono" w:hAnsi="DejaVu Sans Mono"/>
          <w:sz w:val="16"/>
        </w:rPr>
        <w:br/>
        <w:t xml:space="preserve"> fitted = ARIMA(history,order=(2,1,2)).fit()</w:t>
      </w:r>
      <w:r>
        <w:rPr>
          <w:rFonts w:ascii="DejaVu Sans Mono" w:hAnsi="DejaVu Sans Mono"/>
          <w:sz w:val="16"/>
        </w:rPr>
        <w:br/>
        <w:t xml:space="preserve"> forecast = fitted.get_forecast(steps=len(dates))</w:t>
      </w:r>
      <w:r>
        <w:rPr>
          <w:rFonts w:ascii="DejaVu Sans Mono" w:hAnsi="DejaVu Sans Mono"/>
          <w:sz w:val="16"/>
        </w:rPr>
        <w:br/>
        <w:t xml:space="preserve"> pred = pd.Series(np.asarray(forecast.predicted_mean),index=dates)</w:t>
      </w:r>
      <w:r>
        <w:rPr>
          <w:rFonts w:ascii="DejaVu Sans Mono" w:hAnsi="DejaVu Sans Mono"/>
          <w:sz w:val="16"/>
        </w:rPr>
        <w:br/>
        <w:t xml:space="preserve"> return pred, forecast.conf_int(alpha=0.05)</w:t>
      </w:r>
      <w:r>
        <w:rPr>
          <w:rFonts w:ascii="DejaVu Sans Mono" w:hAnsi="DejaVu Sans Mono"/>
          <w:sz w:val="16"/>
        </w:rPr>
        <w:br/>
        <w:t>arima_pred, interval = arima_forecast(train,valid.index)</w:t>
      </w:r>
      <w:r>
        <w:rPr>
          <w:rFonts w:ascii="DejaVu Sans Mono" w:hAnsi="DejaVu Sans Mono"/>
          <w:sz w:val="16"/>
        </w:rPr>
        <w:br/>
        <w:t>print("Validation ARIMA:",errors(valid,arima_pred))</w:t>
      </w:r>
      <w:r>
        <w:rPr>
          <w:rFonts w:ascii="DejaVu Sans Mono" w:hAnsi="DejaVu Sans Mono"/>
          <w:sz w:val="16"/>
        </w:rPr>
        <w:br/>
        <w:t>print(interval.head())</w:t>
      </w:r>
      <w:r>
        <w:rPr>
          <w:rFonts w:ascii="DejaVu Sans Mono" w:hAnsi="DejaVu Sans Mono"/>
          <w:sz w:val="16"/>
        </w:rPr>
        <w:br/>
        <w:t># Inspect any convergence warnings. This fixed order is a teaching choice.</w:t>
      </w:r>
      <w:r>
        <w:rPr>
          <w:rFonts w:ascii="DejaVu Sans Mono" w:hAnsi="DejaVu Sans Mono"/>
          <w:sz w:val="16"/>
        </w:rPr>
        <w:br/>
      </w:r>
    </w:p>
    <w:p w14:paraId="1D4EA8CD" w14:textId="77777777" w:rsidR="005868DF" w:rsidRDefault="00406868">
      <w:pPr>
        <w:pStyle w:val="Heading2"/>
      </w:pPr>
      <w:r>
        <w:t>Expected result</w:t>
      </w:r>
    </w:p>
    <w:p w14:paraId="6DAE7C57" w14:textId="77777777" w:rsidR="005868DF" w:rsidRDefault="00406868">
      <w:pPr>
        <w:rPr>
          <w:rFonts w:hint="eastAsia"/>
        </w:rPr>
      </w:pPr>
      <w:r>
        <w:t>Fourteen forecasts and an interval per forecast. Exact fitted values and errors depend on package versions and optimization.</w:t>
      </w:r>
    </w:p>
    <w:p w14:paraId="59E4F477" w14:textId="77777777" w:rsidR="005868DF" w:rsidRDefault="00406868">
      <w:pPr>
        <w:pStyle w:val="Heading2"/>
      </w:pPr>
      <w:r>
        <w:t>What to explain</w:t>
      </w:r>
    </w:p>
    <w:p w14:paraId="3F835192" w14:textId="77777777" w:rsidR="005868DF" w:rsidRDefault="00406868">
      <w:pPr>
        <w:rPr>
          <w:rFonts w:hint="eastAsia"/>
        </w:rPr>
      </w:pPr>
      <w:r>
        <w:t>The configured order is a teaching choice, not a claim of optimality. ARIMA moving-average terms model past errors and differ from the rolling average chart.</w:t>
      </w:r>
    </w:p>
    <w:p w14:paraId="2BDD2DCD" w14:textId="77777777" w:rsidR="005868DF" w:rsidRDefault="00406868">
      <w:pPr>
        <w:rPr>
          <w:rFonts w:hint="eastAsia"/>
        </w:rPr>
      </w:pPr>
      <w:r>
        <w:br w:type="page"/>
      </w:r>
    </w:p>
    <w:p w14:paraId="5F32CA31" w14:textId="77777777" w:rsidR="005868DF" w:rsidRDefault="00406868">
      <w:pPr>
        <w:pStyle w:val="Heading1"/>
      </w:pPr>
      <w:r>
        <w:t>Lab 17 Prophet forecasting</w:t>
      </w:r>
    </w:p>
    <w:p w14:paraId="3A83A6E6" w14:textId="77777777" w:rsidR="005868DF" w:rsidRDefault="00406868">
      <w:pPr>
        <w:rPr>
          <w:rFonts w:hint="eastAsia"/>
        </w:rPr>
      </w:pPr>
      <w:r>
        <w:t>Fit Prophet with an explicit calendar and seasonal choice.</w:t>
      </w:r>
    </w:p>
    <w:p w14:paraId="67A68B03" w14:textId="77777777" w:rsidR="005868DF" w:rsidRDefault="00406868">
      <w:pPr>
        <w:rPr>
          <w:rFonts w:hint="eastAsia"/>
        </w:rPr>
      </w:pPr>
      <w:r>
        <w:t>Open: 04_forecasting Prophet</w:t>
      </w:r>
    </w:p>
    <w:p w14:paraId="7B2FDA89" w14:textId="77777777" w:rsidR="005868DF" w:rsidRDefault="00406868">
      <w:pPr>
        <w:rPr>
          <w:rFonts w:hint="eastAsia"/>
        </w:rPr>
      </w:pPr>
      <w:r>
        <w:t>1. Run Prophet in 04_forecasting. Inspect the conversion to ds and y. Only training history is passed to fit.</w:t>
      </w:r>
    </w:p>
    <w:p w14:paraId="75DFC1E9" w14:textId="77777777" w:rsidR="005868DF" w:rsidRDefault="00406868">
      <w:pPr>
        <w:rPr>
          <w:rFonts w:hint="eastAsia"/>
        </w:rPr>
      </w:pPr>
      <w:r>
        <w:t>2. Observe weekly_seasonality=True and the two disabled seasonalities. The future frame contains exactly the validation dates rather than a mixture of training and validation rows.</w:t>
      </w:r>
    </w:p>
    <w:p w14:paraId="241F097F" w14:textId="77777777" w:rsidR="005868DF" w:rsidRDefault="00406868">
      <w:pPr>
        <w:rPr>
          <w:rFonts w:hint="eastAsia"/>
        </w:rPr>
      </w:pPr>
      <w:r>
        <w:t>3. Record validation MAE and RMSE. If the import fails, return to the approved environment preflight rather than changing the evaluation split.</w:t>
      </w:r>
    </w:p>
    <w:p w14:paraId="55BC1EBC" w14:textId="77777777" w:rsidR="005868DF" w:rsidRDefault="00406868">
      <w:pPr>
        <w:pStyle w:val="Heading2"/>
      </w:pPr>
      <w:r>
        <w:t>Code</w:t>
      </w:r>
    </w:p>
    <w:p w14:paraId="2CF3E4B8" w14:textId="77777777" w:rsidR="005868DF" w:rsidRDefault="00406868">
      <w:pPr>
        <w:spacing w:line="240" w:lineRule="auto"/>
        <w:rPr>
          <w:rFonts w:hint="eastAsia"/>
        </w:rPr>
      </w:pPr>
      <w:r>
        <w:rPr>
          <w:rFonts w:ascii="DejaVu Sans Mono" w:hAnsi="DejaVu Sans Mono"/>
          <w:sz w:val="16"/>
        </w:rPr>
        <w:t>def prophet_forecast(history, dates):</w:t>
      </w:r>
      <w:r>
        <w:rPr>
          <w:rFonts w:ascii="DejaVu Sans Mono" w:hAnsi="DejaVu Sans Mono"/>
          <w:sz w:val="16"/>
        </w:rPr>
        <w:br/>
        <w:t xml:space="preserve"> frame = history.rename("y").rename_axis("ds").reset_index()</w:t>
      </w:r>
      <w:r>
        <w:rPr>
          <w:rFonts w:ascii="DejaVu Sans Mono" w:hAnsi="DejaVu Sans Mono"/>
          <w:sz w:val="16"/>
        </w:rPr>
        <w:br/>
        <w:t xml:space="preserve"> model = Prophet(weekly_seasonality=True,</w:t>
      </w:r>
      <w:r>
        <w:rPr>
          <w:rFonts w:ascii="DejaVu Sans Mono" w:hAnsi="DejaVu Sans Mono"/>
          <w:sz w:val="16"/>
        </w:rPr>
        <w:br/>
        <w:t xml:space="preserve">                 yearly_seasonality=False,daily_seasonality=False)</w:t>
      </w:r>
      <w:r>
        <w:rPr>
          <w:rFonts w:ascii="DejaVu Sans Mono" w:hAnsi="DejaVu Sans Mono"/>
          <w:sz w:val="16"/>
        </w:rPr>
        <w:br/>
        <w:t xml:space="preserve"> model.fit(frame)</w:t>
      </w:r>
      <w:r>
        <w:rPr>
          <w:rFonts w:ascii="DejaVu Sans Mono" w:hAnsi="DejaVu Sans Mono"/>
          <w:sz w:val="16"/>
        </w:rPr>
        <w:br/>
        <w:t xml:space="preserve"> forecast = model.predict(pd.DataFrame({"ds":dates}))</w:t>
      </w:r>
      <w:r>
        <w:rPr>
          <w:rFonts w:ascii="DejaVu Sans Mono" w:hAnsi="DejaVu Sans Mono"/>
          <w:sz w:val="16"/>
        </w:rPr>
        <w:br/>
        <w:t xml:space="preserve"> return pd.Series(forecast.yhat.to_numpy(),index=dates)</w:t>
      </w:r>
      <w:r>
        <w:rPr>
          <w:rFonts w:ascii="DejaVu Sans Mono" w:hAnsi="DejaVu Sans Mono"/>
          <w:sz w:val="16"/>
        </w:rPr>
        <w:br/>
        <w:t>prophet_pred = prophet_forecast(train,valid.index)</w:t>
      </w:r>
      <w:r>
        <w:rPr>
          <w:rFonts w:ascii="DejaVu Sans Mono" w:hAnsi="DejaVu Sans Mono"/>
          <w:sz w:val="16"/>
        </w:rPr>
        <w:br/>
        <w:t>print("Validation Prophet:",errors(valid,prophet_pred))</w:t>
      </w:r>
      <w:r>
        <w:rPr>
          <w:rFonts w:ascii="DejaVu Sans Mono" w:hAnsi="DejaVu Sans Mono"/>
          <w:sz w:val="16"/>
        </w:rPr>
        <w:br/>
      </w:r>
    </w:p>
    <w:p w14:paraId="239A3931" w14:textId="77777777" w:rsidR="005868DF" w:rsidRDefault="00406868">
      <w:pPr>
        <w:pStyle w:val="Heading2"/>
      </w:pPr>
      <w:r>
        <w:t>Expected result</w:t>
      </w:r>
    </w:p>
    <w:p w14:paraId="6E90D82D" w14:textId="77777777" w:rsidR="005868DF" w:rsidRDefault="00406868">
      <w:pPr>
        <w:rPr>
          <w:rFonts w:hint="eastAsia"/>
        </w:rPr>
      </w:pPr>
      <w:r>
        <w:t>Fourteen predictions indexed by validation date. Compare their errors with the seasonal-naive baseline.</w:t>
      </w:r>
    </w:p>
    <w:p w14:paraId="45C22C36" w14:textId="77777777" w:rsidR="005868DF" w:rsidRDefault="00406868">
      <w:pPr>
        <w:pStyle w:val="Heading2"/>
      </w:pPr>
      <w:r>
        <w:t>What to explain</w:t>
      </w:r>
    </w:p>
    <w:p w14:paraId="4526E2D1" w14:textId="77777777" w:rsidR="005868DF" w:rsidRDefault="00406868">
      <w:pPr>
        <w:rPr>
          <w:rFonts w:hint="eastAsia"/>
        </w:rPr>
      </w:pPr>
      <w:r>
        <w:t>Prophet yhat is a prediction, not an observed value. Future extra regressors such as promotion flags must be known for the forecast horizon. The weekly pattern in this fixture does not justify yearly seasonality.</w:t>
      </w:r>
    </w:p>
    <w:p w14:paraId="7FD84589" w14:textId="77777777" w:rsidR="005868DF" w:rsidRDefault="00406868">
      <w:pPr>
        <w:rPr>
          <w:rFonts w:hint="eastAsia"/>
        </w:rPr>
      </w:pPr>
      <w:r>
        <w:br w:type="page"/>
      </w:r>
    </w:p>
    <w:p w14:paraId="26F0A244" w14:textId="77777777" w:rsidR="005868DF" w:rsidRDefault="00406868">
      <w:pPr>
        <w:pStyle w:val="Heading1"/>
      </w:pPr>
      <w:r>
        <w:t>Lab 18 Holt Winters and a final forecast decision</w:t>
      </w:r>
    </w:p>
    <w:p w14:paraId="788DCA2A" w14:textId="77777777" w:rsidR="005868DF" w:rsidRDefault="00406868">
      <w:pPr>
        <w:rPr>
          <w:rFonts w:hint="eastAsia"/>
        </w:rPr>
      </w:pPr>
      <w:r>
        <w:t>Compare four candidates and evaluate the frozen choice once.</w:t>
      </w:r>
    </w:p>
    <w:p w14:paraId="7291A7B0" w14:textId="77777777" w:rsidR="005868DF" w:rsidRDefault="00406868">
      <w:pPr>
        <w:rPr>
          <w:rFonts w:hint="eastAsia"/>
        </w:rPr>
      </w:pPr>
      <w:r>
        <w:t>Open: 04_forecasting Holt Winters and Validation comparison and final test</w:t>
      </w:r>
    </w:p>
    <w:p w14:paraId="58DB03A5" w14:textId="77777777" w:rsidR="005868DF" w:rsidRDefault="00406868">
      <w:pPr>
        <w:rPr>
          <w:rFonts w:hint="eastAsia"/>
        </w:rPr>
      </w:pPr>
      <w:r>
        <w:t>1. Run Holt Winters, shown below. It adds a third fitted candidate to the baseline, ARIMA and Prophet.</w:t>
      </w:r>
    </w:p>
    <w:p w14:paraId="6527C2C1" w14:textId="77777777" w:rsidR="005868DF" w:rsidRDefault="00406868">
      <w:pPr>
        <w:rPr>
          <w:rFonts w:hint="eastAsia"/>
        </w:rPr>
      </w:pPr>
      <w:r>
        <w:t>2. Run Validation comparison and final test. Read the validation comparison table before the chosen-model test line. The code chooses the smallest validation MAE, with model name as a deterministic tie-breaker.</w:t>
      </w:r>
    </w:p>
    <w:p w14:paraId="416762F2" w14:textId="77777777" w:rsidR="005868DF" w:rsidRDefault="00406868">
      <w:pPr>
        <w:rPr>
          <w:rFonts w:hint="eastAsia"/>
        </w:rPr>
      </w:pPr>
      <w:r>
        <w:t>3. The selected model family is refitted on the first 126 days, then predicts the untouched last 14 days. Inspect the actual-versus-prediction chart and day18_forecast_test.</w:t>
      </w:r>
    </w:p>
    <w:p w14:paraId="364BA8EB" w14:textId="77777777" w:rsidR="005868DF" w:rsidRDefault="00406868">
      <w:pPr>
        <w:rPr>
          <w:rFonts w:hint="eastAsia"/>
        </w:rPr>
      </w:pPr>
      <w:r>
        <w:t>4. Write the chosen model, validation MAE, final test MAE and units. Explain why a worse test score does not authorize repeatedly selecting a new model on that same test.</w:t>
      </w:r>
    </w:p>
    <w:p w14:paraId="0F9C1265" w14:textId="77777777" w:rsidR="005868DF" w:rsidRDefault="00406868">
      <w:pPr>
        <w:pStyle w:val="Heading2"/>
      </w:pPr>
      <w:r>
        <w:t>Code</w:t>
      </w:r>
    </w:p>
    <w:p w14:paraId="717A6A0E" w14:textId="77777777" w:rsidR="005868DF" w:rsidRDefault="00406868">
      <w:pPr>
        <w:spacing w:line="240" w:lineRule="auto"/>
        <w:rPr>
          <w:rFonts w:hint="eastAsia"/>
        </w:rPr>
      </w:pPr>
      <w:r>
        <w:rPr>
          <w:rFonts w:ascii="DejaVu Sans Mono" w:hAnsi="DejaVu Sans Mono"/>
          <w:sz w:val="16"/>
        </w:rPr>
        <w:t>def holt_forecast(history, dates):</w:t>
      </w:r>
      <w:r>
        <w:rPr>
          <w:rFonts w:ascii="DejaVu Sans Mono" w:hAnsi="DejaVu Sans Mono"/>
          <w:sz w:val="16"/>
        </w:rPr>
        <w:br/>
        <w:t xml:space="preserve"> model = ExponentialSmoothing(history,trend="add",seasonal="add",</w:t>
      </w:r>
      <w:r>
        <w:rPr>
          <w:rFonts w:ascii="DejaVu Sans Mono" w:hAnsi="DejaVu Sans Mono"/>
          <w:sz w:val="16"/>
        </w:rPr>
        <w:br/>
        <w:t xml:space="preserve">                              seasonal_periods=7).fit()</w:t>
      </w:r>
      <w:r>
        <w:rPr>
          <w:rFonts w:ascii="DejaVu Sans Mono" w:hAnsi="DejaVu Sans Mono"/>
          <w:sz w:val="16"/>
        </w:rPr>
        <w:br/>
        <w:t xml:space="preserve"> return pd.Series(np.asarray(model.forecast(len(dates))),index=dates)</w:t>
      </w:r>
      <w:r>
        <w:rPr>
          <w:rFonts w:ascii="DejaVu Sans Mono" w:hAnsi="DejaVu Sans Mono"/>
          <w:sz w:val="16"/>
        </w:rPr>
        <w:br/>
        <w:t>holt_pred = holt_forecast(train,valid.index)</w:t>
      </w:r>
      <w:r>
        <w:rPr>
          <w:rFonts w:ascii="DejaVu Sans Mono" w:hAnsi="DejaVu Sans Mono"/>
          <w:sz w:val="16"/>
        </w:rPr>
        <w:br/>
        <w:t>print("Validation Holt Winters:",errors(valid,holt_pred))</w:t>
      </w:r>
      <w:r>
        <w:rPr>
          <w:rFonts w:ascii="DejaVu Sans Mono" w:hAnsi="DejaVu Sans Mono"/>
          <w:sz w:val="16"/>
        </w:rPr>
        <w:br/>
      </w:r>
    </w:p>
    <w:p w14:paraId="0043923A" w14:textId="77777777" w:rsidR="005868DF" w:rsidRDefault="00406868">
      <w:pPr>
        <w:pStyle w:val="Heading2"/>
      </w:pPr>
      <w:r>
        <w:t>Expected result</w:t>
      </w:r>
    </w:p>
    <w:p w14:paraId="3B4D675B" w14:textId="77777777" w:rsidR="005868DF" w:rsidRDefault="00406868">
      <w:pPr>
        <w:rPr>
          <w:rFonts w:hint="eastAsia"/>
        </w:rPr>
      </w:pPr>
      <w:r>
        <w:t>Four validation candidates, one frozen choice, one final test evaluation and fourteen rows saved to day18_forecast_test.</w:t>
      </w:r>
    </w:p>
    <w:p w14:paraId="2382CEF3" w14:textId="77777777" w:rsidR="005868DF" w:rsidRDefault="00406868">
      <w:pPr>
        <w:pStyle w:val="Heading2"/>
      </w:pPr>
      <w:r>
        <w:t>What to explain</w:t>
      </w:r>
    </w:p>
    <w:p w14:paraId="6C4A0DAD" w14:textId="77777777" w:rsidR="005868DF" w:rsidRDefault="00406868">
      <w:pPr>
        <w:rPr>
          <w:rFonts w:hint="eastAsia"/>
        </w:rPr>
      </w:pPr>
      <w:r>
        <w:t>The complete comparison cell is in the notebook. Test results describe this small invented series only. For genuine delivery, use several chronological cutoffs and business-aware error analysis.</w:t>
      </w:r>
    </w:p>
    <w:p w14:paraId="6FFB9809" w14:textId="77777777" w:rsidR="005868DF" w:rsidRDefault="00406868">
      <w:pPr>
        <w:rPr>
          <w:rFonts w:hint="eastAsia"/>
        </w:rPr>
      </w:pPr>
      <w:r>
        <w:br w:type="page"/>
      </w:r>
    </w:p>
    <w:p w14:paraId="22048A95" w14:textId="77777777" w:rsidR="005868DF" w:rsidRDefault="00406868">
      <w:pPr>
        <w:pStyle w:val="Heading1"/>
      </w:pPr>
      <w:r>
        <w:t>Lab 19 Regression metrics by hand</w:t>
      </w:r>
    </w:p>
    <w:p w14:paraId="23452C9B" w14:textId="77777777" w:rsidR="005868DF" w:rsidRDefault="00406868">
      <w:pPr>
        <w:rPr>
          <w:rFonts w:hint="eastAsia"/>
        </w:rPr>
      </w:pPr>
      <w:r>
        <w:t>Understand evaluation before reading library outputs.</w:t>
      </w:r>
    </w:p>
    <w:p w14:paraId="2FCCEBCF" w14:textId="77777777" w:rsidR="005868DF" w:rsidRDefault="00406868">
      <w:pPr>
        <w:rPr>
          <w:rFonts w:hint="eastAsia"/>
        </w:rPr>
      </w:pPr>
      <w:r>
        <w:t>Open: Independent Python cell or 04_forecasting additional cell</w:t>
      </w:r>
    </w:p>
    <w:p w14:paraId="637F3233" w14:textId="77777777" w:rsidR="005868DF" w:rsidRDefault="00406868">
      <w:pPr>
        <w:rPr>
          <w:rFonts w:hint="eastAsia"/>
        </w:rPr>
      </w:pPr>
      <w:r>
        <w:t>1. Create a new Python cell with the values below. Calculate absolute errors before executing.</w:t>
      </w:r>
    </w:p>
    <w:p w14:paraId="21B5ABBE" w14:textId="77777777" w:rsidR="005868DF" w:rsidRDefault="00406868">
      <w:pPr>
        <w:rPr>
          <w:rFonts w:hint="eastAsia"/>
        </w:rPr>
      </w:pPr>
      <w:r>
        <w:t>2. Compare MAE and RMSE. Explain that both are in the target unit. Change the last prediction to 180 and observe RMSE react strongly to the large miss.</w:t>
      </w:r>
    </w:p>
    <w:p w14:paraId="518A4A00" w14:textId="77777777" w:rsidR="005868DF" w:rsidRDefault="00406868">
      <w:pPr>
        <w:rPr>
          <w:rFonts w:hint="eastAsia"/>
        </w:rPr>
      </w:pPr>
      <w:r>
        <w:t>3. Discuss why MAPE has difficulty at zero actual values and why R squared can be negative on unseen data. Restore the original example before capturing your answer.</w:t>
      </w:r>
    </w:p>
    <w:p w14:paraId="4145C1C2" w14:textId="77777777" w:rsidR="005868DF" w:rsidRDefault="00406868">
      <w:pPr>
        <w:pStyle w:val="Heading2"/>
      </w:pPr>
      <w:r>
        <w:t>Code</w:t>
      </w:r>
    </w:p>
    <w:p w14:paraId="2C270E90" w14:textId="77777777" w:rsidR="005868DF" w:rsidRDefault="00406868">
      <w:pPr>
        <w:spacing w:line="240" w:lineRule="auto"/>
        <w:rPr>
          <w:rFonts w:hint="eastAsia"/>
        </w:rPr>
      </w:pPr>
      <w:r>
        <w:rPr>
          <w:rFonts w:ascii="DejaVu Sans Mono" w:hAnsi="DejaVu Sans Mono"/>
          <w:sz w:val="16"/>
        </w:rPr>
        <w:t>import numpy as np</w:t>
      </w:r>
      <w:r>
        <w:rPr>
          <w:rFonts w:ascii="DejaVu Sans Mono" w:hAnsi="DejaVu Sans Mono"/>
          <w:sz w:val="16"/>
        </w:rPr>
        <w:br/>
        <w:t>actual = np.array([100.,120.,80.])</w:t>
      </w:r>
      <w:r>
        <w:rPr>
          <w:rFonts w:ascii="DejaVu Sans Mono" w:hAnsi="DejaVu Sans Mono"/>
          <w:sz w:val="16"/>
        </w:rPr>
        <w:br/>
        <w:t>predicted = np.array([90.,130.,100.])</w:t>
      </w:r>
      <w:r>
        <w:rPr>
          <w:rFonts w:ascii="DejaVu Sans Mono" w:hAnsi="DejaVu Sans Mono"/>
          <w:sz w:val="16"/>
        </w:rPr>
        <w:br/>
        <w:t>error = actual - predicted</w:t>
      </w:r>
      <w:r>
        <w:rPr>
          <w:rFonts w:ascii="DejaVu Sans Mono" w:hAnsi="DejaVu Sans Mono"/>
          <w:sz w:val="16"/>
        </w:rPr>
        <w:br/>
        <w:t>print("Absolute errors", np.abs(error))</w:t>
      </w:r>
      <w:r>
        <w:rPr>
          <w:rFonts w:ascii="DejaVu Sans Mono" w:hAnsi="DejaVu Sans Mono"/>
          <w:sz w:val="16"/>
        </w:rPr>
        <w:br/>
        <w:t>print("MAE", np.abs(error).mean())</w:t>
      </w:r>
      <w:r>
        <w:rPr>
          <w:rFonts w:ascii="DejaVu Sans Mono" w:hAnsi="DejaVu Sans Mono"/>
          <w:sz w:val="16"/>
        </w:rPr>
        <w:br/>
        <w:t>print("RMSE", np.sqrt((error**2).mean()))</w:t>
      </w:r>
    </w:p>
    <w:p w14:paraId="7166710B" w14:textId="77777777" w:rsidR="005868DF" w:rsidRDefault="00406868">
      <w:pPr>
        <w:pStyle w:val="Heading2"/>
      </w:pPr>
      <w:r>
        <w:t>Expected result</w:t>
      </w:r>
    </w:p>
    <w:p w14:paraId="020B9ED2" w14:textId="77777777" w:rsidR="005868DF" w:rsidRDefault="00406868">
      <w:pPr>
        <w:rPr>
          <w:rFonts w:hint="eastAsia"/>
        </w:rPr>
      </w:pPr>
      <w:r>
        <w:t>Absolute errors 10,10,20. MAE approximately 13.33. RMSE approximately 14.14.</w:t>
      </w:r>
    </w:p>
    <w:p w14:paraId="12D8A074" w14:textId="77777777" w:rsidR="005868DF" w:rsidRDefault="00406868">
      <w:pPr>
        <w:pStyle w:val="Heading2"/>
      </w:pPr>
      <w:r>
        <w:t>What to explain</w:t>
      </w:r>
    </w:p>
    <w:p w14:paraId="1B904488" w14:textId="77777777" w:rsidR="005868DF" w:rsidRDefault="00406868">
      <w:pPr>
        <w:rPr>
          <w:rFonts w:hint="eastAsia"/>
        </w:rPr>
      </w:pPr>
      <w:r>
        <w:t>A forecast MAE of 13.33 units is not a percentage accuracy. Always state the quantity, unit, time horizon and dataset used for evaluation.</w:t>
      </w:r>
    </w:p>
    <w:p w14:paraId="08A1DD57" w14:textId="77777777" w:rsidR="005868DF" w:rsidRDefault="00406868">
      <w:pPr>
        <w:rPr>
          <w:rFonts w:hint="eastAsia"/>
        </w:rPr>
      </w:pPr>
      <w:r>
        <w:br w:type="page"/>
      </w:r>
    </w:p>
    <w:p w14:paraId="44B51478" w14:textId="77777777" w:rsidR="005868DF" w:rsidRDefault="00406868">
      <w:pPr>
        <w:pStyle w:val="Heading1"/>
      </w:pPr>
      <w:r>
        <w:t>Lab 20 Learning tasks and feature choices</w:t>
      </w:r>
    </w:p>
    <w:p w14:paraId="71DF0C78" w14:textId="77777777" w:rsidR="005868DF" w:rsidRDefault="00406868">
      <w:pPr>
        <w:rPr>
          <w:rFonts w:hint="eastAsia"/>
        </w:rPr>
      </w:pPr>
      <w:r>
        <w:t>Translate business questions into ML tasks without leaking outcomes.</w:t>
      </w:r>
    </w:p>
    <w:p w14:paraId="14EE3F5F" w14:textId="77777777" w:rsidR="005868DF" w:rsidRDefault="00406868">
      <w:pPr>
        <w:rPr>
          <w:rFonts w:hint="eastAsia"/>
        </w:rPr>
      </w:pPr>
      <w:r>
        <w:t>Open: 05_mllib_models before fitting</w:t>
      </w:r>
    </w:p>
    <w:p w14:paraId="1301E905" w14:textId="77777777" w:rsidR="005868DF" w:rsidRDefault="00406868">
      <w:pPr>
        <w:rPr>
          <w:rFonts w:hint="eastAsia"/>
        </w:rPr>
      </w:pPr>
      <w:r>
        <w:t>1. Preview day18_shipments. Identify distance_km, items and rain as dispatch-time inputs. delivery_hours is a regression target. late is the classification target defined by delivery_hours greater than eight.</w:t>
      </w:r>
    </w:p>
    <w:p w14:paraId="4B551F8F" w14:textId="77777777" w:rsidR="005868DF" w:rsidRDefault="00406868">
      <w:pPr>
        <w:rPr>
          <w:rFonts w:hint="eastAsia"/>
        </w:rPr>
      </w:pPr>
      <w:r>
        <w:t>2. Classify three questions: expected delivery hours, late or on time, and similar customer groups. Explain regression, classification and clustering respectively.</w:t>
      </w:r>
    </w:p>
    <w:p w14:paraId="1BA89A60" w14:textId="77777777" w:rsidR="005868DF" w:rsidRDefault="00406868">
      <w:pPr>
        <w:rPr>
          <w:rFonts w:hint="eastAsia"/>
        </w:rPr>
      </w:pPr>
      <w:r>
        <w:t>3. Write a feature availability checklist. Reject shipment_id as an arbitrary identifier and delivery_hours as a feature when predicting late at dispatch.</w:t>
      </w:r>
    </w:p>
    <w:p w14:paraId="2E371E28" w14:textId="77777777" w:rsidR="005868DF" w:rsidRDefault="00406868">
      <w:pPr>
        <w:pStyle w:val="Heading2"/>
      </w:pPr>
      <w:r>
        <w:t>Code</w:t>
      </w:r>
    </w:p>
    <w:p w14:paraId="138CB0BD" w14:textId="77777777" w:rsidR="005868DF" w:rsidRDefault="00406868">
      <w:pPr>
        <w:spacing w:line="240" w:lineRule="auto"/>
        <w:rPr>
          <w:rFonts w:hint="eastAsia"/>
        </w:rPr>
      </w:pPr>
      <w:r>
        <w:rPr>
          <w:rFonts w:ascii="DejaVu Sans Mono" w:hAnsi="DejaVu Sans Mono"/>
          <w:sz w:val="16"/>
        </w:rPr>
        <w:t>SELECT shipment_id, distance_km, items, rain,</w:t>
      </w:r>
      <w:r>
        <w:rPr>
          <w:rFonts w:ascii="DejaVu Sans Mono" w:hAnsi="DejaVu Sans Mono"/>
          <w:sz w:val="16"/>
        </w:rPr>
        <w:br/>
        <w:t xml:space="preserve">       delivery_hours, late</w:t>
      </w:r>
      <w:r>
        <w:rPr>
          <w:rFonts w:ascii="DejaVu Sans Mono" w:hAnsi="DejaVu Sans Mono"/>
          <w:sz w:val="16"/>
        </w:rPr>
        <w:br/>
        <w:t>FROM day18_shipments ORDER BY shipment_id LIMIT 10;</w:t>
      </w:r>
    </w:p>
    <w:p w14:paraId="1764EBB9" w14:textId="77777777" w:rsidR="005868DF" w:rsidRDefault="00406868">
      <w:pPr>
        <w:pStyle w:val="Heading2"/>
      </w:pPr>
      <w:r>
        <w:t>Expected result</w:t>
      </w:r>
    </w:p>
    <w:p w14:paraId="15B3E05E" w14:textId="77777777" w:rsidR="005868DF" w:rsidRDefault="00406868">
      <w:pPr>
        <w:rPr>
          <w:rFonts w:hint="eastAsia"/>
        </w:rPr>
      </w:pPr>
      <w:r>
        <w:t>Each learner names the features, label and prediction moment for both supervised models.</w:t>
      </w:r>
    </w:p>
    <w:p w14:paraId="30B3268E" w14:textId="77777777" w:rsidR="005868DF" w:rsidRDefault="00406868">
      <w:pPr>
        <w:pStyle w:val="Heading2"/>
      </w:pPr>
      <w:r>
        <w:t>What to explain</w:t>
      </w:r>
    </w:p>
    <w:p w14:paraId="63DAD619" w14:textId="77777777" w:rsidR="005868DF" w:rsidRDefault="00406868">
      <w:pPr>
        <w:rPr>
          <w:rFonts w:hint="eastAsia"/>
        </w:rPr>
      </w:pPr>
      <w:r>
        <w:t>The label is information we know for past examples but do not yet know for a new case. Leakage can produce impressive evaluation numbers that fail in real use.</w:t>
      </w:r>
    </w:p>
    <w:p w14:paraId="5D5465FB" w14:textId="77777777" w:rsidR="005868DF" w:rsidRDefault="00406868">
      <w:pPr>
        <w:rPr>
          <w:rFonts w:hint="eastAsia"/>
        </w:rPr>
      </w:pPr>
      <w:r>
        <w:br w:type="page"/>
      </w:r>
    </w:p>
    <w:p w14:paraId="09D9336A" w14:textId="77777777" w:rsidR="005868DF" w:rsidRDefault="00406868">
      <w:pPr>
        <w:pStyle w:val="Heading1"/>
      </w:pPr>
      <w:r>
        <w:t>Lab 21 Model splits and feature vectors</w:t>
      </w:r>
    </w:p>
    <w:p w14:paraId="6C962C31" w14:textId="77777777" w:rsidR="005868DF" w:rsidRDefault="00406868">
      <w:pPr>
        <w:rPr>
          <w:rFonts w:hint="eastAsia"/>
        </w:rPr>
      </w:pPr>
      <w:r>
        <w:t>Prepare independent training validation and test partitions.</w:t>
      </w:r>
    </w:p>
    <w:p w14:paraId="582A46F7" w14:textId="77777777" w:rsidR="005868DF" w:rsidRDefault="00406868">
      <w:pPr>
        <w:rPr>
          <w:rFonts w:hint="eastAsia"/>
        </w:rPr>
      </w:pPr>
      <w:r>
        <w:t>Open: 05_mllib_models Features and split</w:t>
      </w:r>
    </w:p>
    <w:p w14:paraId="68F1529C" w14:textId="77777777" w:rsidR="005868DF" w:rsidRDefault="00406868">
      <w:pPr>
        <w:rPr>
          <w:rFonts w:hint="eastAsia"/>
        </w:rPr>
      </w:pPr>
      <w:r>
        <w:t>1. Open 05_mllib_models and run Configuration and Features and split. The generated shipment records are independent, so a deterministic ID-based allocation serves this exercise.</w:t>
      </w:r>
    </w:p>
    <w:p w14:paraId="0CFB258F" w14:textId="77777777" w:rsidR="005868DF" w:rsidRDefault="00406868">
      <w:pPr>
        <w:rPr>
          <w:rFonts w:hint="eastAsia"/>
        </w:rPr>
      </w:pPr>
      <w:r>
        <w:t>2. Verify counts 280,60,60 and both classes in every split. For real temporal or repeated-customer data, replace this scheme with time-based or group-based splitting.</w:t>
      </w:r>
    </w:p>
    <w:p w14:paraId="19DC8E3B" w14:textId="77777777" w:rsidR="005868DF" w:rsidRDefault="00406868">
      <w:pPr>
        <w:rPr>
          <w:rFonts w:hint="eastAsia"/>
        </w:rPr>
      </w:pPr>
      <w:r>
        <w:t>3. Read the assembler configuration. It places distance_km, items and rain in a stable vector order. The Pipeline will use that vector as features.</w:t>
      </w:r>
    </w:p>
    <w:p w14:paraId="3D493883" w14:textId="77777777" w:rsidR="005868DF" w:rsidRDefault="00406868">
      <w:pPr>
        <w:pStyle w:val="Heading2"/>
      </w:pPr>
      <w:r>
        <w:t>Code</w:t>
      </w:r>
    </w:p>
    <w:p w14:paraId="3D09D394" w14:textId="77777777" w:rsidR="005868DF" w:rsidRDefault="00406868">
      <w:pPr>
        <w:spacing w:line="240" w:lineRule="auto"/>
        <w:rPr>
          <w:rFonts w:hint="eastAsia"/>
        </w:rPr>
      </w:pPr>
      <w:r>
        <w:rPr>
          <w:rFonts w:ascii="DejaVu Sans Mono" w:hAnsi="DejaVu Sans Mono"/>
          <w:sz w:val="16"/>
        </w:rPr>
        <w:t>data = spark.table(ns+".day18_shipments")</w:t>
      </w:r>
      <w:r>
        <w:rPr>
          <w:rFonts w:ascii="DejaVu Sans Mono" w:hAnsi="DejaVu Sans Mono"/>
          <w:sz w:val="16"/>
        </w:rPr>
        <w:br/>
        <w:t>train = data.filter("shipment_id % 20 &lt; 14")</w:t>
      </w:r>
      <w:r>
        <w:rPr>
          <w:rFonts w:ascii="DejaVu Sans Mono" w:hAnsi="DejaVu Sans Mono"/>
          <w:sz w:val="16"/>
        </w:rPr>
        <w:br/>
        <w:t>valid = data.filter("shipment_id % 20 &gt;= 14 AND shipment_id % 20 &lt; 17")</w:t>
      </w:r>
      <w:r>
        <w:rPr>
          <w:rFonts w:ascii="DejaVu Sans Mono" w:hAnsi="DejaVu Sans Mono"/>
          <w:sz w:val="16"/>
        </w:rPr>
        <w:br/>
        <w:t>test = data.filter("shipment_id % 20 &gt;= 17")</w:t>
      </w:r>
      <w:r>
        <w:rPr>
          <w:rFonts w:ascii="DejaVu Sans Mono" w:hAnsi="DejaVu Sans Mono"/>
          <w:sz w:val="16"/>
        </w:rPr>
        <w:br/>
        <w:t>assert (train.count(),valid.count(),test.count()) == (280,60,60)</w:t>
      </w:r>
      <w:r>
        <w:rPr>
          <w:rFonts w:ascii="DejaVu Sans Mono" w:hAnsi="DejaVu Sans Mono"/>
          <w:sz w:val="16"/>
        </w:rPr>
        <w:br/>
        <w:t>for part in [train,valid,test]:</w:t>
      </w:r>
      <w:r>
        <w:rPr>
          <w:rFonts w:ascii="DejaVu Sans Mono" w:hAnsi="DejaVu Sans Mono"/>
          <w:sz w:val="16"/>
        </w:rPr>
        <w:br/>
        <w:t xml:space="preserve"> assert part.select("late").distinct().count() == 2</w:t>
      </w:r>
      <w:r>
        <w:rPr>
          <w:rFonts w:ascii="DejaVu Sans Mono" w:hAnsi="DejaVu Sans Mono"/>
          <w:sz w:val="16"/>
        </w:rPr>
        <w:br/>
        <w:t>feature_cols = ["distance_km","items","rain"]</w:t>
      </w:r>
      <w:r>
        <w:rPr>
          <w:rFonts w:ascii="DejaVu Sans Mono" w:hAnsi="DejaVu Sans Mono"/>
          <w:sz w:val="16"/>
        </w:rPr>
        <w:br/>
        <w:t>assembler = VectorAssembler(inputCols=feature_cols,outputCol="features")</w:t>
      </w:r>
      <w:r>
        <w:rPr>
          <w:rFonts w:ascii="DejaVu Sans Mono" w:hAnsi="DejaVu Sans Mono"/>
          <w:sz w:val="16"/>
        </w:rPr>
        <w:br/>
        <w:t># Labels, shipment_id and any post-delivery information are excluded.</w:t>
      </w:r>
    </w:p>
    <w:p w14:paraId="3D06B460" w14:textId="77777777" w:rsidR="005868DF" w:rsidRDefault="00406868">
      <w:pPr>
        <w:pStyle w:val="Heading2"/>
      </w:pPr>
      <w:r>
        <w:t>Expected result</w:t>
      </w:r>
    </w:p>
    <w:p w14:paraId="45429806" w14:textId="77777777" w:rsidR="005868DF" w:rsidRDefault="00406868">
      <w:pPr>
        <w:rPr>
          <w:rFonts w:hint="eastAsia"/>
        </w:rPr>
      </w:pPr>
      <w:r>
        <w:t>Three disjoint partitions with both late and on-time labels. No target column is in feature_cols.</w:t>
      </w:r>
    </w:p>
    <w:p w14:paraId="26CEED28" w14:textId="77777777" w:rsidR="005868DF" w:rsidRDefault="00406868">
      <w:pPr>
        <w:pStyle w:val="Heading2"/>
      </w:pPr>
      <w:r>
        <w:t>What to explain</w:t>
      </w:r>
    </w:p>
    <w:p w14:paraId="6B6CDC3D" w14:textId="77777777" w:rsidR="005868DF" w:rsidRDefault="00406868">
      <w:pPr>
        <w:rPr>
          <w:rFonts w:hint="eastAsia"/>
        </w:rPr>
      </w:pPr>
      <w:r>
        <w:t>Preprocessing that learns values, such as scaling or imputation, must fit only on the training partition during model selection. A fixed assembler only packs columns and learns no population statistics.</w:t>
      </w:r>
    </w:p>
    <w:p w14:paraId="4A49FFA7" w14:textId="77777777" w:rsidR="005868DF" w:rsidRDefault="00406868">
      <w:pPr>
        <w:rPr>
          <w:rFonts w:hint="eastAsia"/>
        </w:rPr>
      </w:pPr>
      <w:r>
        <w:br w:type="page"/>
      </w:r>
    </w:p>
    <w:p w14:paraId="13E18E4D" w14:textId="77777777" w:rsidR="005868DF" w:rsidRDefault="00406868">
      <w:pPr>
        <w:pStyle w:val="Heading1"/>
      </w:pPr>
      <w:r>
        <w:t>Lab 22 Estimator fit and model transform</w:t>
      </w:r>
    </w:p>
    <w:p w14:paraId="4F1CD146" w14:textId="77777777" w:rsidR="005868DF" w:rsidRDefault="00406868">
      <w:pPr>
        <w:rPr>
          <w:rFonts w:hint="eastAsia"/>
        </w:rPr>
      </w:pPr>
      <w:r>
        <w:t>Understand the Spark pipeline lifecycle before evaluating it.</w:t>
      </w:r>
    </w:p>
    <w:p w14:paraId="1F955834" w14:textId="77777777" w:rsidR="005868DF" w:rsidRDefault="00406868">
      <w:pPr>
        <w:rPr>
          <w:rFonts w:hint="eastAsia"/>
        </w:rPr>
      </w:pPr>
      <w:r>
        <w:t>Open: 05_mllib_models separate teaching cell</w:t>
      </w:r>
    </w:p>
    <w:p w14:paraId="3F657A57" w14:textId="77777777" w:rsidR="005868DF" w:rsidRDefault="00406868">
      <w:pPr>
        <w:rPr>
          <w:rFonts w:hint="eastAsia"/>
        </w:rPr>
      </w:pPr>
      <w:r>
        <w:t>1. Read the imports and Pipeline construction in 05_mllib_models. Identify VectorAssembler and LinearRegression as the stages.</w:t>
      </w:r>
    </w:p>
    <w:p w14:paraId="33131EF8" w14:textId="77777777" w:rsidR="005868DF" w:rsidRDefault="00406868">
      <w:pPr>
        <w:rPr>
          <w:rFonts w:hint="eastAsia"/>
        </w:rPr>
      </w:pPr>
      <w:r>
        <w:t>2. Run the short example below in a separate cell after Features and split. Explain that the variable model contains learned coefficients after fit.</w:t>
      </w:r>
    </w:p>
    <w:p w14:paraId="7F97CEE1" w14:textId="77777777" w:rsidR="005868DF" w:rsidRDefault="00406868">
      <w:pPr>
        <w:rPr>
          <w:rFonts w:hint="eastAsia"/>
        </w:rPr>
      </w:pPr>
      <w:r>
        <w:t>3. Inspect features, delivery_hours and prediction. Repeating transform applies the existing model; changing training data requires another fit.</w:t>
      </w:r>
    </w:p>
    <w:p w14:paraId="7DE8962E" w14:textId="77777777" w:rsidR="005868DF" w:rsidRDefault="00406868">
      <w:pPr>
        <w:pStyle w:val="Heading2"/>
      </w:pPr>
      <w:r>
        <w:t>Code</w:t>
      </w:r>
    </w:p>
    <w:p w14:paraId="5ED65A12" w14:textId="77777777" w:rsidR="005868DF" w:rsidRDefault="00406868">
      <w:pPr>
        <w:spacing w:line="240" w:lineRule="auto"/>
        <w:rPr>
          <w:rFonts w:hint="eastAsia"/>
        </w:rPr>
      </w:pPr>
      <w:r>
        <w:rPr>
          <w:rFonts w:ascii="DejaVu Sans Mono" w:hAnsi="DejaVu Sans Mono"/>
          <w:sz w:val="16"/>
        </w:rPr>
        <w:t>pipeline = Pipeline(stages=[assembler,</w:t>
      </w:r>
      <w:r>
        <w:rPr>
          <w:rFonts w:ascii="DejaVu Sans Mono" w:hAnsi="DejaVu Sans Mono"/>
          <w:sz w:val="16"/>
        </w:rPr>
        <w:br/>
        <w:t xml:space="preserve"> LinearRegression(featuresCol="features",labelCol="delivery_hours",</w:t>
      </w:r>
      <w:r>
        <w:rPr>
          <w:rFonts w:ascii="DejaVu Sans Mono" w:hAnsi="DejaVu Sans Mono"/>
          <w:sz w:val="16"/>
        </w:rPr>
        <w:br/>
        <w:t xml:space="preserve">                  regParam=0.1,maxIter=100)])</w:t>
      </w:r>
      <w:r>
        <w:rPr>
          <w:rFonts w:ascii="DejaVu Sans Mono" w:hAnsi="DejaVu Sans Mono"/>
          <w:sz w:val="16"/>
        </w:rPr>
        <w:br/>
        <w:t>model = pipeline.fit(train)</w:t>
      </w:r>
      <w:r>
        <w:rPr>
          <w:rFonts w:ascii="DejaVu Sans Mono" w:hAnsi="DejaVu Sans Mono"/>
          <w:sz w:val="16"/>
        </w:rPr>
        <w:br/>
        <w:t>predictions = model.transform(valid)</w:t>
      </w:r>
      <w:r>
        <w:rPr>
          <w:rFonts w:ascii="DejaVu Sans Mono" w:hAnsi="DejaVu Sans Mono"/>
          <w:sz w:val="16"/>
        </w:rPr>
        <w:br/>
        <w:t>display(predictions.select("features","delivery_hours","prediction"))</w:t>
      </w:r>
    </w:p>
    <w:p w14:paraId="604A4C03" w14:textId="77777777" w:rsidR="005868DF" w:rsidRDefault="00406868">
      <w:pPr>
        <w:pStyle w:val="Heading2"/>
      </w:pPr>
      <w:r>
        <w:t>Expected result</w:t>
      </w:r>
    </w:p>
    <w:p w14:paraId="1D530960" w14:textId="77777777" w:rsidR="005868DF" w:rsidRDefault="00406868">
      <w:pPr>
        <w:rPr>
          <w:rFonts w:hint="eastAsia"/>
        </w:rPr>
      </w:pPr>
      <w:r>
        <w:t>Sixty validation predictions with a feature vector and numeric predicted delivery time.</w:t>
      </w:r>
    </w:p>
    <w:p w14:paraId="159B6C23" w14:textId="77777777" w:rsidR="005868DF" w:rsidRDefault="00406868">
      <w:pPr>
        <w:pStyle w:val="Heading2"/>
      </w:pPr>
      <w:r>
        <w:t>What to explain</w:t>
      </w:r>
    </w:p>
    <w:p w14:paraId="06904067" w14:textId="77777777" w:rsidR="005868DF" w:rsidRDefault="00406868">
      <w:pPr>
        <w:rPr>
          <w:rFonts w:hint="eastAsia"/>
        </w:rPr>
      </w:pPr>
      <w:r>
        <w:t>Use pyspark.ml for the DataFrame-based MLlib API. The older pyspark.mllib package uses RDD-oriented interfaces. A PipelineModel can include both fixed transformers and fitted models.</w:t>
      </w:r>
    </w:p>
    <w:p w14:paraId="6703600B" w14:textId="77777777" w:rsidR="005868DF" w:rsidRDefault="00406868">
      <w:pPr>
        <w:rPr>
          <w:rFonts w:hint="eastAsia"/>
        </w:rPr>
      </w:pPr>
      <w:r>
        <w:br w:type="page"/>
      </w:r>
    </w:p>
    <w:p w14:paraId="078881C8" w14:textId="77777777" w:rsidR="005868DF" w:rsidRDefault="00406868">
      <w:pPr>
        <w:pStyle w:val="Heading1"/>
      </w:pPr>
      <w:r>
        <w:t>Lab 23 Regression training and evaluation</w:t>
      </w:r>
    </w:p>
    <w:p w14:paraId="1AE78BD5" w14:textId="77777777" w:rsidR="005868DF" w:rsidRDefault="00406868">
      <w:pPr>
        <w:rPr>
          <w:rFonts w:hint="eastAsia"/>
        </w:rPr>
      </w:pPr>
      <w:r>
        <w:t>Train a delivery-time model and compare it with a mean baseline.</w:t>
      </w:r>
    </w:p>
    <w:p w14:paraId="3FEC2A5E" w14:textId="77777777" w:rsidR="005868DF" w:rsidRDefault="00406868">
      <w:pPr>
        <w:rPr>
          <w:rFonts w:hint="eastAsia"/>
        </w:rPr>
      </w:pPr>
      <w:r>
        <w:t>Open: 05_mllib_models Regression</w:t>
      </w:r>
    </w:p>
    <w:p w14:paraId="622236A2" w14:textId="77777777" w:rsidR="005868DF" w:rsidRDefault="00406868">
      <w:pPr>
        <w:rPr>
          <w:rFonts w:hint="eastAsia"/>
        </w:rPr>
      </w:pPr>
      <w:r>
        <w:t>1. Run Regression in 05_mllib_models after the split cell. The complete cell evaluates the model and a training-mean baseline on validation.</w:t>
      </w:r>
    </w:p>
    <w:p w14:paraId="5596C090" w14:textId="77777777" w:rsidR="005868DF" w:rsidRDefault="00406868">
      <w:pPr>
        <w:rPr>
          <w:rFonts w:hint="eastAsia"/>
        </w:rPr>
      </w:pPr>
      <w:r>
        <w:t>2. Read MAE, RMSE and R squared. Describe the errors in hours. Inspect rows with large individual errors and consider plausible operational consequences.</w:t>
      </w:r>
    </w:p>
    <w:p w14:paraId="13663ABE" w14:textId="77777777" w:rsidR="005868DF" w:rsidRDefault="00406868">
      <w:pPr>
        <w:rPr>
          <w:rFonts w:hint="eastAsia"/>
        </w:rPr>
      </w:pPr>
      <w:r>
        <w:t>3. The same configured regression family refits on train plus validation and evaluates the final 60 test rows. Inspect day18_regression_test. Do not change settings based on the final test.</w:t>
      </w:r>
    </w:p>
    <w:p w14:paraId="53E84A1D" w14:textId="77777777" w:rsidR="005868DF" w:rsidRDefault="00406868">
      <w:pPr>
        <w:pStyle w:val="Heading2"/>
      </w:pPr>
      <w:r>
        <w:t>Code</w:t>
      </w:r>
    </w:p>
    <w:p w14:paraId="11701221" w14:textId="77777777" w:rsidR="005868DF" w:rsidRDefault="00406868">
      <w:pPr>
        <w:spacing w:line="240" w:lineRule="auto"/>
        <w:rPr>
          <w:rFonts w:hint="eastAsia"/>
        </w:rPr>
      </w:pPr>
      <w:r>
        <w:rPr>
          <w:rFonts w:ascii="DejaVu Sans Mono" w:hAnsi="DejaVu Sans Mono"/>
          <w:sz w:val="16"/>
        </w:rPr>
        <w:t>reg = Pipeline(stages=[assembler,</w:t>
      </w:r>
      <w:r>
        <w:rPr>
          <w:rFonts w:ascii="DejaVu Sans Mono" w:hAnsi="DejaVu Sans Mono"/>
          <w:sz w:val="16"/>
        </w:rPr>
        <w:br/>
        <w:t xml:space="preserve"> LinearRegression(featuresCol="features",labelCol="delivery_hours",</w:t>
      </w:r>
      <w:r>
        <w:rPr>
          <w:rFonts w:ascii="DejaVu Sans Mono" w:hAnsi="DejaVu Sans Mono"/>
          <w:sz w:val="16"/>
        </w:rPr>
        <w:br/>
        <w:t xml:space="preserve">                  regParam=0.1,maxIter=100)])</w:t>
      </w:r>
      <w:r>
        <w:rPr>
          <w:rFonts w:ascii="DejaVu Sans Mono" w:hAnsi="DejaVu Sans Mono"/>
          <w:sz w:val="16"/>
        </w:rPr>
        <w:br/>
        <w:t>reg_model = reg.fit(train)</w:t>
      </w:r>
      <w:r>
        <w:rPr>
          <w:rFonts w:ascii="DejaVu Sans Mono" w:hAnsi="DejaVu Sans Mono"/>
          <w:sz w:val="16"/>
        </w:rPr>
        <w:br/>
        <w:t>validation_predictions = reg_model.transform(valid)</w:t>
      </w:r>
      <w:r>
        <w:rPr>
          <w:rFonts w:ascii="DejaVu Sans Mono" w:hAnsi="DejaVu Sans Mono"/>
          <w:sz w:val="16"/>
        </w:rPr>
        <w:br/>
        <w:t>metric = RegressionEvaluator(labelCol="delivery_hours",predictionCol="prediction")</w:t>
      </w:r>
      <w:r>
        <w:rPr>
          <w:rFonts w:ascii="DejaVu Sans Mono" w:hAnsi="DejaVu Sans Mono"/>
          <w:sz w:val="16"/>
        </w:rPr>
        <w:br/>
        <w:t>for name in ["mae","rmse","r2"]:</w:t>
      </w:r>
      <w:r>
        <w:rPr>
          <w:rFonts w:ascii="DejaVu Sans Mono" w:hAnsi="DejaVu Sans Mono"/>
          <w:sz w:val="16"/>
        </w:rPr>
        <w:br/>
        <w:t xml:space="preserve"> print("Regression validation",name,</w:t>
      </w:r>
      <w:r>
        <w:rPr>
          <w:rFonts w:ascii="DejaVu Sans Mono" w:hAnsi="DejaVu Sans Mono"/>
          <w:sz w:val="16"/>
        </w:rPr>
        <w:br/>
        <w:t xml:space="preserve">       metric.setMetricName(name).evaluate(validation_predictions))</w:t>
      </w:r>
      <w:r>
        <w:rPr>
          <w:rFonts w:ascii="DejaVu Sans Mono" w:hAnsi="DejaVu Sans Mono"/>
          <w:sz w:val="16"/>
        </w:rPr>
        <w:br/>
        <w:t>mean_hours = train.agg(F.avg("delivery_hours")).first()[0]</w:t>
      </w:r>
      <w:r>
        <w:rPr>
          <w:rFonts w:ascii="DejaVu Sans Mono" w:hAnsi="DejaVu Sans Mono"/>
          <w:sz w:val="16"/>
        </w:rPr>
        <w:br/>
        <w:t>baseline = valid.withColumn("prediction",F.lit(mean_hours))</w:t>
      </w:r>
      <w:r>
        <w:rPr>
          <w:rFonts w:ascii="DejaVu Sans Mono" w:hAnsi="DejaVu Sans Mono"/>
          <w:sz w:val="16"/>
        </w:rPr>
        <w:br/>
        <w:t>print("Mean baseline validation MAE:",metric.setMetricName("mae").evaluate(baseline))</w:t>
      </w:r>
    </w:p>
    <w:p w14:paraId="13743C6E" w14:textId="77777777" w:rsidR="005868DF" w:rsidRDefault="00406868">
      <w:pPr>
        <w:pStyle w:val="Heading2"/>
      </w:pPr>
      <w:r>
        <w:t>Expected result</w:t>
      </w:r>
    </w:p>
    <w:p w14:paraId="6D3F0387" w14:textId="77777777" w:rsidR="005868DF" w:rsidRDefault="00406868">
      <w:pPr>
        <w:rPr>
          <w:rFonts w:hint="eastAsia"/>
        </w:rPr>
      </w:pPr>
      <w:r>
        <w:t>Validation metrics, baseline MAE, final test metrics, and sixty saved test predictions. Exact model scores are measured during execution.</w:t>
      </w:r>
    </w:p>
    <w:p w14:paraId="25773B65" w14:textId="77777777" w:rsidR="005868DF" w:rsidRDefault="00406868">
      <w:pPr>
        <w:pStyle w:val="Heading2"/>
      </w:pPr>
      <w:r>
        <w:t>What to explain</w:t>
      </w:r>
    </w:p>
    <w:p w14:paraId="6A2E5427" w14:textId="77777777" w:rsidR="005868DF" w:rsidRDefault="00406868">
      <w:pPr>
        <w:rPr>
          <w:rFonts w:hint="eastAsia"/>
        </w:rPr>
      </w:pPr>
      <w:r>
        <w:t>The settings are fixed in this demonstration. A production comparison would select regularization and other hyperparameters using validation or suitable cross-validation before the final test.</w:t>
      </w:r>
    </w:p>
    <w:p w14:paraId="0E5F3A6E" w14:textId="77777777" w:rsidR="005868DF" w:rsidRDefault="00406868">
      <w:pPr>
        <w:rPr>
          <w:rFonts w:hint="eastAsia"/>
        </w:rPr>
      </w:pPr>
      <w:r>
        <w:br w:type="page"/>
      </w:r>
    </w:p>
    <w:p w14:paraId="765154C4" w14:textId="77777777" w:rsidR="005868DF" w:rsidRDefault="00406868">
      <w:pPr>
        <w:pStyle w:val="Heading1"/>
      </w:pPr>
      <w:r>
        <w:t>Lab 24 Classification and threshold selection</w:t>
      </w:r>
    </w:p>
    <w:p w14:paraId="292DD5FF" w14:textId="77777777" w:rsidR="005868DF" w:rsidRDefault="00406868">
      <w:pPr>
        <w:rPr>
          <w:rFonts w:hint="eastAsia"/>
        </w:rPr>
      </w:pPr>
      <w:r>
        <w:t>Predict late delivery and choose a threshold on validation.</w:t>
      </w:r>
    </w:p>
    <w:p w14:paraId="5E77559A" w14:textId="77777777" w:rsidR="005868DF" w:rsidRDefault="00406868">
      <w:pPr>
        <w:rPr>
          <w:rFonts w:hint="eastAsia"/>
        </w:rPr>
      </w:pPr>
      <w:r>
        <w:t>Open: 05_mllib_models Classification</w:t>
      </w:r>
    </w:p>
    <w:p w14:paraId="231BD71A" w14:textId="77777777" w:rsidR="005868DF" w:rsidRDefault="00406868">
      <w:pPr>
        <w:rPr>
          <w:rFonts w:hint="eastAsia"/>
        </w:rPr>
      </w:pPr>
      <w:r>
        <w:t>1. Run Classification in 05_mllib_models. It trains logistic regression using only the allowed feature vector.</w:t>
      </w:r>
    </w:p>
    <w:p w14:paraId="7E17D855" w14:textId="77777777" w:rsidR="005868DF" w:rsidRDefault="00406868">
      <w:pPr>
        <w:rPr>
          <w:rFonts w:hint="eastAsia"/>
        </w:rPr>
      </w:pPr>
      <w:r>
        <w:t>2. Read validation results for thresholds 0.3,0.5,0.7. The code picks highest validation F1, preferring the value nearest 0.5 on ties. Explain that a business-specific cost function could replace F1.</w:t>
      </w:r>
    </w:p>
    <w:p w14:paraId="73D3378D" w14:textId="77777777" w:rsidR="005868DF" w:rsidRDefault="00406868">
      <w:pPr>
        <w:rPr>
          <w:rFonts w:hint="eastAsia"/>
        </w:rPr>
      </w:pPr>
      <w:r>
        <w:t>3. The code keeps the trained classifier and chosen threshold fixed, then evaluates final test scores. Inspect predicted_late and day18_classification_test. The classifier is deliberately not refitted after threshold selection so the score scale stays consistent.</w:t>
      </w:r>
    </w:p>
    <w:p w14:paraId="09071409" w14:textId="77777777" w:rsidR="005868DF" w:rsidRDefault="00406868">
      <w:pPr>
        <w:pStyle w:val="Heading2"/>
      </w:pPr>
      <w:r>
        <w:t>Code</w:t>
      </w:r>
    </w:p>
    <w:p w14:paraId="6F9861D4" w14:textId="77777777" w:rsidR="005868DF" w:rsidRDefault="00406868">
      <w:pPr>
        <w:spacing w:line="240" w:lineRule="auto"/>
        <w:rPr>
          <w:rFonts w:hint="eastAsia"/>
        </w:rPr>
      </w:pPr>
      <w:r>
        <w:rPr>
          <w:rFonts w:ascii="DejaVu Sans Mono" w:hAnsi="DejaVu Sans Mono"/>
          <w:sz w:val="16"/>
        </w:rPr>
        <w:t>clf = Pipeline(stages=[assembler,</w:t>
      </w:r>
      <w:r>
        <w:rPr>
          <w:rFonts w:ascii="DejaVu Sans Mono" w:hAnsi="DejaVu Sans Mono"/>
          <w:sz w:val="16"/>
        </w:rPr>
        <w:br/>
        <w:t xml:space="preserve"> LogisticRegression(featuresCol="features",labelCol="late",regParam=0.1,maxIter=100)])</w:t>
      </w:r>
      <w:r>
        <w:rPr>
          <w:rFonts w:ascii="DejaVu Sans Mono" w:hAnsi="DejaVu Sans Mono"/>
          <w:sz w:val="16"/>
        </w:rPr>
        <w:br/>
        <w:t>clf_model = clf.fit(train)</w:t>
      </w:r>
      <w:r>
        <w:rPr>
          <w:rFonts w:ascii="DejaVu Sans Mono" w:hAnsi="DejaVu Sans Mono"/>
          <w:sz w:val="16"/>
        </w:rPr>
        <w:br/>
        <w:t>val_scores = clf_model.transform(valid).withColumn(</w:t>
      </w:r>
      <w:r>
        <w:rPr>
          <w:rFonts w:ascii="DejaVu Sans Mono" w:hAnsi="DejaVu Sans Mono"/>
          <w:sz w:val="16"/>
        </w:rPr>
        <w:br/>
        <w:t xml:space="preserve"> "score",vector_to_array("probability")[1])</w:t>
      </w:r>
      <w:r>
        <w:rPr>
          <w:rFonts w:ascii="DejaVu Sans Mono" w:hAnsi="DejaVu Sans Mono"/>
          <w:sz w:val="16"/>
        </w:rPr>
        <w:br/>
        <w:t># The rest of the notebook cell computes validation confusion counts,</w:t>
      </w:r>
      <w:r>
        <w:rPr>
          <w:rFonts w:ascii="DejaVu Sans Mono" w:hAnsi="DejaVu Sans Mono"/>
          <w:sz w:val="16"/>
        </w:rPr>
        <w:br/>
        <w:t># freezes a threshold, and evaluates the final test once.</w:t>
      </w:r>
    </w:p>
    <w:p w14:paraId="43EDE393" w14:textId="77777777" w:rsidR="005868DF" w:rsidRDefault="00406868">
      <w:pPr>
        <w:pStyle w:val="Heading2"/>
      </w:pPr>
      <w:r>
        <w:t>Expected result</w:t>
      </w:r>
    </w:p>
    <w:p w14:paraId="18404510" w14:textId="77777777" w:rsidR="005868DF" w:rsidRDefault="00406868">
      <w:pPr>
        <w:rPr>
          <w:rFonts w:hint="eastAsia"/>
        </w:rPr>
      </w:pPr>
      <w:r>
        <w:t>A validation threshold comparison and sixty final test predictions. Confusion counts add to sixty on the final test.</w:t>
      </w:r>
    </w:p>
    <w:p w14:paraId="74A6354D" w14:textId="77777777" w:rsidR="005868DF" w:rsidRDefault="00406868">
      <w:pPr>
        <w:pStyle w:val="Heading2"/>
      </w:pPr>
      <w:r>
        <w:t>What to explain</w:t>
      </w:r>
    </w:p>
    <w:p w14:paraId="2757B78C" w14:textId="77777777" w:rsidR="005868DF" w:rsidRDefault="00406868">
      <w:pPr>
        <w:rPr>
          <w:rFonts w:hint="eastAsia"/>
        </w:rPr>
      </w:pPr>
      <w:r>
        <w:t>The score for class 1 represents the model estimate for late. In the notebook score &gt;= threshold predicts late. Threshold choice should reflect the cost of missed late deliveries and unnecessary alerts.</w:t>
      </w:r>
    </w:p>
    <w:p w14:paraId="6B2930FA" w14:textId="77777777" w:rsidR="005868DF" w:rsidRDefault="00406868">
      <w:pPr>
        <w:rPr>
          <w:rFonts w:hint="eastAsia"/>
        </w:rPr>
      </w:pPr>
      <w:r>
        <w:br w:type="page"/>
      </w:r>
    </w:p>
    <w:p w14:paraId="2648CCBA" w14:textId="77777777" w:rsidR="005868DF" w:rsidRDefault="00406868">
      <w:pPr>
        <w:pStyle w:val="Heading1"/>
      </w:pPr>
      <w:r>
        <w:t>Lab 25 Confusion matrix and classification metrics</w:t>
      </w:r>
    </w:p>
    <w:p w14:paraId="51E2B03E" w14:textId="77777777" w:rsidR="005868DF" w:rsidRDefault="00406868">
      <w:pPr>
        <w:rPr>
          <w:rFonts w:hint="eastAsia"/>
        </w:rPr>
      </w:pPr>
      <w:r>
        <w:t>Interpret model quality without relying on accuracy alone.</w:t>
      </w:r>
    </w:p>
    <w:p w14:paraId="00902EF7" w14:textId="77777777" w:rsidR="005868DF" w:rsidRDefault="00406868">
      <w:pPr>
        <w:rPr>
          <w:rFonts w:hint="eastAsia"/>
        </w:rPr>
      </w:pPr>
      <w:r>
        <w:t>Open: Independent metric cell and 05_mllib_models output</w:t>
      </w:r>
    </w:p>
    <w:p w14:paraId="3666778C" w14:textId="77777777" w:rsidR="005868DF" w:rsidRDefault="00406868">
      <w:pPr>
        <w:rPr>
          <w:rFonts w:hint="eastAsia"/>
        </w:rPr>
      </w:pPr>
      <w:r>
        <w:t>1. Calculate the example below manually, then run it in a Python cell. These counts are a separate teaching example, not the notebook model output.</w:t>
      </w:r>
    </w:p>
    <w:p w14:paraId="14050A15" w14:textId="77777777" w:rsidR="005868DF" w:rsidRDefault="00406868">
      <w:pPr>
        <w:rPr>
          <w:rFonts w:hint="eastAsia"/>
        </w:rPr>
      </w:pPr>
      <w:r>
        <w:t>2. Compare precision and recall denominators. Ask what a false negative means for a late-delivery alert.</w:t>
      </w:r>
    </w:p>
    <w:p w14:paraId="20608CDD" w14:textId="77777777" w:rsidR="005868DF" w:rsidRDefault="00406868">
      <w:pPr>
        <w:rPr>
          <w:rFonts w:hint="eastAsia"/>
        </w:rPr>
      </w:pPr>
      <w:r>
        <w:t>3. Return to the final test results from Lab 24. Check TP+FP+FN+TN=60. Read ROC AUC and PR AUC as ranking measures, while precision and recall describe the selected threshold.</w:t>
      </w:r>
    </w:p>
    <w:p w14:paraId="3308CDD5" w14:textId="77777777" w:rsidR="005868DF" w:rsidRDefault="00406868">
      <w:pPr>
        <w:pStyle w:val="Heading2"/>
      </w:pPr>
      <w:r>
        <w:t>Code</w:t>
      </w:r>
    </w:p>
    <w:p w14:paraId="73CD2C28" w14:textId="77777777" w:rsidR="005868DF" w:rsidRDefault="00406868">
      <w:pPr>
        <w:spacing w:line="240" w:lineRule="auto"/>
        <w:rPr>
          <w:rFonts w:hint="eastAsia"/>
        </w:rPr>
      </w:pPr>
      <w:r>
        <w:rPr>
          <w:rFonts w:ascii="DejaVu Sans Mono" w:hAnsi="DejaVu Sans Mono"/>
          <w:sz w:val="16"/>
        </w:rPr>
        <w:t>tp, fp, fn, tn = 8, 2, 4, 86</w:t>
      </w:r>
      <w:r>
        <w:rPr>
          <w:rFonts w:ascii="DejaVu Sans Mono" w:hAnsi="DejaVu Sans Mono"/>
          <w:sz w:val="16"/>
        </w:rPr>
        <w:br/>
        <w:t>precision = tp / (tp+fp)</w:t>
      </w:r>
      <w:r>
        <w:rPr>
          <w:rFonts w:ascii="DejaVu Sans Mono" w:hAnsi="DejaVu Sans Mono"/>
          <w:sz w:val="16"/>
        </w:rPr>
        <w:br/>
        <w:t>recall = tp / (tp+fn)</w:t>
      </w:r>
      <w:r>
        <w:rPr>
          <w:rFonts w:ascii="DejaVu Sans Mono" w:hAnsi="DejaVu Sans Mono"/>
          <w:sz w:val="16"/>
        </w:rPr>
        <w:br/>
        <w:t>print("Accuracy", (tp+tn)/(tp+fp+fn+tn))</w:t>
      </w:r>
      <w:r>
        <w:rPr>
          <w:rFonts w:ascii="DejaVu Sans Mono" w:hAnsi="DejaVu Sans Mono"/>
          <w:sz w:val="16"/>
        </w:rPr>
        <w:br/>
        <w:t>print("Precision", precision, "Recall", recall)</w:t>
      </w:r>
      <w:r>
        <w:rPr>
          <w:rFonts w:ascii="DejaVu Sans Mono" w:hAnsi="DejaVu Sans Mono"/>
          <w:sz w:val="16"/>
        </w:rPr>
        <w:br/>
        <w:t>print("F1", 2*precision*recall/(precision+recall))</w:t>
      </w:r>
    </w:p>
    <w:p w14:paraId="2123FB2F" w14:textId="77777777" w:rsidR="005868DF" w:rsidRDefault="00406868">
      <w:pPr>
        <w:pStyle w:val="Heading2"/>
      </w:pPr>
      <w:r>
        <w:t>Expected result</w:t>
      </w:r>
    </w:p>
    <w:p w14:paraId="7C680F44" w14:textId="77777777" w:rsidR="005868DF" w:rsidRDefault="00406868">
      <w:pPr>
        <w:rPr>
          <w:rFonts w:hint="eastAsia"/>
        </w:rPr>
      </w:pPr>
      <w:r>
        <w:t>Accuracy 0.94, precision 0.80, recall about 0.6667, F1 about 0.7273.</w:t>
      </w:r>
    </w:p>
    <w:p w14:paraId="3F1E91B3" w14:textId="77777777" w:rsidR="005868DF" w:rsidRDefault="00406868">
      <w:pPr>
        <w:pStyle w:val="Heading2"/>
      </w:pPr>
      <w:r>
        <w:t>What to explain</w:t>
      </w:r>
    </w:p>
    <w:p w14:paraId="12C84C62" w14:textId="77777777" w:rsidR="005868DF" w:rsidRDefault="00406868">
      <w:pPr>
        <w:rPr>
          <w:rFonts w:hint="eastAsia"/>
        </w:rPr>
      </w:pPr>
      <w:r>
        <w:t>An always-on-time classifier can achieve high accuracy when late deliveries are rare. It can still miss every event the business wanted to catch.</w:t>
      </w:r>
    </w:p>
    <w:p w14:paraId="2927029A" w14:textId="77777777" w:rsidR="005868DF" w:rsidRDefault="00406868">
      <w:pPr>
        <w:rPr>
          <w:rFonts w:hint="eastAsia"/>
        </w:rPr>
      </w:pPr>
      <w:r>
        <w:br w:type="page"/>
      </w:r>
    </w:p>
    <w:p w14:paraId="589B8DDC" w14:textId="77777777" w:rsidR="005868DF" w:rsidRDefault="00406868">
      <w:pPr>
        <w:pStyle w:val="Heading1"/>
      </w:pPr>
      <w:r>
        <w:t>Lab 26 Unsupervised learning and completion challenge</w:t>
      </w:r>
    </w:p>
    <w:p w14:paraId="629E0870" w14:textId="77777777" w:rsidR="005868DF" w:rsidRDefault="00406868">
      <w:pPr>
        <w:rPr>
          <w:rFonts w:hint="eastAsia"/>
        </w:rPr>
      </w:pPr>
      <w:r>
        <w:t>Build a customer segmentation and demonstrate all Day 18 skills.</w:t>
      </w:r>
    </w:p>
    <w:p w14:paraId="63B69085" w14:textId="77777777" w:rsidR="005868DF" w:rsidRDefault="00406868">
      <w:pPr>
        <w:rPr>
          <w:rFonts w:hint="eastAsia"/>
        </w:rPr>
      </w:pPr>
      <w:r>
        <w:t>Open: 06_unsupervised and the completion checklist</w:t>
      </w:r>
    </w:p>
    <w:p w14:paraId="6DD3245E" w14:textId="77777777" w:rsidR="005868DF" w:rsidRDefault="00406868">
      <w:pPr>
        <w:rPr>
          <w:rFonts w:hint="eastAsia"/>
        </w:rPr>
      </w:pPr>
      <w:r>
        <w:t>1. Run all cells in 06_unsupervised. It creates twenty customer examples, assembles visits and spend, scales them and fits KMeans with two clusters.</w:t>
      </w:r>
    </w:p>
    <w:p w14:paraId="5827131F" w14:textId="77777777" w:rsidR="005868DF" w:rsidRDefault="00406868">
      <w:pPr>
        <w:rPr>
          <w:rFonts w:hint="eastAsia"/>
        </w:rPr>
      </w:pPr>
      <w:r>
        <w:t>2. Inspect customer counts, average visits and average spend for each cluster. Expect two clear profiles with ten customers each, while cluster numeric IDs can swap. Read the silhouette score as descriptive separation, not supervised accuracy.</w:t>
      </w:r>
    </w:p>
    <w:p w14:paraId="6E157888" w14:textId="77777777" w:rsidR="005868DF" w:rsidRDefault="00406868">
      <w:pPr>
        <w:rPr>
          <w:rFonts w:hint="eastAsia"/>
        </w:rPr>
      </w:pPr>
      <w:r>
        <w:t>3. Completion challenge: show a correct join total, a ranked customer report, a query plan, a forecast validation comparison, a frozen-model test result, regression metrics and a classification confusion matrix. Explain one leakage risk.</w:t>
      </w:r>
    </w:p>
    <w:p w14:paraId="48BDE54E" w14:textId="77777777" w:rsidR="005868DF" w:rsidRDefault="00406868">
      <w:pPr>
        <w:rPr>
          <w:rFonts w:hint="eastAsia"/>
        </w:rPr>
      </w:pPr>
      <w:r>
        <w:t>4. Save the notebooks and observations. Stop only your dedicated authorized compute or warehouse when finished. Do not terminate a shared classroom resource while others use it. Retain small training tables for review; avoid broad catalog or resource-group deletion.</w:t>
      </w:r>
    </w:p>
    <w:p w14:paraId="3812AA64" w14:textId="77777777" w:rsidR="005868DF" w:rsidRDefault="00406868">
      <w:pPr>
        <w:pStyle w:val="Heading2"/>
      </w:pPr>
      <w:r>
        <w:t>Code</w:t>
      </w:r>
    </w:p>
    <w:p w14:paraId="3F1F9BFD" w14:textId="77777777" w:rsidR="005868DF" w:rsidRDefault="00406868">
      <w:pPr>
        <w:spacing w:line="240" w:lineRule="auto"/>
        <w:rPr>
          <w:rFonts w:hint="eastAsia"/>
        </w:rPr>
      </w:pPr>
      <w:r>
        <w:rPr>
          <w:rFonts w:ascii="DejaVu Sans Mono" w:hAnsi="DejaVu Sans Mono"/>
          <w:sz w:val="16"/>
        </w:rPr>
        <w:t>pipeline=Pipeline(stages=[</w:t>
      </w:r>
      <w:r>
        <w:rPr>
          <w:rFonts w:ascii="DejaVu Sans Mono" w:hAnsi="DejaVu Sans Mono"/>
          <w:sz w:val="16"/>
        </w:rPr>
        <w:br/>
        <w:t xml:space="preserve"> VectorAssembler(inputCols=["visits","spend"],outputCol="raw_features"),</w:t>
      </w:r>
      <w:r>
        <w:rPr>
          <w:rFonts w:ascii="DejaVu Sans Mono" w:hAnsi="DejaVu Sans Mono"/>
          <w:sz w:val="16"/>
        </w:rPr>
        <w:br/>
        <w:t xml:space="preserve"> StandardScaler(inputCol="raw_features",outputCol="features",withStd=True,withMean=True),</w:t>
      </w:r>
      <w:r>
        <w:rPr>
          <w:rFonts w:ascii="DejaVu Sans Mono" w:hAnsi="DejaVu Sans Mono"/>
          <w:sz w:val="16"/>
        </w:rPr>
        <w:br/>
        <w:t xml:space="preserve"> KMeans(k=2,seed=18,featuresCol="features",predictionCol="cluster")])</w:t>
      </w:r>
      <w:r>
        <w:rPr>
          <w:rFonts w:ascii="DejaVu Sans Mono" w:hAnsi="DejaVu Sans Mono"/>
          <w:sz w:val="16"/>
        </w:rPr>
        <w:br/>
        <w:t>model=pipeline.fit(customers)</w:t>
      </w:r>
      <w:r>
        <w:rPr>
          <w:rFonts w:ascii="DejaVu Sans Mono" w:hAnsi="DejaVu Sans Mono"/>
          <w:sz w:val="16"/>
        </w:rPr>
        <w:br/>
        <w:t>segments=model.transform(customers)</w:t>
      </w:r>
      <w:r>
        <w:rPr>
          <w:rFonts w:ascii="DejaVu Sans Mono" w:hAnsi="DejaVu Sans Mono"/>
          <w:sz w:val="16"/>
        </w:rPr>
        <w:br/>
        <w:t>display(segments.groupBy("cluster").agg(F.count("*").alias("customers"),</w:t>
      </w:r>
      <w:r>
        <w:rPr>
          <w:rFonts w:ascii="DejaVu Sans Mono" w:hAnsi="DejaVu Sans Mono"/>
          <w:sz w:val="16"/>
        </w:rPr>
        <w:br/>
        <w:t xml:space="preserve"> F.avg("visits").alias("avg_visits"),F.avg("spend").alias("avg_spend")))</w:t>
      </w:r>
      <w:r>
        <w:rPr>
          <w:rFonts w:ascii="DejaVu Sans Mono" w:hAnsi="DejaVu Sans Mono"/>
          <w:sz w:val="16"/>
        </w:rPr>
        <w:br/>
        <w:t>print("Silhouette:",ClusteringEvaluator(featuresCol="features",</w:t>
      </w:r>
      <w:r>
        <w:rPr>
          <w:rFonts w:ascii="DejaVu Sans Mono" w:hAnsi="DejaVu Sans Mono"/>
          <w:sz w:val="16"/>
        </w:rPr>
        <w:br/>
        <w:t xml:space="preserve"> predictionCol="cluster").evaluate(segments))</w:t>
      </w:r>
    </w:p>
    <w:p w14:paraId="3AB014B3" w14:textId="77777777" w:rsidR="005868DF" w:rsidRDefault="00406868">
      <w:pPr>
        <w:pStyle w:val="Heading2"/>
      </w:pPr>
      <w:r>
        <w:t>Expected result</w:t>
      </w:r>
    </w:p>
    <w:p w14:paraId="1016DE10" w14:textId="77777777" w:rsidR="005868DF" w:rsidRDefault="00406868">
      <w:pPr>
        <w:rPr>
          <w:rFonts w:hint="eastAsia"/>
        </w:rPr>
      </w:pPr>
      <w:r>
        <w:t>Two interpretable customer profiles and a complete learner evidence record. No deployed endpoint or paid serving resource is required.</w:t>
      </w:r>
    </w:p>
    <w:p w14:paraId="5851C6C8" w14:textId="77777777" w:rsidR="005868DF" w:rsidRDefault="00406868">
      <w:pPr>
        <w:pStyle w:val="Heading2"/>
      </w:pPr>
      <w:r>
        <w:t>What to explain</w:t>
      </w:r>
    </w:p>
    <w:p w14:paraId="5443BE9F" w14:textId="77777777" w:rsidR="005868DF" w:rsidRDefault="00406868">
      <w:pPr>
        <w:rPr>
          <w:rFonts w:hint="eastAsia"/>
        </w:rPr>
      </w:pPr>
      <w:r>
        <w:t>KMeans has no supplied correct segment labels. The training fixture makes groups intentionally clear. Real segmentation requires sensible features, stability checks and business validation.</w:t>
      </w:r>
    </w:p>
    <w:p w14:paraId="45F4BD0B" w14:textId="77777777" w:rsidR="005868DF" w:rsidRDefault="00406868">
      <w:pPr>
        <w:rPr>
          <w:rFonts w:hint="eastAsia"/>
        </w:rPr>
      </w:pPr>
      <w:r>
        <w:br w:type="page"/>
      </w:r>
    </w:p>
    <w:p w14:paraId="59051C52" w14:textId="77777777" w:rsidR="005868DF" w:rsidRDefault="00406868">
      <w:pPr>
        <w:pStyle w:val="Heading1"/>
      </w:pPr>
      <w:r>
        <w:t>Troubleshooting and recovery</w:t>
      </w:r>
    </w:p>
    <w:tbl>
      <w:tblPr>
        <w:tblW w:w="0" w:type="auto"/>
        <w:tblLayout w:type="fixed"/>
        <w:tblLook w:val="04A0" w:firstRow="1" w:lastRow="0" w:firstColumn="1" w:lastColumn="0" w:noHBand="0" w:noVBand="1"/>
      </w:tblPr>
      <w:tblGrid>
        <w:gridCol w:w="2736"/>
        <w:gridCol w:w="7488"/>
      </w:tblGrid>
      <w:tr w:rsidR="005868DF" w14:paraId="24C7E5EB" w14:textId="77777777">
        <w:trPr>
          <w:cantSplit/>
          <w:tblHeader/>
        </w:trPr>
        <w:tc>
          <w:tcPr>
            <w:tcW w:w="2736" w:type="dxa"/>
            <w:shd w:val="clear" w:color="auto" w:fill="173E50"/>
            <w:vAlign w:val="center"/>
          </w:tcPr>
          <w:p w14:paraId="341C6103" w14:textId="77777777" w:rsidR="005868DF" w:rsidRDefault="00406868">
            <w:pPr>
              <w:spacing w:before="100" w:after="100"/>
              <w:rPr>
                <w:rFonts w:hint="eastAsia"/>
              </w:rPr>
            </w:pPr>
            <w:r>
              <w:rPr>
                <w:b/>
                <w:color w:val="FFFFFF"/>
                <w:sz w:val="18"/>
              </w:rPr>
              <w:t>Problem</w:t>
            </w:r>
          </w:p>
        </w:tc>
        <w:tc>
          <w:tcPr>
            <w:tcW w:w="7488" w:type="dxa"/>
            <w:shd w:val="clear" w:color="auto" w:fill="173E50"/>
            <w:vAlign w:val="center"/>
          </w:tcPr>
          <w:p w14:paraId="3FC28728" w14:textId="77777777" w:rsidR="005868DF" w:rsidRDefault="00406868">
            <w:pPr>
              <w:spacing w:before="100" w:after="100"/>
              <w:rPr>
                <w:rFonts w:hint="eastAsia"/>
              </w:rPr>
            </w:pPr>
            <w:r>
              <w:rPr>
                <w:b/>
                <w:color w:val="FFFFFF"/>
                <w:sz w:val="18"/>
              </w:rPr>
              <w:t>Check and recovery</w:t>
            </w:r>
          </w:p>
        </w:tc>
      </w:tr>
      <w:tr w:rsidR="005868DF" w14:paraId="03268B5B" w14:textId="77777777">
        <w:trPr>
          <w:cantSplit/>
        </w:trPr>
        <w:tc>
          <w:tcPr>
            <w:tcW w:w="2736" w:type="dxa"/>
            <w:shd w:val="clear" w:color="auto" w:fill="F1F5F6"/>
            <w:vAlign w:val="center"/>
          </w:tcPr>
          <w:p w14:paraId="23CC40CA" w14:textId="77777777" w:rsidR="005868DF" w:rsidRDefault="00406868">
            <w:pPr>
              <w:spacing w:before="100" w:after="100"/>
              <w:rPr>
                <w:rFonts w:hint="eastAsia"/>
              </w:rPr>
            </w:pPr>
            <w:r>
              <w:rPr>
                <w:sz w:val="18"/>
              </w:rPr>
              <w:t>Catalog or permission error</w:t>
            </w:r>
          </w:p>
        </w:tc>
        <w:tc>
          <w:tcPr>
            <w:tcW w:w="7488" w:type="dxa"/>
            <w:shd w:val="clear" w:color="auto" w:fill="F1F5F6"/>
            <w:vAlign w:val="center"/>
          </w:tcPr>
          <w:p w14:paraId="6DDE45BE" w14:textId="77777777" w:rsidR="005868DF" w:rsidRDefault="00406868">
            <w:pPr>
              <w:spacing w:before="100" w:after="100"/>
              <w:rPr>
                <w:rFonts w:hint="eastAsia"/>
              </w:rPr>
            </w:pPr>
            <w:r>
              <w:rPr>
                <w:sz w:val="18"/>
              </w:rPr>
              <w:t>Verify widgets, current_user and assigned schema. Ask the administrator for the specific missing grant.</w:t>
            </w:r>
          </w:p>
        </w:tc>
      </w:tr>
      <w:tr w:rsidR="005868DF" w14:paraId="35BEDCA2" w14:textId="77777777">
        <w:trPr>
          <w:cantSplit/>
        </w:trPr>
        <w:tc>
          <w:tcPr>
            <w:tcW w:w="2736" w:type="dxa"/>
            <w:shd w:val="clear" w:color="auto" w:fill="FFFFFF"/>
            <w:vAlign w:val="center"/>
          </w:tcPr>
          <w:p w14:paraId="78BCC2F3" w14:textId="77777777" w:rsidR="005868DF" w:rsidRDefault="00406868">
            <w:pPr>
              <w:spacing w:before="100" w:after="100"/>
              <w:rPr>
                <w:rFonts w:hint="eastAsia"/>
              </w:rPr>
            </w:pPr>
            <w:r>
              <w:rPr>
                <w:sz w:val="18"/>
              </w:rPr>
              <w:t>ML runtime unavailable</w:t>
            </w:r>
          </w:p>
        </w:tc>
        <w:tc>
          <w:tcPr>
            <w:tcW w:w="7488" w:type="dxa"/>
            <w:shd w:val="clear" w:color="auto" w:fill="FFFFFF"/>
            <w:vAlign w:val="center"/>
          </w:tcPr>
          <w:p w14:paraId="7C8FDA83" w14:textId="77777777" w:rsidR="005868DF" w:rsidRDefault="00406868">
            <w:pPr>
              <w:spacing w:before="100" w:after="100"/>
              <w:rPr>
                <w:rFonts w:hint="eastAsia"/>
              </w:rPr>
            </w:pPr>
            <w:r>
              <w:rPr>
                <w:sz w:val="18"/>
              </w:rPr>
              <w:t>Check compute policy and Dedicated access mode with the administrator. A package install alone cannot fix access mode.</w:t>
            </w:r>
          </w:p>
        </w:tc>
      </w:tr>
      <w:tr w:rsidR="005868DF" w14:paraId="00225863" w14:textId="77777777">
        <w:trPr>
          <w:cantSplit/>
        </w:trPr>
        <w:tc>
          <w:tcPr>
            <w:tcW w:w="2736" w:type="dxa"/>
            <w:shd w:val="clear" w:color="auto" w:fill="F1F5F6"/>
            <w:vAlign w:val="center"/>
          </w:tcPr>
          <w:p w14:paraId="7623153B" w14:textId="77777777" w:rsidR="005868DF" w:rsidRDefault="00406868">
            <w:pPr>
              <w:spacing w:before="100" w:after="100"/>
              <w:rPr>
                <w:rFonts w:hint="eastAsia"/>
              </w:rPr>
            </w:pPr>
            <w:r>
              <w:rPr>
                <w:sz w:val="18"/>
              </w:rPr>
              <w:t>Missing Prophet or statsmodels</w:t>
            </w:r>
          </w:p>
        </w:tc>
        <w:tc>
          <w:tcPr>
            <w:tcW w:w="7488" w:type="dxa"/>
            <w:shd w:val="clear" w:color="auto" w:fill="F1F5F6"/>
            <w:vAlign w:val="center"/>
          </w:tcPr>
          <w:p w14:paraId="3AF2653B" w14:textId="77777777" w:rsidR="005868DF" w:rsidRDefault="00406868">
            <w:pPr>
              <w:spacing w:before="100" w:after="100"/>
              <w:rPr>
                <w:rFonts w:hint="eastAsia"/>
              </w:rPr>
            </w:pPr>
            <w:r>
              <w:rPr>
                <w:sz w:val="18"/>
              </w:rPr>
              <w:t>Use the approved ML environment or notebook-scoped installation. Restart Python if needed and rerun imports and Configuration.</w:t>
            </w:r>
          </w:p>
        </w:tc>
      </w:tr>
      <w:tr w:rsidR="005868DF" w14:paraId="47F88A97" w14:textId="77777777">
        <w:trPr>
          <w:cantSplit/>
        </w:trPr>
        <w:tc>
          <w:tcPr>
            <w:tcW w:w="2736" w:type="dxa"/>
            <w:shd w:val="clear" w:color="auto" w:fill="FFFFFF"/>
            <w:vAlign w:val="center"/>
          </w:tcPr>
          <w:p w14:paraId="40A57A2C" w14:textId="77777777" w:rsidR="005868DF" w:rsidRDefault="00406868">
            <w:pPr>
              <w:spacing w:before="100" w:after="100"/>
              <w:rPr>
                <w:rFonts w:hint="eastAsia"/>
              </w:rPr>
            </w:pPr>
            <w:r>
              <w:rPr>
                <w:sz w:val="18"/>
              </w:rPr>
              <w:t>NameError after restart</w:t>
            </w:r>
          </w:p>
        </w:tc>
        <w:tc>
          <w:tcPr>
            <w:tcW w:w="7488" w:type="dxa"/>
            <w:shd w:val="clear" w:color="auto" w:fill="FFFFFF"/>
            <w:vAlign w:val="center"/>
          </w:tcPr>
          <w:p w14:paraId="274CCA45" w14:textId="77777777" w:rsidR="005868DF" w:rsidRDefault="00406868">
            <w:pPr>
              <w:spacing w:before="100" w:after="100"/>
              <w:rPr>
                <w:rFonts w:hint="eastAsia"/>
              </w:rPr>
            </w:pPr>
            <w:r>
              <w:rPr>
                <w:sz w:val="18"/>
              </w:rPr>
              <w:t>Python variables were cleared. Rerun earlier cells in that notebook in order.</w:t>
            </w:r>
          </w:p>
        </w:tc>
      </w:tr>
      <w:tr w:rsidR="005868DF" w14:paraId="77EE939F" w14:textId="77777777">
        <w:trPr>
          <w:cantSplit/>
        </w:trPr>
        <w:tc>
          <w:tcPr>
            <w:tcW w:w="2736" w:type="dxa"/>
            <w:shd w:val="clear" w:color="auto" w:fill="F1F5F6"/>
            <w:vAlign w:val="center"/>
          </w:tcPr>
          <w:p w14:paraId="24E98E4F" w14:textId="77777777" w:rsidR="005868DF" w:rsidRDefault="00406868">
            <w:pPr>
              <w:spacing w:before="100" w:after="100"/>
              <w:rPr>
                <w:rFonts w:hint="eastAsia"/>
              </w:rPr>
            </w:pPr>
            <w:r>
              <w:rPr>
                <w:sz w:val="18"/>
              </w:rPr>
              <w:t>Missing query profile</w:t>
            </w:r>
          </w:p>
        </w:tc>
        <w:tc>
          <w:tcPr>
            <w:tcW w:w="7488" w:type="dxa"/>
            <w:shd w:val="clear" w:color="auto" w:fill="F1F5F6"/>
            <w:vAlign w:val="center"/>
          </w:tcPr>
          <w:p w14:paraId="2F05432B" w14:textId="77777777" w:rsidR="005868DF" w:rsidRDefault="00406868">
            <w:pPr>
              <w:spacing w:before="100" w:after="100"/>
              <w:rPr>
                <w:rFonts w:hint="eastAsia"/>
              </w:rPr>
            </w:pPr>
            <w:r>
              <w:rPr>
                <w:sz w:val="18"/>
              </w:rPr>
              <w:t>Check the compute route and query cache. Use explain on classic Spark compute or query history for the SQL warehouse run.</w:t>
            </w:r>
          </w:p>
        </w:tc>
      </w:tr>
      <w:tr w:rsidR="005868DF" w14:paraId="7EFE8FC1" w14:textId="77777777">
        <w:trPr>
          <w:cantSplit/>
        </w:trPr>
        <w:tc>
          <w:tcPr>
            <w:tcW w:w="2736" w:type="dxa"/>
            <w:shd w:val="clear" w:color="auto" w:fill="FFFFFF"/>
            <w:vAlign w:val="center"/>
          </w:tcPr>
          <w:p w14:paraId="16A23426" w14:textId="77777777" w:rsidR="005868DF" w:rsidRDefault="00406868">
            <w:pPr>
              <w:spacing w:before="100" w:after="100"/>
              <w:rPr>
                <w:rFonts w:hint="eastAsia"/>
              </w:rPr>
            </w:pPr>
            <w:r>
              <w:rPr>
                <w:sz w:val="18"/>
              </w:rPr>
              <w:t>Clustering statement rejected</w:t>
            </w:r>
          </w:p>
        </w:tc>
        <w:tc>
          <w:tcPr>
            <w:tcW w:w="7488" w:type="dxa"/>
            <w:shd w:val="clear" w:color="auto" w:fill="FFFFFF"/>
            <w:vAlign w:val="center"/>
          </w:tcPr>
          <w:p w14:paraId="67B7532B" w14:textId="77777777" w:rsidR="005868DF" w:rsidRDefault="00406868">
            <w:pPr>
              <w:spacing w:before="100" w:after="100"/>
              <w:rPr>
                <w:rFonts w:hint="eastAsia"/>
              </w:rPr>
            </w:pPr>
            <w:r>
              <w:rPr>
                <w:sz w:val="18"/>
              </w:rPr>
              <w:t>Check supported runtime, table format, feature support and permissions. Keep the base table and use the trainer demonstration route.</w:t>
            </w:r>
          </w:p>
        </w:tc>
      </w:tr>
      <w:tr w:rsidR="005868DF" w14:paraId="03650710" w14:textId="77777777">
        <w:trPr>
          <w:cantSplit/>
        </w:trPr>
        <w:tc>
          <w:tcPr>
            <w:tcW w:w="2736" w:type="dxa"/>
            <w:shd w:val="clear" w:color="auto" w:fill="F1F5F6"/>
            <w:vAlign w:val="center"/>
          </w:tcPr>
          <w:p w14:paraId="06DDD7FA" w14:textId="77777777" w:rsidR="005868DF" w:rsidRDefault="00406868">
            <w:pPr>
              <w:spacing w:before="100" w:after="100"/>
              <w:rPr>
                <w:rFonts w:hint="eastAsia"/>
              </w:rPr>
            </w:pPr>
            <w:r>
              <w:rPr>
                <w:sz w:val="18"/>
              </w:rPr>
              <w:t>Dates or forecast lengths wrong</w:t>
            </w:r>
          </w:p>
        </w:tc>
        <w:tc>
          <w:tcPr>
            <w:tcW w:w="7488" w:type="dxa"/>
            <w:shd w:val="clear" w:color="auto" w:fill="F1F5F6"/>
            <w:vAlign w:val="center"/>
          </w:tcPr>
          <w:p w14:paraId="07B344DA" w14:textId="77777777" w:rsidR="005868DF" w:rsidRDefault="00406868">
            <w:pPr>
              <w:spacing w:before="100" w:after="100"/>
              <w:rPr>
                <w:rFonts w:hint="eastAsia"/>
              </w:rPr>
            </w:pPr>
            <w:r>
              <w:rPr>
                <w:sz w:val="18"/>
              </w:rPr>
              <w:t>Sort dates, inspect duplicates and missing days, then verify 112 14 14 split lengths and matching prediction dates.</w:t>
            </w:r>
          </w:p>
        </w:tc>
      </w:tr>
      <w:tr w:rsidR="005868DF" w14:paraId="524C6988" w14:textId="77777777">
        <w:trPr>
          <w:cantSplit/>
        </w:trPr>
        <w:tc>
          <w:tcPr>
            <w:tcW w:w="2736" w:type="dxa"/>
            <w:shd w:val="clear" w:color="auto" w:fill="FFFFFF"/>
            <w:vAlign w:val="center"/>
          </w:tcPr>
          <w:p w14:paraId="55CC9633" w14:textId="77777777" w:rsidR="005868DF" w:rsidRDefault="00406868">
            <w:pPr>
              <w:spacing w:before="100" w:after="100"/>
              <w:rPr>
                <w:rFonts w:hint="eastAsia"/>
              </w:rPr>
            </w:pPr>
            <w:r>
              <w:rPr>
                <w:sz w:val="18"/>
              </w:rPr>
              <w:t>ARIMA convergence warning</w:t>
            </w:r>
          </w:p>
        </w:tc>
        <w:tc>
          <w:tcPr>
            <w:tcW w:w="7488" w:type="dxa"/>
            <w:shd w:val="clear" w:color="auto" w:fill="FFFFFF"/>
            <w:vAlign w:val="center"/>
          </w:tcPr>
          <w:p w14:paraId="24AB14DF" w14:textId="77777777" w:rsidR="005868DF" w:rsidRDefault="00406868">
            <w:pPr>
              <w:spacing w:before="100" w:after="100"/>
              <w:rPr>
                <w:rFonts w:hint="eastAsia"/>
              </w:rPr>
            </w:pPr>
            <w:r>
              <w:rPr>
                <w:sz w:val="18"/>
              </w:rPr>
              <w:t>Inspect the fit. Try a simpler model as a validation-only experiment and record the warning. Do not hide it.</w:t>
            </w:r>
          </w:p>
        </w:tc>
      </w:tr>
      <w:tr w:rsidR="005868DF" w14:paraId="5DA9431A" w14:textId="77777777">
        <w:trPr>
          <w:cantSplit/>
        </w:trPr>
        <w:tc>
          <w:tcPr>
            <w:tcW w:w="2736" w:type="dxa"/>
            <w:shd w:val="clear" w:color="auto" w:fill="F1F5F6"/>
            <w:vAlign w:val="center"/>
          </w:tcPr>
          <w:p w14:paraId="58795AED" w14:textId="77777777" w:rsidR="005868DF" w:rsidRDefault="00406868">
            <w:pPr>
              <w:spacing w:before="100" w:after="100"/>
              <w:rPr>
                <w:rFonts w:hint="eastAsia"/>
              </w:rPr>
            </w:pPr>
            <w:r>
              <w:rPr>
                <w:sz w:val="18"/>
              </w:rPr>
              <w:t>High classification accuracy</w:t>
            </w:r>
          </w:p>
        </w:tc>
        <w:tc>
          <w:tcPr>
            <w:tcW w:w="7488" w:type="dxa"/>
            <w:shd w:val="clear" w:color="auto" w:fill="F1F5F6"/>
            <w:vAlign w:val="center"/>
          </w:tcPr>
          <w:p w14:paraId="42A20BBE" w14:textId="77777777" w:rsidR="005868DF" w:rsidRDefault="00406868">
            <w:pPr>
              <w:spacing w:before="100" w:after="100"/>
              <w:rPr>
                <w:rFonts w:hint="eastAsia"/>
              </w:rPr>
            </w:pPr>
            <w:r>
              <w:rPr>
                <w:sz w:val="18"/>
              </w:rPr>
              <w:t>Inspect class balance, precision, recall and false negatives. Check for leaked label information.</w:t>
            </w:r>
          </w:p>
        </w:tc>
      </w:tr>
      <w:tr w:rsidR="005868DF" w14:paraId="3DDDC4F9" w14:textId="77777777">
        <w:trPr>
          <w:cantSplit/>
        </w:trPr>
        <w:tc>
          <w:tcPr>
            <w:tcW w:w="2736" w:type="dxa"/>
            <w:shd w:val="clear" w:color="auto" w:fill="FFFFFF"/>
            <w:vAlign w:val="center"/>
          </w:tcPr>
          <w:p w14:paraId="4180166F" w14:textId="77777777" w:rsidR="005868DF" w:rsidRDefault="00406868">
            <w:pPr>
              <w:spacing w:before="100" w:after="100"/>
              <w:rPr>
                <w:rFonts w:hint="eastAsia"/>
              </w:rPr>
            </w:pPr>
            <w:r>
              <w:rPr>
                <w:sz w:val="18"/>
              </w:rPr>
              <w:t>Unexpected cluster IDs</w:t>
            </w:r>
          </w:p>
        </w:tc>
        <w:tc>
          <w:tcPr>
            <w:tcW w:w="7488" w:type="dxa"/>
            <w:shd w:val="clear" w:color="auto" w:fill="FFFFFF"/>
            <w:vAlign w:val="center"/>
          </w:tcPr>
          <w:p w14:paraId="69E97FEE" w14:textId="77777777" w:rsidR="005868DF" w:rsidRDefault="00406868">
            <w:pPr>
              <w:spacing w:before="100" w:after="100"/>
              <w:rPr>
                <w:rFonts w:hint="eastAsia"/>
              </w:rPr>
            </w:pPr>
            <w:r>
              <w:rPr>
                <w:sz w:val="18"/>
              </w:rPr>
              <w:t>IDs are arbitrary. Compare cluster sizes and feature averages.</w:t>
            </w:r>
          </w:p>
        </w:tc>
      </w:tr>
      <w:tr w:rsidR="005868DF" w14:paraId="50B8B879" w14:textId="77777777">
        <w:trPr>
          <w:cantSplit/>
        </w:trPr>
        <w:tc>
          <w:tcPr>
            <w:tcW w:w="2736" w:type="dxa"/>
            <w:shd w:val="clear" w:color="auto" w:fill="F1F5F6"/>
            <w:vAlign w:val="center"/>
          </w:tcPr>
          <w:p w14:paraId="7FDA536E" w14:textId="77777777" w:rsidR="005868DF" w:rsidRDefault="00406868">
            <w:pPr>
              <w:spacing w:before="100" w:after="100"/>
              <w:rPr>
                <w:rFonts w:hint="eastAsia"/>
              </w:rPr>
            </w:pPr>
            <w:r>
              <w:rPr>
                <w:sz w:val="18"/>
              </w:rPr>
              <w:t>Compute quota or cost limits</w:t>
            </w:r>
          </w:p>
        </w:tc>
        <w:tc>
          <w:tcPr>
            <w:tcW w:w="7488" w:type="dxa"/>
            <w:shd w:val="clear" w:color="auto" w:fill="F1F5F6"/>
            <w:vAlign w:val="center"/>
          </w:tcPr>
          <w:p w14:paraId="75BF8E08" w14:textId="77777777" w:rsidR="005868DF" w:rsidRDefault="00406868">
            <w:pPr>
              <w:spacing w:before="100" w:after="100"/>
              <w:rPr>
                <w:rFonts w:hint="eastAsia"/>
              </w:rPr>
            </w:pPr>
            <w:r>
              <w:rPr>
                <w:sz w:val="18"/>
              </w:rPr>
              <w:t>Use the approved classroom plan. Demonstrate centrally where necessary and stop idle dedicated compute.</w:t>
            </w:r>
          </w:p>
        </w:tc>
      </w:tr>
    </w:tbl>
    <w:p w14:paraId="5989E5A1" w14:textId="77777777" w:rsidR="005868DF" w:rsidRDefault="005868DF">
      <w:pPr>
        <w:rPr>
          <w:rFonts w:hint="eastAsia"/>
        </w:rPr>
      </w:pPr>
    </w:p>
    <w:p w14:paraId="1A3B2C01" w14:textId="77777777" w:rsidR="005868DF" w:rsidRDefault="00406868">
      <w:pPr>
        <w:rPr>
          <w:rFonts w:hint="eastAsia"/>
        </w:rPr>
      </w:pPr>
      <w:r>
        <w:br w:type="page"/>
      </w:r>
    </w:p>
    <w:p w14:paraId="6B13E605" w14:textId="77777777" w:rsidR="005868DF" w:rsidRDefault="00406868">
      <w:pPr>
        <w:pStyle w:val="Heading1"/>
      </w:pPr>
      <w:r>
        <w:t>Day 18 topic coverage and learner record</w:t>
      </w:r>
    </w:p>
    <w:tbl>
      <w:tblPr>
        <w:tblW w:w="0" w:type="auto"/>
        <w:tblLayout w:type="fixed"/>
        <w:tblLook w:val="04A0" w:firstRow="1" w:lastRow="0" w:firstColumn="1" w:lastColumn="0" w:noHBand="0" w:noVBand="1"/>
      </w:tblPr>
      <w:tblGrid>
        <w:gridCol w:w="7200"/>
        <w:gridCol w:w="3024"/>
      </w:tblGrid>
      <w:tr w:rsidR="005868DF" w14:paraId="093ECC6B" w14:textId="77777777">
        <w:trPr>
          <w:cantSplit/>
          <w:tblHeader/>
        </w:trPr>
        <w:tc>
          <w:tcPr>
            <w:tcW w:w="7200" w:type="dxa"/>
            <w:shd w:val="clear" w:color="auto" w:fill="173E50"/>
            <w:vAlign w:val="center"/>
          </w:tcPr>
          <w:p w14:paraId="756C4ED7" w14:textId="77777777" w:rsidR="005868DF" w:rsidRDefault="00406868">
            <w:pPr>
              <w:spacing w:before="100" w:after="100"/>
              <w:rPr>
                <w:rFonts w:hint="eastAsia"/>
              </w:rPr>
            </w:pPr>
            <w:r>
              <w:rPr>
                <w:b/>
                <w:color w:val="FFFFFF"/>
                <w:sz w:val="18"/>
              </w:rPr>
              <w:t>Schedule topic</w:t>
            </w:r>
          </w:p>
        </w:tc>
        <w:tc>
          <w:tcPr>
            <w:tcW w:w="3024" w:type="dxa"/>
            <w:shd w:val="clear" w:color="auto" w:fill="173E50"/>
            <w:vAlign w:val="center"/>
          </w:tcPr>
          <w:p w14:paraId="57198637" w14:textId="77777777" w:rsidR="005868DF" w:rsidRDefault="00406868">
            <w:pPr>
              <w:spacing w:before="100" w:after="100"/>
              <w:rPr>
                <w:rFonts w:hint="eastAsia"/>
              </w:rPr>
            </w:pPr>
            <w:r>
              <w:rPr>
                <w:b/>
                <w:color w:val="FFFFFF"/>
                <w:sz w:val="18"/>
              </w:rPr>
              <w:t>Practice</w:t>
            </w:r>
          </w:p>
        </w:tc>
      </w:tr>
      <w:tr w:rsidR="005868DF" w14:paraId="1544BA8C" w14:textId="77777777">
        <w:trPr>
          <w:cantSplit/>
        </w:trPr>
        <w:tc>
          <w:tcPr>
            <w:tcW w:w="7200" w:type="dxa"/>
            <w:shd w:val="clear" w:color="auto" w:fill="F1F5F6"/>
            <w:vAlign w:val="center"/>
          </w:tcPr>
          <w:p w14:paraId="4934CF94" w14:textId="77777777" w:rsidR="005868DF" w:rsidRDefault="00406868">
            <w:pPr>
              <w:spacing w:before="100" w:after="100"/>
              <w:rPr>
                <w:rFonts w:hint="eastAsia"/>
              </w:rPr>
            </w:pPr>
            <w:r>
              <w:rPr>
                <w:sz w:val="18"/>
              </w:rPr>
              <w:t>Complex joins subqueries and windows</w:t>
            </w:r>
          </w:p>
        </w:tc>
        <w:tc>
          <w:tcPr>
            <w:tcW w:w="3024" w:type="dxa"/>
            <w:shd w:val="clear" w:color="auto" w:fill="F1F5F6"/>
            <w:vAlign w:val="center"/>
          </w:tcPr>
          <w:p w14:paraId="0A0C4F23" w14:textId="77777777" w:rsidR="005868DF" w:rsidRDefault="00406868">
            <w:pPr>
              <w:spacing w:before="100" w:after="100"/>
              <w:rPr>
                <w:rFonts w:hint="eastAsia"/>
              </w:rPr>
            </w:pPr>
            <w:r>
              <w:rPr>
                <w:sz w:val="18"/>
              </w:rPr>
              <w:t>Labs 4 5 7 8</w:t>
            </w:r>
          </w:p>
        </w:tc>
      </w:tr>
      <w:tr w:rsidR="005868DF" w14:paraId="00EB075A" w14:textId="77777777">
        <w:trPr>
          <w:cantSplit/>
        </w:trPr>
        <w:tc>
          <w:tcPr>
            <w:tcW w:w="7200" w:type="dxa"/>
            <w:shd w:val="clear" w:color="auto" w:fill="FFFFFF"/>
            <w:vAlign w:val="center"/>
          </w:tcPr>
          <w:p w14:paraId="08B5559E" w14:textId="77777777" w:rsidR="005868DF" w:rsidRDefault="00406868">
            <w:pPr>
              <w:spacing w:before="100" w:after="100"/>
              <w:rPr>
                <w:rFonts w:hint="eastAsia"/>
              </w:rPr>
            </w:pPr>
            <w:r>
              <w:rPr>
                <w:sz w:val="18"/>
              </w:rPr>
              <w:t>CTEs for complex queries</w:t>
            </w:r>
          </w:p>
        </w:tc>
        <w:tc>
          <w:tcPr>
            <w:tcW w:w="3024" w:type="dxa"/>
            <w:shd w:val="clear" w:color="auto" w:fill="FFFFFF"/>
            <w:vAlign w:val="center"/>
          </w:tcPr>
          <w:p w14:paraId="2FA25030" w14:textId="77777777" w:rsidR="005868DF" w:rsidRDefault="00406868">
            <w:pPr>
              <w:spacing w:before="100" w:after="100"/>
              <w:rPr>
                <w:rFonts w:hint="eastAsia"/>
              </w:rPr>
            </w:pPr>
            <w:r>
              <w:rPr>
                <w:sz w:val="18"/>
              </w:rPr>
              <w:t>Lab 6</w:t>
            </w:r>
          </w:p>
        </w:tc>
      </w:tr>
      <w:tr w:rsidR="005868DF" w14:paraId="6A4DF183" w14:textId="77777777">
        <w:trPr>
          <w:cantSplit/>
        </w:trPr>
        <w:tc>
          <w:tcPr>
            <w:tcW w:w="7200" w:type="dxa"/>
            <w:shd w:val="clear" w:color="auto" w:fill="F1F5F6"/>
            <w:vAlign w:val="center"/>
          </w:tcPr>
          <w:p w14:paraId="5385A6DD" w14:textId="77777777" w:rsidR="005868DF" w:rsidRDefault="00406868">
            <w:pPr>
              <w:spacing w:before="100" w:after="100"/>
              <w:rPr>
                <w:rFonts w:hint="eastAsia"/>
              </w:rPr>
            </w:pPr>
            <w:r>
              <w:rPr>
                <w:sz w:val="18"/>
              </w:rPr>
              <w:t>Query optimization</w:t>
            </w:r>
          </w:p>
        </w:tc>
        <w:tc>
          <w:tcPr>
            <w:tcW w:w="3024" w:type="dxa"/>
            <w:shd w:val="clear" w:color="auto" w:fill="F1F5F6"/>
            <w:vAlign w:val="center"/>
          </w:tcPr>
          <w:p w14:paraId="495F5BB4" w14:textId="77777777" w:rsidR="005868DF" w:rsidRDefault="00406868">
            <w:pPr>
              <w:spacing w:before="100" w:after="100"/>
              <w:rPr>
                <w:rFonts w:hint="eastAsia"/>
              </w:rPr>
            </w:pPr>
            <w:r>
              <w:rPr>
                <w:sz w:val="18"/>
              </w:rPr>
              <w:t>Labs 9 10</w:t>
            </w:r>
          </w:p>
        </w:tc>
      </w:tr>
      <w:tr w:rsidR="005868DF" w14:paraId="1DE1A81F" w14:textId="77777777">
        <w:trPr>
          <w:cantSplit/>
        </w:trPr>
        <w:tc>
          <w:tcPr>
            <w:tcW w:w="7200" w:type="dxa"/>
            <w:shd w:val="clear" w:color="auto" w:fill="FFFFFF"/>
            <w:vAlign w:val="center"/>
          </w:tcPr>
          <w:p w14:paraId="4B3728B9" w14:textId="77777777" w:rsidR="005868DF" w:rsidRDefault="00406868">
            <w:pPr>
              <w:spacing w:before="100" w:after="100"/>
              <w:rPr>
                <w:rFonts w:hint="eastAsia"/>
              </w:rPr>
            </w:pPr>
            <w:r>
              <w:rPr>
                <w:sz w:val="18"/>
              </w:rPr>
              <w:t>Indexing and partitioning strategies</w:t>
            </w:r>
          </w:p>
        </w:tc>
        <w:tc>
          <w:tcPr>
            <w:tcW w:w="3024" w:type="dxa"/>
            <w:shd w:val="clear" w:color="auto" w:fill="FFFFFF"/>
            <w:vAlign w:val="center"/>
          </w:tcPr>
          <w:p w14:paraId="1E221DE5" w14:textId="77777777" w:rsidR="005868DF" w:rsidRDefault="00406868">
            <w:pPr>
              <w:spacing w:before="100" w:after="100"/>
              <w:rPr>
                <w:rFonts w:hint="eastAsia"/>
              </w:rPr>
            </w:pPr>
            <w:r>
              <w:rPr>
                <w:sz w:val="18"/>
              </w:rPr>
              <w:t>Labs 11 12</w:t>
            </w:r>
          </w:p>
        </w:tc>
      </w:tr>
      <w:tr w:rsidR="005868DF" w14:paraId="766E2FAA" w14:textId="77777777">
        <w:trPr>
          <w:cantSplit/>
        </w:trPr>
        <w:tc>
          <w:tcPr>
            <w:tcW w:w="7200" w:type="dxa"/>
            <w:shd w:val="clear" w:color="auto" w:fill="F1F5F6"/>
            <w:vAlign w:val="center"/>
          </w:tcPr>
          <w:p w14:paraId="74FB5D23" w14:textId="77777777" w:rsidR="005868DF" w:rsidRDefault="00406868">
            <w:pPr>
              <w:spacing w:before="100" w:after="100"/>
              <w:rPr>
                <w:rFonts w:hint="eastAsia"/>
              </w:rPr>
            </w:pPr>
            <w:r>
              <w:rPr>
                <w:sz w:val="18"/>
              </w:rPr>
              <w:t>Time series handling and analysis</w:t>
            </w:r>
          </w:p>
        </w:tc>
        <w:tc>
          <w:tcPr>
            <w:tcW w:w="3024" w:type="dxa"/>
            <w:shd w:val="clear" w:color="auto" w:fill="F1F5F6"/>
            <w:vAlign w:val="center"/>
          </w:tcPr>
          <w:p w14:paraId="6A310A8A" w14:textId="77777777" w:rsidR="005868DF" w:rsidRDefault="00406868">
            <w:pPr>
              <w:spacing w:before="100" w:after="100"/>
              <w:rPr>
                <w:rFonts w:hint="eastAsia"/>
              </w:rPr>
            </w:pPr>
            <w:r>
              <w:rPr>
                <w:sz w:val="18"/>
              </w:rPr>
              <w:t>Labs 13 14</w:t>
            </w:r>
          </w:p>
        </w:tc>
      </w:tr>
      <w:tr w:rsidR="005868DF" w14:paraId="760724B0" w14:textId="77777777">
        <w:trPr>
          <w:cantSplit/>
        </w:trPr>
        <w:tc>
          <w:tcPr>
            <w:tcW w:w="7200" w:type="dxa"/>
            <w:shd w:val="clear" w:color="auto" w:fill="FFFFFF"/>
            <w:vAlign w:val="center"/>
          </w:tcPr>
          <w:p w14:paraId="7C277D4C" w14:textId="77777777" w:rsidR="005868DF" w:rsidRDefault="00406868">
            <w:pPr>
              <w:spacing w:before="100" w:after="100"/>
              <w:rPr>
                <w:rFonts w:hint="eastAsia"/>
              </w:rPr>
            </w:pPr>
            <w:r>
              <w:rPr>
                <w:sz w:val="18"/>
              </w:rPr>
              <w:t>ARIMA Prophet and other forecasting libraries</w:t>
            </w:r>
          </w:p>
        </w:tc>
        <w:tc>
          <w:tcPr>
            <w:tcW w:w="3024" w:type="dxa"/>
            <w:shd w:val="clear" w:color="auto" w:fill="FFFFFF"/>
            <w:vAlign w:val="center"/>
          </w:tcPr>
          <w:p w14:paraId="11FEC639" w14:textId="77777777" w:rsidR="005868DF" w:rsidRDefault="00406868">
            <w:pPr>
              <w:spacing w:before="100" w:after="100"/>
              <w:rPr>
                <w:rFonts w:hint="eastAsia"/>
              </w:rPr>
            </w:pPr>
            <w:r>
              <w:rPr>
                <w:sz w:val="18"/>
              </w:rPr>
              <w:t>Labs 15 to 18</w:t>
            </w:r>
          </w:p>
        </w:tc>
      </w:tr>
      <w:tr w:rsidR="005868DF" w14:paraId="13C93BFC" w14:textId="77777777">
        <w:trPr>
          <w:cantSplit/>
        </w:trPr>
        <w:tc>
          <w:tcPr>
            <w:tcW w:w="7200" w:type="dxa"/>
            <w:shd w:val="clear" w:color="auto" w:fill="F1F5F6"/>
            <w:vAlign w:val="center"/>
          </w:tcPr>
          <w:p w14:paraId="0B1765AF" w14:textId="77777777" w:rsidR="005868DF" w:rsidRDefault="00406868">
            <w:pPr>
              <w:spacing w:before="100" w:after="100"/>
              <w:rPr>
                <w:rFonts w:hint="eastAsia"/>
              </w:rPr>
            </w:pPr>
            <w:r>
              <w:rPr>
                <w:sz w:val="18"/>
              </w:rPr>
              <w:t>Supervised and unsupervised learning</w:t>
            </w:r>
          </w:p>
        </w:tc>
        <w:tc>
          <w:tcPr>
            <w:tcW w:w="3024" w:type="dxa"/>
            <w:shd w:val="clear" w:color="auto" w:fill="F1F5F6"/>
            <w:vAlign w:val="center"/>
          </w:tcPr>
          <w:p w14:paraId="1BA493DD" w14:textId="77777777" w:rsidR="005868DF" w:rsidRDefault="00406868">
            <w:pPr>
              <w:spacing w:before="100" w:after="100"/>
              <w:rPr>
                <w:rFonts w:hint="eastAsia"/>
              </w:rPr>
            </w:pPr>
            <w:r>
              <w:rPr>
                <w:sz w:val="18"/>
              </w:rPr>
              <w:t>Labs 20 26</w:t>
            </w:r>
          </w:p>
        </w:tc>
      </w:tr>
      <w:tr w:rsidR="005868DF" w14:paraId="67FE2820" w14:textId="77777777">
        <w:trPr>
          <w:cantSplit/>
        </w:trPr>
        <w:tc>
          <w:tcPr>
            <w:tcW w:w="7200" w:type="dxa"/>
            <w:shd w:val="clear" w:color="auto" w:fill="FFFFFF"/>
            <w:vAlign w:val="center"/>
          </w:tcPr>
          <w:p w14:paraId="2A0EFCF4" w14:textId="77777777" w:rsidR="005868DF" w:rsidRDefault="00406868">
            <w:pPr>
              <w:spacing w:before="100" w:after="100"/>
              <w:rPr>
                <w:rFonts w:hint="eastAsia"/>
              </w:rPr>
            </w:pPr>
            <w:r>
              <w:rPr>
                <w:sz w:val="18"/>
              </w:rPr>
              <w:t>Model evaluation metrics</w:t>
            </w:r>
          </w:p>
        </w:tc>
        <w:tc>
          <w:tcPr>
            <w:tcW w:w="3024" w:type="dxa"/>
            <w:shd w:val="clear" w:color="auto" w:fill="FFFFFF"/>
            <w:vAlign w:val="center"/>
          </w:tcPr>
          <w:p w14:paraId="1C0ADE48" w14:textId="77777777" w:rsidR="005868DF" w:rsidRDefault="00406868">
            <w:pPr>
              <w:spacing w:before="100" w:after="100"/>
              <w:rPr>
                <w:rFonts w:hint="eastAsia"/>
              </w:rPr>
            </w:pPr>
            <w:r>
              <w:rPr>
                <w:sz w:val="18"/>
              </w:rPr>
              <w:t>Labs 19 23 24 25</w:t>
            </w:r>
          </w:p>
        </w:tc>
      </w:tr>
      <w:tr w:rsidR="005868DF" w14:paraId="266349EF" w14:textId="77777777">
        <w:trPr>
          <w:cantSplit/>
        </w:trPr>
        <w:tc>
          <w:tcPr>
            <w:tcW w:w="7200" w:type="dxa"/>
            <w:shd w:val="clear" w:color="auto" w:fill="F1F5F6"/>
            <w:vAlign w:val="center"/>
          </w:tcPr>
          <w:p w14:paraId="1C5647C4" w14:textId="77777777" w:rsidR="005868DF" w:rsidRDefault="00406868">
            <w:pPr>
              <w:spacing w:before="100" w:after="100"/>
              <w:rPr>
                <w:rFonts w:hint="eastAsia"/>
              </w:rPr>
            </w:pPr>
            <w:r>
              <w:rPr>
                <w:sz w:val="18"/>
              </w:rPr>
              <w:t>Databricks ML Runtime</w:t>
            </w:r>
          </w:p>
        </w:tc>
        <w:tc>
          <w:tcPr>
            <w:tcW w:w="3024" w:type="dxa"/>
            <w:shd w:val="clear" w:color="auto" w:fill="F1F5F6"/>
            <w:vAlign w:val="center"/>
          </w:tcPr>
          <w:p w14:paraId="350BF283" w14:textId="77777777" w:rsidR="005868DF" w:rsidRDefault="00406868">
            <w:pPr>
              <w:spacing w:before="100" w:after="100"/>
              <w:rPr>
                <w:rFonts w:hint="eastAsia"/>
              </w:rPr>
            </w:pPr>
            <w:r>
              <w:rPr>
                <w:sz w:val="18"/>
              </w:rPr>
              <w:t>Labs 1 2</w:t>
            </w:r>
          </w:p>
        </w:tc>
      </w:tr>
      <w:tr w:rsidR="005868DF" w14:paraId="449F2C55" w14:textId="77777777">
        <w:trPr>
          <w:cantSplit/>
        </w:trPr>
        <w:tc>
          <w:tcPr>
            <w:tcW w:w="7200" w:type="dxa"/>
            <w:shd w:val="clear" w:color="auto" w:fill="FFFFFF"/>
            <w:vAlign w:val="center"/>
          </w:tcPr>
          <w:p w14:paraId="4A180E18" w14:textId="77777777" w:rsidR="005868DF" w:rsidRDefault="00406868">
            <w:pPr>
              <w:spacing w:before="100" w:after="100"/>
              <w:rPr>
                <w:rFonts w:hint="eastAsia"/>
              </w:rPr>
            </w:pPr>
            <w:r>
              <w:rPr>
                <w:sz w:val="18"/>
              </w:rPr>
              <w:t>Regression and classification models</w:t>
            </w:r>
          </w:p>
        </w:tc>
        <w:tc>
          <w:tcPr>
            <w:tcW w:w="3024" w:type="dxa"/>
            <w:shd w:val="clear" w:color="auto" w:fill="FFFFFF"/>
            <w:vAlign w:val="center"/>
          </w:tcPr>
          <w:p w14:paraId="17E1985F" w14:textId="77777777" w:rsidR="005868DF" w:rsidRDefault="00406868">
            <w:pPr>
              <w:spacing w:before="100" w:after="100"/>
              <w:rPr>
                <w:rFonts w:hint="eastAsia"/>
              </w:rPr>
            </w:pPr>
            <w:r>
              <w:rPr>
                <w:sz w:val="18"/>
              </w:rPr>
              <w:t>Labs 21 to 25</w:t>
            </w:r>
          </w:p>
        </w:tc>
      </w:tr>
      <w:tr w:rsidR="005868DF" w14:paraId="1557D74E" w14:textId="77777777">
        <w:trPr>
          <w:cantSplit/>
        </w:trPr>
        <w:tc>
          <w:tcPr>
            <w:tcW w:w="7200" w:type="dxa"/>
            <w:shd w:val="clear" w:color="auto" w:fill="F1F5F6"/>
            <w:vAlign w:val="center"/>
          </w:tcPr>
          <w:p w14:paraId="29749F15" w14:textId="77777777" w:rsidR="005868DF" w:rsidRDefault="00406868">
            <w:pPr>
              <w:spacing w:before="100" w:after="100"/>
              <w:rPr>
                <w:rFonts w:hint="eastAsia"/>
              </w:rPr>
            </w:pPr>
            <w:r>
              <w:rPr>
                <w:sz w:val="18"/>
              </w:rPr>
              <w:t>MLlib building and evaluating models</w:t>
            </w:r>
          </w:p>
        </w:tc>
        <w:tc>
          <w:tcPr>
            <w:tcW w:w="3024" w:type="dxa"/>
            <w:shd w:val="clear" w:color="auto" w:fill="F1F5F6"/>
            <w:vAlign w:val="center"/>
          </w:tcPr>
          <w:p w14:paraId="7A07B92C" w14:textId="77777777" w:rsidR="005868DF" w:rsidRDefault="00406868">
            <w:pPr>
              <w:spacing w:before="100" w:after="100"/>
              <w:rPr>
                <w:rFonts w:hint="eastAsia"/>
              </w:rPr>
            </w:pPr>
            <w:r>
              <w:rPr>
                <w:sz w:val="18"/>
              </w:rPr>
              <w:t>Labs 22 to 26</w:t>
            </w:r>
          </w:p>
        </w:tc>
      </w:tr>
      <w:tr w:rsidR="005868DF" w14:paraId="518CDCB1" w14:textId="77777777">
        <w:trPr>
          <w:cantSplit/>
        </w:trPr>
        <w:tc>
          <w:tcPr>
            <w:tcW w:w="7200" w:type="dxa"/>
            <w:shd w:val="clear" w:color="auto" w:fill="FFFFFF"/>
            <w:vAlign w:val="center"/>
          </w:tcPr>
          <w:p w14:paraId="65EB8ACC" w14:textId="77777777" w:rsidR="005868DF" w:rsidRDefault="00406868">
            <w:pPr>
              <w:spacing w:before="100" w:after="100"/>
              <w:rPr>
                <w:rFonts w:hint="eastAsia"/>
              </w:rPr>
            </w:pPr>
            <w:r>
              <w:rPr>
                <w:sz w:val="18"/>
              </w:rPr>
              <w:t>Practical ML and AI exploration</w:t>
            </w:r>
          </w:p>
        </w:tc>
        <w:tc>
          <w:tcPr>
            <w:tcW w:w="3024" w:type="dxa"/>
            <w:shd w:val="clear" w:color="auto" w:fill="FFFFFF"/>
            <w:vAlign w:val="center"/>
          </w:tcPr>
          <w:p w14:paraId="1838AE8C" w14:textId="77777777" w:rsidR="005868DF" w:rsidRDefault="00406868">
            <w:pPr>
              <w:spacing w:before="100" w:after="100"/>
              <w:rPr>
                <w:rFonts w:hint="eastAsia"/>
              </w:rPr>
            </w:pPr>
            <w:r>
              <w:rPr>
                <w:sz w:val="18"/>
              </w:rPr>
              <w:t>End to end Labs 13 to 26</w:t>
            </w:r>
          </w:p>
        </w:tc>
      </w:tr>
    </w:tbl>
    <w:p w14:paraId="23FB561B" w14:textId="77777777" w:rsidR="005868DF" w:rsidRDefault="005868DF">
      <w:pPr>
        <w:rPr>
          <w:rFonts w:hint="eastAsia"/>
        </w:rPr>
      </w:pPr>
    </w:p>
    <w:p w14:paraId="7C23218C" w14:textId="77777777" w:rsidR="005868DF" w:rsidRDefault="00406868">
      <w:pPr>
        <w:rPr>
          <w:rFonts w:hint="eastAsia"/>
        </w:rPr>
      </w:pPr>
      <w:r>
        <w:t>Learner and assigned schema  __________________________________________</w:t>
      </w:r>
    </w:p>
    <w:p w14:paraId="6ACAEC98" w14:textId="77777777" w:rsidR="005868DF" w:rsidRDefault="00406868">
      <w:pPr>
        <w:rPr>
          <w:rFonts w:hint="eastAsia"/>
        </w:rPr>
      </w:pPr>
      <w:r>
        <w:t>Runtime and package versions  __________________________________________</w:t>
      </w:r>
    </w:p>
    <w:p w14:paraId="05E3836D" w14:textId="77777777" w:rsidR="005868DF" w:rsidRDefault="00406868">
      <w:pPr>
        <w:rPr>
          <w:rFonts w:hint="eastAsia"/>
        </w:rPr>
      </w:pPr>
      <w:r>
        <w:t>Join count and revenue  __________________________________________</w:t>
      </w:r>
    </w:p>
    <w:p w14:paraId="043597FC" w14:textId="77777777" w:rsidR="005868DF" w:rsidRDefault="00406868">
      <w:pPr>
        <w:rPr>
          <w:rFonts w:hint="eastAsia"/>
        </w:rPr>
      </w:pPr>
      <w:r>
        <w:t>Query profile observation  __________________________________________</w:t>
      </w:r>
    </w:p>
    <w:p w14:paraId="1714588B" w14:textId="77777777" w:rsidR="005868DF" w:rsidRDefault="00406868">
      <w:pPr>
        <w:rPr>
          <w:rFonts w:hint="eastAsia"/>
        </w:rPr>
      </w:pPr>
      <w:r>
        <w:t>Chosen forecasting model and validation MAE  __________________________________________</w:t>
      </w:r>
    </w:p>
    <w:p w14:paraId="0295969B" w14:textId="77777777" w:rsidR="005868DF" w:rsidRDefault="00406868">
      <w:pPr>
        <w:rPr>
          <w:rFonts w:hint="eastAsia"/>
        </w:rPr>
      </w:pPr>
      <w:r>
        <w:t>Final forecast test MAE  __________________________________________</w:t>
      </w:r>
    </w:p>
    <w:p w14:paraId="3FBF5E13" w14:textId="77777777" w:rsidR="005868DF" w:rsidRDefault="00406868">
      <w:pPr>
        <w:rPr>
          <w:rFonts w:hint="eastAsia"/>
        </w:rPr>
      </w:pPr>
      <w:r>
        <w:t>Regression test MAE in hours  __________________________________________</w:t>
      </w:r>
    </w:p>
    <w:p w14:paraId="2B88C75D" w14:textId="77777777" w:rsidR="005868DF" w:rsidRDefault="00406868">
      <w:pPr>
        <w:rPr>
          <w:rFonts w:hint="eastAsia"/>
        </w:rPr>
      </w:pPr>
      <w:r>
        <w:t>Classification threshold precision and recall  __________________________________________</w:t>
      </w:r>
    </w:p>
    <w:p w14:paraId="3954F7B4" w14:textId="77777777" w:rsidR="005868DF" w:rsidRDefault="00406868">
      <w:pPr>
        <w:rPr>
          <w:rFonts w:hint="eastAsia"/>
        </w:rPr>
      </w:pPr>
      <w:r>
        <w:t>Cluster profile interpretation  __________________________________________</w:t>
      </w:r>
    </w:p>
    <w:p w14:paraId="0BAF81B8" w14:textId="77777777" w:rsidR="005868DF" w:rsidRDefault="00406868">
      <w:pPr>
        <w:rPr>
          <w:rFonts w:hint="eastAsia"/>
        </w:rPr>
      </w:pPr>
      <w:r>
        <w:br w:type="page"/>
      </w:r>
    </w:p>
    <w:p w14:paraId="671034B3" w14:textId="77777777" w:rsidR="005868DF" w:rsidRDefault="00406868">
      <w:pPr>
        <w:pStyle w:val="Heading1"/>
      </w:pPr>
      <w:r>
        <w:t>Official references</w:t>
      </w:r>
    </w:p>
    <w:p w14:paraId="73C2B474" w14:textId="77777777" w:rsidR="005868DF" w:rsidRDefault="00406868">
      <w:pPr>
        <w:rPr>
          <w:rFonts w:hint="eastAsia"/>
        </w:rPr>
      </w:pPr>
      <w:r>
        <w:t>Documentation checked 21 September 2026. UI labels, runtime availability and compute permissions can vary by workspace policy. Use the official pages when rehearsing the delivery environment.</w:t>
      </w:r>
    </w:p>
    <w:p w14:paraId="0F91C8E5" w14:textId="77777777" w:rsidR="005868DF" w:rsidRDefault="00406868">
      <w:pPr>
        <w:rPr>
          <w:rFonts w:hint="eastAsia"/>
        </w:rPr>
      </w:pPr>
      <w:r>
        <w:t>Sql  https://learn.microsoft.com/en-us/azure/databricks/sql/language-manual/sql-ref-syntax-qry-select</w:t>
      </w:r>
    </w:p>
    <w:p w14:paraId="66D4AB51" w14:textId="77777777" w:rsidR="005868DF" w:rsidRDefault="00406868">
      <w:pPr>
        <w:rPr>
          <w:rFonts w:hint="eastAsia"/>
        </w:rPr>
      </w:pPr>
      <w:r>
        <w:t>Cte  https://learn.microsoft.com/en-us/azure/databricks/sql/language-manual/sql-ref-syntax-qry-select-cte</w:t>
      </w:r>
    </w:p>
    <w:p w14:paraId="07BD3020" w14:textId="77777777" w:rsidR="005868DF" w:rsidRDefault="00406868">
      <w:pPr>
        <w:rPr>
          <w:rFonts w:hint="eastAsia"/>
        </w:rPr>
      </w:pPr>
      <w:r>
        <w:t>Window  https://learn.microsoft.com/en-us/azure/databricks/sql/language-manual/sql-ref-window-functions</w:t>
      </w:r>
    </w:p>
    <w:p w14:paraId="7FEBEC1A" w14:textId="77777777" w:rsidR="005868DF" w:rsidRDefault="00406868">
      <w:pPr>
        <w:rPr>
          <w:rFonts w:hint="eastAsia"/>
        </w:rPr>
      </w:pPr>
      <w:r>
        <w:t>Profile  https://learn.microsoft.com/en-us/azure/databricks/sql/user/queries/query-profile</w:t>
      </w:r>
    </w:p>
    <w:p w14:paraId="18CD8F4B" w14:textId="77777777" w:rsidR="005868DF" w:rsidRDefault="00406868">
      <w:pPr>
        <w:rPr>
          <w:rFonts w:hint="eastAsia"/>
        </w:rPr>
      </w:pPr>
      <w:r>
        <w:t>Skip  https://learn.microsoft.com/en-us/azure/databricks/tables/data-skipping</w:t>
      </w:r>
    </w:p>
    <w:p w14:paraId="20FEEED0" w14:textId="77777777" w:rsidR="005868DF" w:rsidRDefault="00406868">
      <w:pPr>
        <w:rPr>
          <w:rFonts w:hint="eastAsia"/>
        </w:rPr>
      </w:pPr>
      <w:r>
        <w:t>Cluster  https://learn.microsoft.com/en-us/azure/databricks/tables/clustering</w:t>
      </w:r>
    </w:p>
    <w:p w14:paraId="6F1C6EBC" w14:textId="77777777" w:rsidR="005868DF" w:rsidRDefault="00406868">
      <w:pPr>
        <w:rPr>
          <w:rFonts w:hint="eastAsia"/>
        </w:rPr>
      </w:pPr>
      <w:r>
        <w:t>Partition  https://learn.microsoft.com/en-us/azure/databricks/tables/partitions</w:t>
      </w:r>
    </w:p>
    <w:p w14:paraId="30D125F2" w14:textId="77777777" w:rsidR="005868DF" w:rsidRDefault="00406868">
      <w:pPr>
        <w:rPr>
          <w:rFonts w:hint="eastAsia"/>
        </w:rPr>
      </w:pPr>
      <w:r>
        <w:t>Runtime  https://learn.microsoft.com/en-us/azure/databricks/machine-learning/databricks-runtime-ml</w:t>
      </w:r>
    </w:p>
    <w:p w14:paraId="62A9944C" w14:textId="77777777" w:rsidR="005868DF" w:rsidRDefault="00406868">
      <w:pPr>
        <w:rPr>
          <w:rFonts w:hint="eastAsia"/>
        </w:rPr>
      </w:pPr>
      <w:r>
        <w:t>Arima  https://www.statsmodels.org/stable/generated/statsmodels.tsa.arima.model.ARIMA.html</w:t>
      </w:r>
    </w:p>
    <w:p w14:paraId="1EAB0A38" w14:textId="77777777" w:rsidR="005868DF" w:rsidRDefault="00406868">
      <w:pPr>
        <w:rPr>
          <w:rFonts w:hint="eastAsia"/>
        </w:rPr>
      </w:pPr>
      <w:r>
        <w:t>Prophet  https://facebook.github.io/prophet/docs/quick_start.html</w:t>
      </w:r>
    </w:p>
    <w:p w14:paraId="22B3BB52" w14:textId="77777777" w:rsidR="005868DF" w:rsidRDefault="00406868">
      <w:pPr>
        <w:rPr>
          <w:rFonts w:hint="eastAsia"/>
        </w:rPr>
      </w:pPr>
      <w:r>
        <w:t>Holt  https://www.statsmodels.org/stable/generated/statsmodels.tsa.holtwinters.ExponentialSmoothing.html</w:t>
      </w:r>
    </w:p>
    <w:p w14:paraId="6425FC5F" w14:textId="77777777" w:rsidR="005868DF" w:rsidRDefault="00406868">
      <w:pPr>
        <w:rPr>
          <w:rFonts w:hint="eastAsia"/>
        </w:rPr>
      </w:pPr>
      <w:r>
        <w:t>Stl  https://www.statsmodels.org/stable/generated/statsmodels.tsa.seasonal.STL.html</w:t>
      </w:r>
    </w:p>
    <w:p w14:paraId="204FC292" w14:textId="77777777" w:rsidR="005868DF" w:rsidRDefault="00406868">
      <w:pPr>
        <w:rPr>
          <w:rFonts w:hint="eastAsia"/>
        </w:rPr>
      </w:pPr>
      <w:r>
        <w:t>Metrics  https://scikit-learn.org/stable/modules/model_evaluation.html</w:t>
      </w:r>
    </w:p>
    <w:p w14:paraId="2EE830C2" w14:textId="77777777" w:rsidR="005868DF" w:rsidRDefault="00406868">
      <w:pPr>
        <w:rPr>
          <w:rFonts w:hint="eastAsia"/>
        </w:rPr>
      </w:pPr>
      <w:r>
        <w:t>Pipeline  https://spark.apache.org/docs/latest/ml-pipeline.html</w:t>
      </w:r>
    </w:p>
    <w:p w14:paraId="1CA35487" w14:textId="77777777" w:rsidR="005868DF" w:rsidRDefault="00406868">
      <w:pPr>
        <w:rPr>
          <w:rFonts w:hint="eastAsia"/>
        </w:rPr>
      </w:pPr>
      <w:r>
        <w:t>Models  https://spark.apache.org/docs/latest/ml-classification-regression.html</w:t>
      </w:r>
    </w:p>
    <w:p w14:paraId="40EE6E8C" w14:textId="77777777" w:rsidR="005868DF" w:rsidRDefault="00406868">
      <w:pPr>
        <w:rPr>
          <w:rFonts w:hint="eastAsia"/>
        </w:rPr>
      </w:pPr>
      <w:r>
        <w:t>Kmeans  https://spark.apache.org/docs/latest/ml-clustering.html</w:t>
      </w:r>
    </w:p>
    <w:p w14:paraId="1613D0D8" w14:textId="77777777" w:rsidR="005868DF" w:rsidRDefault="00406868">
      <w:pPr>
        <w:rPr>
          <w:rFonts w:hint="eastAsia"/>
        </w:rPr>
      </w:pPr>
      <w:r>
        <w:t>Workspace  https://learn.microsoft.com/en-us/azure/databricks/admin/workspace/create-workspace</w:t>
      </w:r>
    </w:p>
    <w:p w14:paraId="113FBC19" w14:textId="77777777" w:rsidR="005868DF" w:rsidRDefault="00406868">
      <w:pPr>
        <w:rPr>
          <w:rFonts w:hint="eastAsia"/>
        </w:rPr>
      </w:pPr>
      <w:r>
        <w:t>Privileges  https://learn.microsoft.com/en-us/azure/databricks/data-governance/unity-catalog/manage-privileges/privileges</w:t>
      </w:r>
    </w:p>
    <w:sectPr w:rsidR="005868D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004165">
    <w:abstractNumId w:val="1"/>
  </w:num>
  <w:num w:numId="2" w16cid:durableId="1451044756">
    <w:abstractNumId w:val="3"/>
  </w:num>
  <w:num w:numId="3" w16cid:durableId="1761640134">
    <w:abstractNumId w:val="7"/>
  </w:num>
  <w:num w:numId="4" w16cid:durableId="1934245217">
    <w:abstractNumId w:val="8"/>
  </w:num>
  <w:num w:numId="5" w16cid:durableId="2073692118">
    <w:abstractNumId w:val="4"/>
  </w:num>
  <w:num w:numId="6" w16cid:durableId="2126268302">
    <w:abstractNumId w:val="0"/>
  </w:num>
  <w:num w:numId="7" w16cid:durableId="2135247903">
    <w:abstractNumId w:val="2"/>
  </w:num>
  <w:num w:numId="8" w16cid:durableId="231356273">
    <w:abstractNumId w:val="6"/>
  </w:num>
  <w:num w:numId="9" w16cid:durableId="4023417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EE6"/>
    <w:rsid w:val="0029639D"/>
    <w:rsid w:val="00326F90"/>
    <w:rsid w:val="00406868"/>
    <w:rsid w:val="005868DF"/>
    <w:rsid w:val="00AA1D8D"/>
    <w:rsid w:val="00AB49F4"/>
    <w:rsid w:val="00B47730"/>
    <w:rsid w:val="00CB0664"/>
    <w:rsid w:val="00DD0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CE40022D-907A-42F3-9F28-E8E93890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7" w:lineRule="auto"/>
    </w:pPr>
    <w:rPr>
      <w:rFonts w:ascii="DejaVu Sans" w:hAnsi="DejaVu San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 Sachi Swapnil</cp:lastModifiedBy>
  <cp:revision>2</cp:revision>
  <dcterms:created xsi:type="dcterms:W3CDTF">2013-12-23T23:15:00Z</dcterms:created>
  <dcterms:modified xsi:type="dcterms:W3CDTF">2026-09-21T06:09:00Z</dcterms:modified>
  <cp:category/>
</cp:coreProperties>
</file>