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How to use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https://github.com/Alissa-lim/IOC_Validator.git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cd IOC_Validator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pip install requirements.txt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 IOC_Validator.py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43513" cy="67796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677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Input full path of text file containing URLs like this: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653088" cy="2627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6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Program will run through each URL in the list and print out “Reading completed” when done: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481638" cy="51829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1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View content of each IOCs found in each report by the folder name: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3309938" cy="5365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536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Inside each folder is an IOCs folder: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581150" cy="23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9024" l="82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Inside the IOCs folder is each different type of IOCs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1291931" cy="1719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931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Alissa-lim/IOC_Validator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