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214F260">
      <w:pPr>
        <w:ind w:left="0" w:firstLine="0"/>
        <w:jc w:val="both"/>
        <w:rPr>
          <w:rFonts w:asciiTheme="minorHAnsi" w:hAnsiTheme="minorHAnsi" w:cstheme="minorHAnsi"/>
          <w:sz w:val="24"/>
          <w:szCs w:val="24"/>
        </w:rPr>
      </w:pPr>
      <w:r>
        <w:rPr>
          <w:rFonts w:asciiTheme="minorHAnsi" w:hAnsiTheme="minorHAnsi" w:cstheme="minorHAnsi"/>
          <w:sz w:val="24"/>
          <w:szCs w:val="24"/>
        </w:rPr>
        <w:drawing>
          <wp:anchor distT="0" distB="0" distL="114300" distR="114300" simplePos="0" relativeHeight="251660288" behindDoc="1" locked="0" layoutInCell="1" allowOverlap="1">
            <wp:simplePos x="0" y="0"/>
            <wp:positionH relativeFrom="column">
              <wp:posOffset>3112770</wp:posOffset>
            </wp:positionH>
            <wp:positionV relativeFrom="paragraph">
              <wp:posOffset>0</wp:posOffset>
            </wp:positionV>
            <wp:extent cx="2810510" cy="1167765"/>
            <wp:effectExtent l="0" t="0" r="8890" b="0"/>
            <wp:wrapTight wrapText="bothSides">
              <wp:wrapPolygon>
                <wp:start x="0" y="0"/>
                <wp:lineTo x="0" y="21142"/>
                <wp:lineTo x="21522" y="21142"/>
                <wp:lineTo x="21522" y="7752"/>
                <wp:lineTo x="9077" y="5638"/>
                <wp:lineTo x="9077" y="0"/>
                <wp:lineTo x="0" y="0"/>
              </wp:wrapPolygon>
            </wp:wrapTight>
            <wp:docPr id="158" name="Picture 158"/>
            <wp:cNvGraphicFramePr/>
            <a:graphic xmlns:a="http://schemas.openxmlformats.org/drawingml/2006/main">
              <a:graphicData uri="http://schemas.openxmlformats.org/drawingml/2006/picture">
                <pic:pic xmlns:pic="http://schemas.openxmlformats.org/drawingml/2006/picture">
                  <pic:nvPicPr>
                    <pic:cNvPr id="158" name="Picture 158"/>
                    <pic:cNvPicPr/>
                  </pic:nvPicPr>
                  <pic:blipFill>
                    <a:blip r:embed="rId6">
                      <a:extLst>
                        <a:ext uri="{28A0092B-C50C-407E-A947-70E740481C1C}">
                          <a14:useLocalDpi xmlns:a14="http://schemas.microsoft.com/office/drawing/2010/main" val="0"/>
                        </a:ext>
                      </a:extLst>
                    </a:blip>
                    <a:stretch>
                      <a:fillRect/>
                    </a:stretch>
                  </pic:blipFill>
                  <pic:spPr>
                    <a:xfrm>
                      <a:off x="0" y="0"/>
                      <a:ext cx="2810510" cy="1167765"/>
                    </a:xfrm>
                    <a:prstGeom prst="rect">
                      <a:avLst/>
                    </a:prstGeom>
                  </pic:spPr>
                </pic:pic>
              </a:graphicData>
            </a:graphic>
          </wp:anchor>
        </w:drawing>
      </w:r>
    </w:p>
    <w:p w14:paraId="064F3B81">
      <w:pPr>
        <w:ind w:left="0" w:firstLine="0"/>
        <w:jc w:val="both"/>
        <w:rPr>
          <w:rFonts w:asciiTheme="minorHAnsi" w:hAnsiTheme="minorHAnsi" w:cstheme="minorHAnsi"/>
          <w:sz w:val="24"/>
          <w:szCs w:val="24"/>
        </w:rPr>
      </w:pPr>
      <w:r>
        <w:rPr>
          <w:rFonts w:asciiTheme="minorHAnsi" w:hAnsiTheme="minorHAnsi" w:cstheme="minorHAnsi"/>
          <w:sz w:val="24"/>
          <w:szCs w:val="24"/>
        </w:rPr>
        <w:drawing>
          <wp:anchor distT="0" distB="0" distL="114300" distR="114300" simplePos="0" relativeHeight="251659264" behindDoc="0" locked="0" layoutInCell="1" allowOverlap="0">
            <wp:simplePos x="0" y="0"/>
            <wp:positionH relativeFrom="column">
              <wp:align>left</wp:align>
            </wp:positionH>
            <wp:positionV relativeFrom="line">
              <wp:posOffset>0</wp:posOffset>
            </wp:positionV>
            <wp:extent cx="2590800" cy="619125"/>
            <wp:effectExtent l="0" t="0" r="0" b="9525"/>
            <wp:wrapSquare wrapText="bothSides"/>
            <wp:docPr id="1" name="Picture 1" descr="C:\Users\Lenovo\AppData\Local\Temp\ksohtml20992\wps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C:\Users\Lenovo\AppData\Local\Temp\ksohtml20992\wps1.jpg"/>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a:xfrm>
                      <a:off x="0" y="0"/>
                      <a:ext cx="2590800" cy="619125"/>
                    </a:xfrm>
                    <a:prstGeom prst="rect">
                      <a:avLst/>
                    </a:prstGeom>
                    <a:noFill/>
                    <a:ln>
                      <a:noFill/>
                    </a:ln>
                  </pic:spPr>
                </pic:pic>
              </a:graphicData>
            </a:graphic>
          </wp:anchor>
        </w:drawing>
      </w:r>
      <w:r>
        <w:rPr>
          <w:rFonts w:asciiTheme="minorHAnsi" w:hAnsiTheme="minorHAnsi" w:cstheme="minorHAnsi"/>
          <w:sz w:val="24"/>
          <w:szCs w:val="24"/>
        </w:rPr>
        <w:t xml:space="preserve"> </w:t>
      </w:r>
    </w:p>
    <w:p w14:paraId="0E4407D0">
      <w:pPr>
        <w:spacing w:after="0"/>
        <w:ind w:left="0" w:firstLine="0"/>
        <w:jc w:val="both"/>
        <w:rPr>
          <w:rFonts w:eastAsia="Arial" w:asciiTheme="minorHAnsi" w:hAnsiTheme="minorHAnsi" w:cstheme="minorHAnsi"/>
          <w:sz w:val="24"/>
          <w:szCs w:val="24"/>
        </w:rPr>
      </w:pPr>
      <w:r>
        <w:rPr>
          <w:rFonts w:eastAsia="Arial" w:asciiTheme="minorHAnsi" w:hAnsiTheme="minorHAnsi" w:cstheme="minorHAnsi"/>
          <w:sz w:val="24"/>
          <w:szCs w:val="24"/>
        </w:rPr>
        <w:t xml:space="preserve"> </w:t>
      </w:r>
    </w:p>
    <w:p w14:paraId="6AC19398">
      <w:pPr>
        <w:spacing w:after="0"/>
        <w:ind w:left="0" w:firstLine="0"/>
        <w:jc w:val="both"/>
        <w:rPr>
          <w:rFonts w:asciiTheme="minorHAnsi" w:hAnsiTheme="minorHAnsi" w:cstheme="minorHAnsi"/>
          <w:sz w:val="24"/>
          <w:szCs w:val="24"/>
        </w:rPr>
      </w:pPr>
      <w:r>
        <w:rPr>
          <w:rFonts w:asciiTheme="minorHAnsi" w:hAnsiTheme="minorHAnsi" w:cstheme="minorHAnsi"/>
          <w:sz w:val="24"/>
          <w:szCs w:val="24"/>
        </w:rPr>
        <w:t xml:space="preserve"> </w:t>
      </w:r>
    </w:p>
    <w:p w14:paraId="6F77548E">
      <w:pPr>
        <w:spacing w:after="0"/>
        <w:ind w:left="0" w:firstLine="0"/>
        <w:jc w:val="both"/>
        <w:rPr>
          <w:rFonts w:asciiTheme="minorHAnsi" w:hAnsiTheme="minorHAnsi" w:cstheme="minorHAnsi"/>
          <w:sz w:val="24"/>
          <w:szCs w:val="24"/>
        </w:rPr>
      </w:pPr>
    </w:p>
    <w:p w14:paraId="282AD7F1">
      <w:pPr>
        <w:spacing w:after="0"/>
        <w:ind w:left="0" w:firstLine="0"/>
        <w:jc w:val="both"/>
        <w:rPr>
          <w:rFonts w:asciiTheme="minorHAnsi" w:hAnsiTheme="minorHAnsi" w:cstheme="minorHAnsi"/>
          <w:sz w:val="24"/>
          <w:szCs w:val="24"/>
        </w:rPr>
      </w:pPr>
      <w:r>
        <w:rPr>
          <w:rFonts w:asciiTheme="minorHAnsi" w:hAnsiTheme="minorHAnsi" w:cstheme="minorHAnsi"/>
          <w:sz w:val="24"/>
          <w:szCs w:val="24"/>
        </w:rPr>
        <w:t xml:space="preserve"> </w:t>
      </w:r>
    </w:p>
    <w:tbl>
      <w:tblPr>
        <w:tblStyle w:val="12"/>
        <w:tblW w:w="10082" w:type="dxa"/>
        <w:tblInd w:w="-358" w:type="dxa"/>
        <w:tblLayout w:type="autofit"/>
        <w:tblCellMar>
          <w:top w:w="0" w:type="dxa"/>
          <w:left w:w="106" w:type="dxa"/>
          <w:bottom w:w="0" w:type="dxa"/>
          <w:right w:w="42" w:type="dxa"/>
        </w:tblCellMar>
      </w:tblPr>
      <w:tblGrid>
        <w:gridCol w:w="1493"/>
        <w:gridCol w:w="4570"/>
        <w:gridCol w:w="1630"/>
        <w:gridCol w:w="2389"/>
      </w:tblGrid>
      <w:tr w14:paraId="690978C2">
        <w:tblPrEx>
          <w:tblCellMar>
            <w:top w:w="0" w:type="dxa"/>
            <w:left w:w="106" w:type="dxa"/>
            <w:bottom w:w="0" w:type="dxa"/>
            <w:right w:w="42" w:type="dxa"/>
          </w:tblCellMar>
        </w:tblPrEx>
        <w:trPr>
          <w:trHeight w:val="792" w:hRule="atLeast"/>
        </w:trPr>
        <w:tc>
          <w:tcPr>
            <w:tcW w:w="1493" w:type="dxa"/>
            <w:tcBorders>
              <w:top w:val="single" w:color="000000" w:sz="4" w:space="0"/>
              <w:left w:val="single" w:color="000000" w:sz="4" w:space="0"/>
              <w:bottom w:val="single" w:color="000000" w:sz="4" w:space="0"/>
              <w:right w:val="single" w:color="000000" w:sz="4" w:space="0"/>
            </w:tcBorders>
            <w:vAlign w:val="center"/>
          </w:tcPr>
          <w:p w14:paraId="4E2A50DA">
            <w:pPr>
              <w:spacing w:after="0"/>
              <w:ind w:left="0" w:firstLine="0"/>
              <w:jc w:val="both"/>
              <w:rPr>
                <w:rFonts w:asciiTheme="minorHAnsi" w:hAnsiTheme="minorHAnsi" w:cstheme="minorHAnsi"/>
                <w:sz w:val="24"/>
                <w:szCs w:val="24"/>
              </w:rPr>
            </w:pPr>
            <w:r>
              <w:rPr>
                <w:rFonts w:eastAsia="Arial" w:asciiTheme="minorHAnsi" w:hAnsiTheme="minorHAnsi" w:cstheme="minorHAnsi"/>
                <w:b/>
                <w:sz w:val="24"/>
                <w:szCs w:val="24"/>
              </w:rPr>
              <w:t xml:space="preserve">Academic Year </w:t>
            </w:r>
          </w:p>
        </w:tc>
        <w:tc>
          <w:tcPr>
            <w:tcW w:w="4571" w:type="dxa"/>
            <w:tcBorders>
              <w:top w:val="single" w:color="000000" w:sz="4" w:space="0"/>
              <w:left w:val="nil"/>
              <w:bottom w:val="single" w:color="000000" w:sz="4" w:space="0"/>
              <w:right w:val="single" w:color="000000" w:sz="4" w:space="0"/>
            </w:tcBorders>
            <w:vAlign w:val="center"/>
          </w:tcPr>
          <w:p w14:paraId="2E96878A">
            <w:pPr>
              <w:spacing w:after="0"/>
              <w:ind w:left="0" w:right="64" w:firstLine="0"/>
              <w:jc w:val="both"/>
              <w:rPr>
                <w:rFonts w:asciiTheme="minorHAnsi" w:hAnsiTheme="minorHAnsi" w:cstheme="minorHAnsi"/>
                <w:sz w:val="24"/>
                <w:szCs w:val="24"/>
              </w:rPr>
            </w:pPr>
            <w:r>
              <w:rPr>
                <w:rFonts w:eastAsia="Arial" w:asciiTheme="minorHAnsi" w:hAnsiTheme="minorHAnsi" w:cstheme="minorHAnsi"/>
                <w:b/>
                <w:sz w:val="24"/>
                <w:szCs w:val="24"/>
              </w:rPr>
              <w:t xml:space="preserve">Module </w:t>
            </w:r>
          </w:p>
        </w:tc>
        <w:tc>
          <w:tcPr>
            <w:tcW w:w="1630" w:type="dxa"/>
            <w:tcBorders>
              <w:top w:val="single" w:color="000000" w:sz="4" w:space="0"/>
              <w:left w:val="nil"/>
              <w:bottom w:val="single" w:color="000000" w:sz="4" w:space="0"/>
              <w:right w:val="single" w:color="000000" w:sz="4" w:space="0"/>
            </w:tcBorders>
            <w:vAlign w:val="center"/>
          </w:tcPr>
          <w:p w14:paraId="6E727CE4">
            <w:pPr>
              <w:spacing w:after="0"/>
              <w:ind w:left="0" w:firstLine="0"/>
              <w:jc w:val="both"/>
              <w:rPr>
                <w:rFonts w:asciiTheme="minorHAnsi" w:hAnsiTheme="minorHAnsi" w:cstheme="minorHAnsi"/>
                <w:sz w:val="24"/>
                <w:szCs w:val="24"/>
              </w:rPr>
            </w:pPr>
            <w:r>
              <w:rPr>
                <w:rFonts w:eastAsia="Arial" w:asciiTheme="minorHAnsi" w:hAnsiTheme="minorHAnsi" w:cstheme="minorHAnsi"/>
                <w:b/>
                <w:sz w:val="24"/>
                <w:szCs w:val="24"/>
              </w:rPr>
              <w:t xml:space="preserve">Assessment Number </w:t>
            </w:r>
          </w:p>
        </w:tc>
        <w:tc>
          <w:tcPr>
            <w:tcW w:w="2389" w:type="dxa"/>
            <w:tcBorders>
              <w:top w:val="single" w:color="000000" w:sz="4" w:space="0"/>
              <w:left w:val="nil"/>
              <w:bottom w:val="single" w:color="000000" w:sz="4" w:space="0"/>
              <w:right w:val="single" w:color="000000" w:sz="4" w:space="0"/>
            </w:tcBorders>
            <w:vAlign w:val="center"/>
          </w:tcPr>
          <w:p w14:paraId="17C7F0DE">
            <w:pPr>
              <w:spacing w:after="0"/>
              <w:ind w:left="67" w:firstLine="0"/>
              <w:jc w:val="both"/>
              <w:rPr>
                <w:rFonts w:asciiTheme="minorHAnsi" w:hAnsiTheme="minorHAnsi" w:cstheme="minorHAnsi"/>
                <w:sz w:val="24"/>
                <w:szCs w:val="24"/>
              </w:rPr>
            </w:pPr>
            <w:r>
              <w:rPr>
                <w:rFonts w:eastAsia="Arial" w:asciiTheme="minorHAnsi" w:hAnsiTheme="minorHAnsi" w:cstheme="minorHAnsi"/>
                <w:b/>
                <w:sz w:val="24"/>
                <w:szCs w:val="24"/>
              </w:rPr>
              <w:t xml:space="preserve">Assessment Type </w:t>
            </w:r>
          </w:p>
        </w:tc>
      </w:tr>
      <w:tr w14:paraId="5F50B25D">
        <w:tblPrEx>
          <w:tblCellMar>
            <w:top w:w="0" w:type="dxa"/>
            <w:left w:w="106" w:type="dxa"/>
            <w:bottom w:w="0" w:type="dxa"/>
            <w:right w:w="42" w:type="dxa"/>
          </w:tblCellMar>
        </w:tblPrEx>
        <w:trPr>
          <w:trHeight w:val="794" w:hRule="atLeast"/>
        </w:trPr>
        <w:tc>
          <w:tcPr>
            <w:tcW w:w="1493" w:type="dxa"/>
            <w:tcBorders>
              <w:top w:val="single" w:color="000000" w:sz="4" w:space="0"/>
              <w:left w:val="single" w:color="000000" w:sz="4" w:space="0"/>
              <w:bottom w:val="single" w:color="000000" w:sz="4" w:space="0"/>
              <w:right w:val="single" w:color="000000" w:sz="4" w:space="0"/>
            </w:tcBorders>
            <w:vAlign w:val="center"/>
          </w:tcPr>
          <w:p w14:paraId="3229736E">
            <w:pPr>
              <w:spacing w:after="0"/>
              <w:ind w:left="0" w:right="62" w:firstLine="0"/>
              <w:jc w:val="both"/>
              <w:rPr>
                <w:rFonts w:asciiTheme="minorHAnsi" w:hAnsiTheme="minorHAnsi" w:cstheme="minorHAnsi"/>
                <w:sz w:val="24"/>
                <w:szCs w:val="24"/>
              </w:rPr>
            </w:pPr>
            <w:r>
              <w:rPr>
                <w:rFonts w:eastAsia="Arial" w:asciiTheme="minorHAnsi" w:hAnsiTheme="minorHAnsi" w:cstheme="minorHAnsi"/>
                <w:sz w:val="24"/>
                <w:szCs w:val="24"/>
              </w:rPr>
              <w:t>2025</w:t>
            </w:r>
          </w:p>
        </w:tc>
        <w:tc>
          <w:tcPr>
            <w:tcW w:w="4571" w:type="dxa"/>
            <w:tcBorders>
              <w:top w:val="single" w:color="000000" w:sz="4" w:space="0"/>
              <w:left w:val="nil"/>
              <w:bottom w:val="single" w:color="000000" w:sz="4" w:space="0"/>
              <w:right w:val="single" w:color="000000" w:sz="4" w:space="0"/>
            </w:tcBorders>
            <w:vAlign w:val="center"/>
          </w:tcPr>
          <w:p w14:paraId="075C7B37">
            <w:pPr>
              <w:spacing w:after="0"/>
              <w:ind w:left="0" w:right="66" w:firstLine="0"/>
              <w:jc w:val="both"/>
              <w:rPr>
                <w:rFonts w:asciiTheme="minorHAnsi" w:hAnsiTheme="minorHAnsi" w:cstheme="minorHAnsi"/>
                <w:sz w:val="24"/>
                <w:szCs w:val="24"/>
              </w:rPr>
            </w:pPr>
            <w:r>
              <w:rPr>
                <w:rFonts w:eastAsia="Arial" w:asciiTheme="minorHAnsi" w:hAnsiTheme="minorHAnsi" w:cstheme="minorHAnsi"/>
                <w:sz w:val="24"/>
                <w:szCs w:val="24"/>
              </w:rPr>
              <w:t xml:space="preserve">5CS037– Concepts &amp; Technologies of </w:t>
            </w:r>
          </w:p>
          <w:p w14:paraId="20D968C2">
            <w:pPr>
              <w:spacing w:after="0"/>
              <w:ind w:left="0" w:right="61" w:firstLine="0"/>
              <w:jc w:val="both"/>
              <w:rPr>
                <w:rFonts w:asciiTheme="minorHAnsi" w:hAnsiTheme="minorHAnsi" w:cstheme="minorHAnsi"/>
                <w:sz w:val="24"/>
                <w:szCs w:val="24"/>
              </w:rPr>
            </w:pPr>
            <w:r>
              <w:rPr>
                <w:rFonts w:eastAsia="Arial" w:asciiTheme="minorHAnsi" w:hAnsiTheme="minorHAnsi" w:cstheme="minorHAnsi"/>
                <w:sz w:val="24"/>
                <w:szCs w:val="24"/>
              </w:rPr>
              <w:t xml:space="preserve">AI </w:t>
            </w:r>
          </w:p>
        </w:tc>
        <w:tc>
          <w:tcPr>
            <w:tcW w:w="1630" w:type="dxa"/>
            <w:tcBorders>
              <w:top w:val="single" w:color="000000" w:sz="4" w:space="0"/>
              <w:left w:val="nil"/>
              <w:bottom w:val="single" w:color="000000" w:sz="4" w:space="0"/>
              <w:right w:val="single" w:color="000000" w:sz="4" w:space="0"/>
            </w:tcBorders>
            <w:vAlign w:val="center"/>
          </w:tcPr>
          <w:p w14:paraId="11750131">
            <w:pPr>
              <w:spacing w:after="0"/>
              <w:ind w:left="0" w:right="67" w:firstLine="0"/>
              <w:jc w:val="both"/>
              <w:rPr>
                <w:rFonts w:asciiTheme="minorHAnsi" w:hAnsiTheme="minorHAnsi" w:cstheme="minorHAnsi"/>
                <w:sz w:val="24"/>
                <w:szCs w:val="24"/>
              </w:rPr>
            </w:pPr>
            <w:r>
              <w:rPr>
                <w:rFonts w:asciiTheme="minorHAnsi" w:hAnsiTheme="minorHAnsi" w:cstheme="minorHAnsi"/>
                <w:sz w:val="24"/>
                <w:szCs w:val="24"/>
              </w:rPr>
              <w:t>1</w:t>
            </w:r>
          </w:p>
        </w:tc>
        <w:tc>
          <w:tcPr>
            <w:tcW w:w="2389" w:type="dxa"/>
            <w:tcBorders>
              <w:top w:val="single" w:color="000000" w:sz="4" w:space="0"/>
              <w:left w:val="nil"/>
              <w:bottom w:val="single" w:color="000000" w:sz="4" w:space="0"/>
              <w:right w:val="single" w:color="000000" w:sz="4" w:space="0"/>
            </w:tcBorders>
            <w:vAlign w:val="center"/>
          </w:tcPr>
          <w:p w14:paraId="6B943987">
            <w:pPr>
              <w:spacing w:after="0"/>
              <w:ind w:left="0" w:right="63" w:firstLine="0"/>
              <w:jc w:val="both"/>
              <w:rPr>
                <w:rFonts w:asciiTheme="minorHAnsi" w:hAnsiTheme="minorHAnsi" w:cstheme="minorHAnsi"/>
                <w:sz w:val="24"/>
                <w:szCs w:val="24"/>
              </w:rPr>
            </w:pPr>
            <w:r>
              <w:rPr>
                <w:rFonts w:eastAsia="Arial" w:asciiTheme="minorHAnsi" w:hAnsiTheme="minorHAnsi" w:cstheme="minorHAnsi"/>
                <w:sz w:val="24"/>
                <w:szCs w:val="24"/>
              </w:rPr>
              <w:t xml:space="preserve">Report </w:t>
            </w:r>
          </w:p>
        </w:tc>
      </w:tr>
    </w:tbl>
    <w:p w14:paraId="4242D03A">
      <w:pPr>
        <w:jc w:val="both"/>
        <w:rPr>
          <w:rFonts w:asciiTheme="minorHAnsi" w:hAnsiTheme="minorHAnsi" w:cstheme="minorHAnsi"/>
          <w:sz w:val="24"/>
          <w:szCs w:val="24"/>
        </w:rPr>
      </w:pPr>
      <w:r>
        <w:rPr>
          <w:rFonts w:asciiTheme="minorHAnsi" w:hAnsiTheme="minorHAnsi" w:cstheme="minorHAnsi"/>
          <w:sz w:val="24"/>
          <w:szCs w:val="24"/>
        </w:rPr>
        <w:t xml:space="preserve"> </w:t>
      </w:r>
    </w:p>
    <w:p w14:paraId="50B15F35">
      <w:pPr>
        <w:ind w:left="0" w:firstLine="0"/>
        <w:jc w:val="both"/>
        <w:rPr>
          <w:rFonts w:eastAsia="Arial" w:asciiTheme="minorHAnsi" w:hAnsiTheme="minorHAnsi" w:cstheme="minorHAnsi"/>
          <w:b/>
          <w:sz w:val="24"/>
          <w:szCs w:val="24"/>
        </w:rPr>
      </w:pPr>
      <w:r>
        <w:rPr>
          <w:rFonts w:asciiTheme="minorHAnsi" w:hAnsiTheme="minorHAnsi" w:cstheme="minorHAnsi"/>
          <w:sz w:val="24"/>
          <w:szCs w:val="24"/>
        </w:rPr>
        <w:tab/>
      </w:r>
      <w:r>
        <w:rPr>
          <w:rFonts w:asciiTheme="minorHAnsi" w:hAnsiTheme="minorHAnsi" w:cstheme="minorHAnsi"/>
          <w:sz w:val="24"/>
          <w:szCs w:val="24"/>
        </w:rPr>
        <w:tab/>
      </w:r>
      <w:r>
        <w:rPr>
          <w:rFonts w:asciiTheme="minorHAnsi" w:hAnsiTheme="minorHAnsi" w:cstheme="minorHAnsi"/>
          <w:sz w:val="24"/>
          <w:szCs w:val="24"/>
        </w:rPr>
        <w:tab/>
      </w:r>
      <w:r>
        <w:rPr>
          <w:rFonts w:asciiTheme="minorHAnsi" w:hAnsiTheme="minorHAnsi" w:cstheme="minorHAnsi"/>
          <w:sz w:val="24"/>
          <w:szCs w:val="24"/>
        </w:rPr>
        <w:tab/>
      </w:r>
      <w:r>
        <w:rPr>
          <w:rFonts w:eastAsia="Arial" w:asciiTheme="minorHAnsi" w:hAnsiTheme="minorHAnsi" w:cstheme="minorHAnsi"/>
          <w:b/>
          <w:sz w:val="24"/>
          <w:szCs w:val="24"/>
        </w:rPr>
        <w:t>Assignment</w:t>
      </w:r>
      <w:r>
        <w:rPr>
          <w:rFonts w:eastAsia="Arial" w:asciiTheme="minorHAnsi" w:hAnsiTheme="minorHAnsi" w:cstheme="minorHAnsi"/>
          <w:sz w:val="24"/>
          <w:szCs w:val="24"/>
          <w:vertAlign w:val="subscript"/>
        </w:rPr>
        <w:t xml:space="preserve">  </w:t>
      </w:r>
      <w:r>
        <w:rPr>
          <w:rFonts w:eastAsia="Arial" w:asciiTheme="minorHAnsi" w:hAnsiTheme="minorHAnsi" w:cstheme="minorHAnsi"/>
          <w:b/>
          <w:sz w:val="24"/>
          <w:szCs w:val="24"/>
        </w:rPr>
        <w:t>- I</w:t>
      </w:r>
    </w:p>
    <w:p w14:paraId="2B5650AC">
      <w:pPr>
        <w:ind w:left="0" w:firstLine="0"/>
        <w:jc w:val="both"/>
        <w:rPr>
          <w:rFonts w:eastAsia="Arial" w:asciiTheme="minorHAnsi" w:hAnsiTheme="minorHAnsi" w:cstheme="minorHAnsi"/>
          <w:b/>
          <w:sz w:val="24"/>
          <w:szCs w:val="24"/>
        </w:rPr>
      </w:pPr>
      <w:r>
        <w:rPr>
          <w:rFonts w:eastAsia="Arial" w:asciiTheme="minorHAnsi" w:hAnsiTheme="minorHAnsi" w:cstheme="minorHAnsi"/>
          <w:b/>
          <w:sz w:val="24"/>
          <w:szCs w:val="24"/>
        </w:rPr>
        <w:t>Statistical Interpretation and Exploratory Data Analysis : Human Development Index (HDI) Analysis Report</w:t>
      </w:r>
    </w:p>
    <w:p w14:paraId="17CEED33">
      <w:pPr>
        <w:ind w:left="0" w:firstLine="0"/>
        <w:jc w:val="both"/>
        <w:rPr>
          <w:rFonts w:asciiTheme="minorHAnsi" w:hAnsiTheme="minorHAnsi" w:cstheme="minorHAnsi"/>
          <w:sz w:val="24"/>
          <w:szCs w:val="24"/>
        </w:rPr>
      </w:pPr>
      <w:r>
        <w:rPr>
          <w:rFonts w:asciiTheme="minorHAnsi" w:hAnsiTheme="minorHAnsi" w:cstheme="minorHAnsi"/>
          <w:sz w:val="24"/>
          <w:szCs w:val="24"/>
        </w:rPr>
        <w:t xml:space="preserve"> </w:t>
      </w:r>
    </w:p>
    <w:p w14:paraId="70B0D889">
      <w:pPr>
        <w:tabs>
          <w:tab w:val="center" w:pos="1197"/>
          <w:tab w:val="center" w:pos="3327"/>
        </w:tabs>
        <w:spacing w:after="333"/>
        <w:ind w:left="0" w:firstLine="0"/>
        <w:jc w:val="both"/>
        <w:rPr>
          <w:rFonts w:asciiTheme="minorHAnsi" w:hAnsiTheme="minorHAnsi" w:cstheme="minorHAnsi"/>
          <w:sz w:val="24"/>
          <w:szCs w:val="24"/>
        </w:rPr>
      </w:pPr>
      <w:r>
        <w:rPr>
          <w:rFonts w:asciiTheme="minorHAnsi" w:hAnsiTheme="minorHAnsi" w:cstheme="minorHAnsi"/>
          <w:sz w:val="24"/>
          <w:szCs w:val="24"/>
        </w:rPr>
        <w:t>Student Id : 2501453</w:t>
      </w:r>
    </w:p>
    <w:p w14:paraId="33E3E443">
      <w:pPr>
        <w:tabs>
          <w:tab w:val="center" w:pos="1197"/>
          <w:tab w:val="center" w:pos="3327"/>
        </w:tabs>
        <w:spacing w:after="333"/>
        <w:ind w:left="0" w:firstLine="0"/>
        <w:jc w:val="both"/>
        <w:rPr>
          <w:rFonts w:asciiTheme="minorHAnsi" w:hAnsiTheme="minorHAnsi" w:cstheme="minorHAnsi"/>
          <w:sz w:val="24"/>
          <w:szCs w:val="24"/>
        </w:rPr>
      </w:pPr>
      <w:r>
        <w:rPr>
          <w:rFonts w:asciiTheme="minorHAnsi" w:hAnsiTheme="minorHAnsi" w:cstheme="minorHAnsi"/>
          <w:sz w:val="24"/>
          <w:szCs w:val="24"/>
        </w:rPr>
        <w:t>Student Name : Aditri Prajapati</w:t>
      </w:r>
    </w:p>
    <w:p w14:paraId="00000EF2">
      <w:pPr>
        <w:tabs>
          <w:tab w:val="center" w:pos="1197"/>
          <w:tab w:val="center" w:pos="3327"/>
        </w:tabs>
        <w:spacing w:after="333"/>
        <w:ind w:left="0" w:firstLine="0"/>
        <w:jc w:val="both"/>
        <w:rPr>
          <w:rFonts w:asciiTheme="minorHAnsi" w:hAnsiTheme="minorHAnsi" w:cstheme="minorHAnsi"/>
          <w:sz w:val="24"/>
          <w:szCs w:val="24"/>
        </w:rPr>
      </w:pPr>
      <w:r>
        <w:rPr>
          <w:rFonts w:asciiTheme="minorHAnsi" w:hAnsiTheme="minorHAnsi" w:cstheme="minorHAnsi"/>
          <w:sz w:val="24"/>
          <w:szCs w:val="24"/>
        </w:rPr>
        <w:t>Section : L5CG11</w:t>
      </w:r>
    </w:p>
    <w:p w14:paraId="74E199FF">
      <w:pPr>
        <w:tabs>
          <w:tab w:val="center" w:pos="1197"/>
          <w:tab w:val="center" w:pos="3327"/>
        </w:tabs>
        <w:spacing w:after="333"/>
        <w:ind w:left="0" w:firstLine="0"/>
        <w:jc w:val="both"/>
        <w:rPr>
          <w:rFonts w:asciiTheme="minorHAnsi" w:hAnsiTheme="minorHAnsi" w:cstheme="minorHAnsi"/>
          <w:sz w:val="24"/>
          <w:szCs w:val="24"/>
        </w:rPr>
      </w:pPr>
      <w:r>
        <w:rPr>
          <w:rFonts w:asciiTheme="minorHAnsi" w:hAnsiTheme="minorHAnsi" w:cstheme="minorHAnsi"/>
          <w:sz w:val="24"/>
          <w:szCs w:val="24"/>
        </w:rPr>
        <w:t>Module Leader : Siman Giri</w:t>
      </w:r>
    </w:p>
    <w:p w14:paraId="43A883AE">
      <w:pPr>
        <w:tabs>
          <w:tab w:val="center" w:pos="1197"/>
          <w:tab w:val="center" w:pos="3327"/>
        </w:tabs>
        <w:spacing w:after="333"/>
        <w:ind w:left="0" w:firstLine="0"/>
        <w:jc w:val="both"/>
        <w:rPr>
          <w:rFonts w:asciiTheme="minorHAnsi" w:hAnsiTheme="minorHAnsi" w:cstheme="minorHAnsi"/>
          <w:sz w:val="24"/>
          <w:szCs w:val="24"/>
        </w:rPr>
      </w:pPr>
      <w:r>
        <w:rPr>
          <w:rFonts w:asciiTheme="minorHAnsi" w:hAnsiTheme="minorHAnsi" w:cstheme="minorHAnsi"/>
          <w:sz w:val="24"/>
          <w:szCs w:val="24"/>
        </w:rPr>
        <w:t>Tutor : Robin Tuladhar</w:t>
      </w:r>
    </w:p>
    <w:p w14:paraId="596507F0">
      <w:pPr>
        <w:tabs>
          <w:tab w:val="center" w:pos="1197"/>
          <w:tab w:val="center" w:pos="3327"/>
        </w:tabs>
        <w:spacing w:after="333"/>
        <w:ind w:left="0" w:firstLine="0"/>
        <w:jc w:val="both"/>
        <w:rPr>
          <w:rFonts w:asciiTheme="minorHAnsi" w:hAnsiTheme="minorHAnsi" w:cstheme="minorHAnsi"/>
          <w:sz w:val="24"/>
          <w:szCs w:val="24"/>
        </w:rPr>
      </w:pPr>
      <w:r>
        <w:rPr>
          <w:rFonts w:asciiTheme="minorHAnsi" w:hAnsiTheme="minorHAnsi" w:cstheme="minorHAnsi"/>
          <w:sz w:val="24"/>
          <w:szCs w:val="24"/>
        </w:rPr>
        <w:t>Submitted on : 10-01-2026</w:t>
      </w:r>
    </w:p>
    <w:p w14:paraId="6E2C9143">
      <w:pPr>
        <w:tabs>
          <w:tab w:val="center" w:pos="1197"/>
          <w:tab w:val="center" w:pos="3327"/>
        </w:tabs>
        <w:spacing w:after="333"/>
        <w:ind w:left="0" w:firstLine="0"/>
        <w:jc w:val="both"/>
        <w:rPr>
          <w:rFonts w:asciiTheme="minorHAnsi" w:hAnsiTheme="minorHAnsi" w:cstheme="minorHAnsi"/>
          <w:sz w:val="24"/>
          <w:szCs w:val="24"/>
        </w:rPr>
        <w:sectPr>
          <w:pgSz w:w="12240" w:h="15840"/>
          <w:pgMar w:top="1440" w:right="1440" w:bottom="1440" w:left="1440" w:header="720" w:footer="720" w:gutter="0"/>
          <w:cols w:space="720" w:num="1"/>
          <w:docGrid w:linePitch="360" w:charSpace="0"/>
        </w:sectPr>
      </w:pPr>
    </w:p>
    <w:p w14:paraId="5DBF3855">
      <w:pPr>
        <w:tabs>
          <w:tab w:val="center" w:pos="1197"/>
          <w:tab w:val="center" w:pos="3327"/>
        </w:tabs>
        <w:spacing w:after="333"/>
        <w:ind w:left="0" w:firstLine="0"/>
        <w:jc w:val="both"/>
        <w:rPr>
          <w:rFonts w:asciiTheme="minorHAnsi" w:hAnsiTheme="minorHAnsi" w:cstheme="minorHAnsi"/>
          <w:sz w:val="24"/>
          <w:szCs w:val="24"/>
        </w:rPr>
      </w:pPr>
    </w:p>
    <w:p w14:paraId="6E3D9A2C">
      <w:pPr>
        <w:ind w:left="0" w:leftChars="0" w:firstLine="0" w:firstLineChars="0"/>
        <w:jc w:val="both"/>
        <w:rPr>
          <w:rFonts w:asciiTheme="minorHAnsi" w:hAnsiTheme="minorHAnsi" w:cstheme="minorHAnsi"/>
          <w:sz w:val="24"/>
          <w:szCs w:val="24"/>
        </w:rPr>
      </w:pPr>
      <w:r>
        <w:rPr>
          <w:rFonts w:asciiTheme="minorHAnsi" w:hAnsiTheme="minorHAnsi" w:cstheme="minorHAnsi"/>
          <w:b/>
          <w:bCs/>
          <w:sz w:val="24"/>
          <w:szCs w:val="24"/>
        </w:rPr>
        <w:t>Table of Contents</w:t>
      </w:r>
    </w:p>
    <w:p w14:paraId="5658F7BB">
      <w:pPr>
        <w:jc w:val="both"/>
        <w:rPr>
          <w:rFonts w:asciiTheme="minorHAnsi" w:hAnsiTheme="minorHAnsi" w:cstheme="minorHAnsi"/>
          <w:sz w:val="24"/>
          <w:szCs w:val="24"/>
        </w:rPr>
      </w:pPr>
      <w:r>
        <w:rPr>
          <w:rFonts w:asciiTheme="minorHAnsi" w:hAnsiTheme="minorHAnsi" w:cstheme="minorHAnsi"/>
          <w:sz w:val="24"/>
          <w:szCs w:val="24"/>
        </w:rPr>
        <w:t xml:space="preserve"> </w:t>
      </w:r>
    </w:p>
    <w:p w14:paraId="6F1A7E24">
      <w:pPr>
        <w:jc w:val="both"/>
        <w:rPr>
          <w:rFonts w:asciiTheme="minorHAnsi" w:hAnsiTheme="minorHAnsi" w:cstheme="minorHAnsi"/>
          <w:sz w:val="24"/>
          <w:szCs w:val="24"/>
        </w:rPr>
      </w:pPr>
      <w:r>
        <w:rPr>
          <w:rFonts w:asciiTheme="minorHAnsi" w:hAnsiTheme="minorHAnsi" w:cstheme="minorHAnsi"/>
          <w:b/>
          <w:bCs/>
          <w:sz w:val="24"/>
          <w:szCs w:val="24"/>
        </w:rPr>
        <w:t>1.</w:t>
      </w:r>
      <w:r>
        <w:rPr>
          <w:rFonts w:asciiTheme="minorHAnsi" w:hAnsiTheme="minorHAnsi" w:cstheme="minorHAnsi"/>
          <w:sz w:val="24"/>
          <w:szCs w:val="24"/>
        </w:rPr>
        <w:t xml:space="preserve"> </w:t>
      </w:r>
      <w:r>
        <w:rPr>
          <w:rFonts w:asciiTheme="minorHAnsi" w:hAnsiTheme="minorHAnsi" w:cstheme="minorHAnsi"/>
          <w:b/>
          <w:bCs/>
          <w:sz w:val="24"/>
          <w:szCs w:val="24"/>
        </w:rPr>
        <w:t>Introduction</w:t>
      </w:r>
      <w:r>
        <w:rPr>
          <w:rFonts w:asciiTheme="minorHAnsi" w:hAnsiTheme="minorHAnsi" w:cstheme="minorHAnsi"/>
          <w:sz w:val="24"/>
          <w:szCs w:val="24"/>
        </w:rPr>
        <w:t xml:space="preserve"> </w:t>
      </w:r>
    </w:p>
    <w:p w14:paraId="51E9956F">
      <w:pPr>
        <w:jc w:val="both"/>
        <w:rPr>
          <w:rFonts w:asciiTheme="minorHAnsi" w:hAnsiTheme="minorHAnsi" w:cstheme="minorHAnsi"/>
          <w:sz w:val="24"/>
          <w:szCs w:val="24"/>
        </w:rPr>
      </w:pPr>
      <w:r>
        <w:rPr>
          <w:rFonts w:asciiTheme="minorHAnsi" w:hAnsiTheme="minorHAnsi" w:cstheme="minorHAnsi"/>
          <w:sz w:val="24"/>
          <w:szCs w:val="24"/>
        </w:rPr>
        <w:t xml:space="preserve">   1.1 Overview of Human Development Index</w:t>
      </w:r>
    </w:p>
    <w:p w14:paraId="312A651A">
      <w:pPr>
        <w:jc w:val="both"/>
        <w:rPr>
          <w:rFonts w:asciiTheme="minorHAnsi" w:hAnsiTheme="minorHAnsi" w:cstheme="minorHAnsi"/>
          <w:sz w:val="24"/>
          <w:szCs w:val="24"/>
        </w:rPr>
      </w:pPr>
      <w:r>
        <w:rPr>
          <w:rFonts w:asciiTheme="minorHAnsi" w:hAnsiTheme="minorHAnsi" w:cstheme="minorHAnsi"/>
          <w:sz w:val="24"/>
          <w:szCs w:val="24"/>
        </w:rPr>
        <w:t xml:space="preserve">   1.2 Objectives of the Analysis</w:t>
      </w:r>
    </w:p>
    <w:p w14:paraId="3709D752">
      <w:pPr>
        <w:jc w:val="both"/>
        <w:rPr>
          <w:rFonts w:asciiTheme="minorHAnsi" w:hAnsiTheme="minorHAnsi" w:cstheme="minorHAnsi"/>
          <w:sz w:val="24"/>
          <w:szCs w:val="24"/>
        </w:rPr>
      </w:pPr>
      <w:r>
        <w:rPr>
          <w:rFonts w:asciiTheme="minorHAnsi" w:hAnsiTheme="minorHAnsi" w:cstheme="minorHAnsi"/>
          <w:sz w:val="24"/>
          <w:szCs w:val="24"/>
        </w:rPr>
        <w:t xml:space="preserve">   1.3 Scope and Limitations</w:t>
      </w:r>
    </w:p>
    <w:p w14:paraId="0DEFE814">
      <w:pPr>
        <w:jc w:val="both"/>
        <w:rPr>
          <w:rFonts w:asciiTheme="minorHAnsi" w:hAnsiTheme="minorHAnsi" w:cstheme="minorHAnsi"/>
          <w:sz w:val="24"/>
          <w:szCs w:val="24"/>
        </w:rPr>
      </w:pPr>
      <w:r>
        <w:rPr>
          <w:rFonts w:asciiTheme="minorHAnsi" w:hAnsiTheme="minorHAnsi" w:cstheme="minorHAnsi"/>
          <w:sz w:val="24"/>
          <w:szCs w:val="24"/>
        </w:rPr>
        <w:t xml:space="preserve"> </w:t>
      </w:r>
    </w:p>
    <w:p w14:paraId="1B5BF7BC">
      <w:pPr>
        <w:jc w:val="both"/>
        <w:rPr>
          <w:rFonts w:asciiTheme="minorHAnsi" w:hAnsiTheme="minorHAnsi" w:cstheme="minorHAnsi"/>
          <w:sz w:val="24"/>
          <w:szCs w:val="24"/>
        </w:rPr>
      </w:pPr>
      <w:r>
        <w:rPr>
          <w:rFonts w:asciiTheme="minorHAnsi" w:hAnsiTheme="minorHAnsi" w:cstheme="minorHAnsi"/>
          <w:b/>
          <w:bCs/>
          <w:sz w:val="24"/>
          <w:szCs w:val="24"/>
        </w:rPr>
        <w:t>2. Methodology</w:t>
      </w:r>
    </w:p>
    <w:p w14:paraId="16A97718">
      <w:pPr>
        <w:jc w:val="both"/>
        <w:rPr>
          <w:rFonts w:asciiTheme="minorHAnsi" w:hAnsiTheme="minorHAnsi" w:cstheme="minorHAnsi"/>
          <w:sz w:val="24"/>
          <w:szCs w:val="24"/>
        </w:rPr>
      </w:pPr>
      <w:r>
        <w:rPr>
          <w:rFonts w:asciiTheme="minorHAnsi" w:hAnsiTheme="minorHAnsi" w:cstheme="minorHAnsi"/>
          <w:sz w:val="24"/>
          <w:szCs w:val="24"/>
        </w:rPr>
        <w:t xml:space="preserve">   2.1 Data Sources and Description</w:t>
      </w:r>
    </w:p>
    <w:p w14:paraId="274FED4B">
      <w:pPr>
        <w:jc w:val="both"/>
        <w:rPr>
          <w:rFonts w:asciiTheme="minorHAnsi" w:hAnsiTheme="minorHAnsi" w:cstheme="minorHAnsi"/>
          <w:sz w:val="24"/>
          <w:szCs w:val="24"/>
        </w:rPr>
      </w:pPr>
      <w:r>
        <w:rPr>
          <w:rFonts w:asciiTheme="minorHAnsi" w:hAnsiTheme="minorHAnsi" w:cstheme="minorHAnsi"/>
          <w:sz w:val="24"/>
          <w:szCs w:val="24"/>
        </w:rPr>
        <w:t xml:space="preserve">   2.2 Analytical Tools and Techniques</w:t>
      </w:r>
    </w:p>
    <w:p w14:paraId="41150267">
      <w:pPr>
        <w:jc w:val="both"/>
        <w:rPr>
          <w:rFonts w:asciiTheme="minorHAnsi" w:hAnsiTheme="minorHAnsi" w:cstheme="minorHAnsi"/>
          <w:sz w:val="24"/>
          <w:szCs w:val="24"/>
        </w:rPr>
      </w:pPr>
      <w:r>
        <w:rPr>
          <w:rFonts w:asciiTheme="minorHAnsi" w:hAnsiTheme="minorHAnsi" w:cstheme="minorHAnsi"/>
          <w:sz w:val="24"/>
          <w:szCs w:val="24"/>
        </w:rPr>
        <w:t xml:space="preserve">   2.3 Data Processing Pipeline</w:t>
      </w:r>
    </w:p>
    <w:p w14:paraId="372CC5AE">
      <w:pPr>
        <w:jc w:val="both"/>
        <w:rPr>
          <w:rFonts w:asciiTheme="minorHAnsi" w:hAnsiTheme="minorHAnsi" w:cstheme="minorHAnsi"/>
          <w:sz w:val="24"/>
          <w:szCs w:val="24"/>
        </w:rPr>
      </w:pPr>
      <w:r>
        <w:rPr>
          <w:rFonts w:asciiTheme="minorHAnsi" w:hAnsiTheme="minorHAnsi" w:cstheme="minorHAnsi"/>
          <w:sz w:val="24"/>
          <w:szCs w:val="24"/>
        </w:rPr>
        <w:t xml:space="preserve"> </w:t>
      </w:r>
    </w:p>
    <w:p w14:paraId="3ADCF1BE">
      <w:pPr>
        <w:jc w:val="both"/>
        <w:rPr>
          <w:rFonts w:asciiTheme="minorHAnsi" w:hAnsiTheme="minorHAnsi" w:cstheme="minorHAnsi"/>
          <w:sz w:val="24"/>
          <w:szCs w:val="24"/>
        </w:rPr>
      </w:pPr>
      <w:r>
        <w:rPr>
          <w:rFonts w:asciiTheme="minorHAnsi" w:hAnsiTheme="minorHAnsi" w:cstheme="minorHAnsi"/>
          <w:b/>
          <w:bCs/>
          <w:sz w:val="24"/>
          <w:szCs w:val="24"/>
        </w:rPr>
        <w:t>3. Problem 1A: Single Year HDI Exploration (2022</w:t>
      </w:r>
    </w:p>
    <w:p w14:paraId="361FB5EE">
      <w:pPr>
        <w:jc w:val="both"/>
        <w:rPr>
          <w:rFonts w:asciiTheme="minorHAnsi" w:hAnsiTheme="minorHAnsi" w:cstheme="minorHAnsi"/>
          <w:sz w:val="24"/>
          <w:szCs w:val="24"/>
        </w:rPr>
      </w:pPr>
      <w:r>
        <w:rPr>
          <w:rFonts w:asciiTheme="minorHAnsi" w:hAnsiTheme="minorHAnsi" w:cstheme="minorHAnsi"/>
          <w:sz w:val="24"/>
          <w:szCs w:val="24"/>
        </w:rPr>
        <w:t xml:space="preserve">   3.1 Methods and Approach</w:t>
      </w:r>
    </w:p>
    <w:p w14:paraId="0447B1C8">
      <w:pPr>
        <w:jc w:val="both"/>
        <w:rPr>
          <w:rFonts w:asciiTheme="minorHAnsi" w:hAnsiTheme="minorHAnsi" w:cstheme="minorHAnsi"/>
          <w:sz w:val="24"/>
          <w:szCs w:val="24"/>
        </w:rPr>
      </w:pPr>
      <w:r>
        <w:rPr>
          <w:rFonts w:asciiTheme="minorHAnsi" w:hAnsiTheme="minorHAnsi" w:cstheme="minorHAnsi"/>
          <w:sz w:val="24"/>
          <w:szCs w:val="24"/>
        </w:rPr>
        <w:t xml:space="preserve">   3.2 Key Results and Findings</w:t>
      </w:r>
    </w:p>
    <w:p w14:paraId="5FC4B2B6">
      <w:pPr>
        <w:jc w:val="both"/>
        <w:rPr>
          <w:rFonts w:asciiTheme="minorHAnsi" w:hAnsiTheme="minorHAnsi" w:cstheme="minorHAnsi"/>
          <w:sz w:val="24"/>
          <w:szCs w:val="24"/>
        </w:rPr>
      </w:pPr>
      <w:r>
        <w:rPr>
          <w:rFonts w:asciiTheme="minorHAnsi" w:hAnsiTheme="minorHAnsi" w:cstheme="minorHAnsi"/>
          <w:sz w:val="24"/>
          <w:szCs w:val="24"/>
        </w:rPr>
        <w:t xml:space="preserve">   3.3 Visualizations and Analysis</w:t>
      </w:r>
    </w:p>
    <w:p w14:paraId="70D8944C">
      <w:pPr>
        <w:jc w:val="both"/>
        <w:rPr>
          <w:rFonts w:asciiTheme="minorHAnsi" w:hAnsiTheme="minorHAnsi" w:cstheme="minorHAnsi"/>
          <w:sz w:val="24"/>
          <w:szCs w:val="24"/>
        </w:rPr>
      </w:pPr>
      <w:r>
        <w:rPr>
          <w:rFonts w:asciiTheme="minorHAnsi" w:hAnsiTheme="minorHAnsi" w:cstheme="minorHAnsi"/>
          <w:sz w:val="24"/>
          <w:szCs w:val="24"/>
        </w:rPr>
        <w:t xml:space="preserve">   3.4 Interpretation and Discussion</w:t>
      </w:r>
    </w:p>
    <w:p w14:paraId="6779CEE6">
      <w:pPr>
        <w:jc w:val="both"/>
        <w:rPr>
          <w:rFonts w:asciiTheme="minorHAnsi" w:hAnsiTheme="minorHAnsi" w:cstheme="minorHAnsi"/>
          <w:sz w:val="24"/>
          <w:szCs w:val="24"/>
        </w:rPr>
      </w:pPr>
      <w:r>
        <w:rPr>
          <w:rFonts w:asciiTheme="minorHAnsi" w:hAnsiTheme="minorHAnsi" w:cstheme="minorHAnsi"/>
          <w:sz w:val="24"/>
          <w:szCs w:val="24"/>
        </w:rPr>
        <w:t xml:space="preserve"> </w:t>
      </w:r>
    </w:p>
    <w:p w14:paraId="0C87A1F8">
      <w:pPr>
        <w:jc w:val="both"/>
        <w:rPr>
          <w:rFonts w:asciiTheme="minorHAnsi" w:hAnsiTheme="minorHAnsi" w:cstheme="minorHAnsi"/>
          <w:sz w:val="24"/>
          <w:szCs w:val="24"/>
        </w:rPr>
      </w:pPr>
    </w:p>
    <w:p w14:paraId="7E7B1D9D">
      <w:pPr>
        <w:jc w:val="both"/>
        <w:rPr>
          <w:rFonts w:asciiTheme="minorHAnsi" w:hAnsiTheme="minorHAnsi" w:cstheme="minorHAnsi"/>
          <w:sz w:val="24"/>
          <w:szCs w:val="24"/>
        </w:rPr>
      </w:pPr>
    </w:p>
    <w:p w14:paraId="3F82890A">
      <w:pPr>
        <w:jc w:val="both"/>
        <w:rPr>
          <w:rFonts w:asciiTheme="minorHAnsi" w:hAnsiTheme="minorHAnsi" w:cstheme="minorHAnsi"/>
          <w:sz w:val="24"/>
          <w:szCs w:val="24"/>
        </w:rPr>
      </w:pPr>
    </w:p>
    <w:p w14:paraId="3D4FCDBC">
      <w:pPr>
        <w:jc w:val="both"/>
        <w:rPr>
          <w:rFonts w:asciiTheme="minorHAnsi" w:hAnsiTheme="minorHAnsi" w:cstheme="minorHAnsi"/>
          <w:sz w:val="24"/>
          <w:szCs w:val="24"/>
        </w:rPr>
      </w:pPr>
      <w:r>
        <w:rPr>
          <w:rFonts w:asciiTheme="minorHAnsi" w:hAnsiTheme="minorHAnsi" w:cstheme="minorHAnsi"/>
          <w:sz w:val="24"/>
          <w:szCs w:val="24"/>
        </w:rPr>
        <w:t xml:space="preserve">4. </w:t>
      </w:r>
      <w:r>
        <w:rPr>
          <w:rFonts w:asciiTheme="minorHAnsi" w:hAnsiTheme="minorHAnsi" w:cstheme="minorHAnsi"/>
          <w:b/>
          <w:bCs/>
          <w:sz w:val="24"/>
          <w:szCs w:val="24"/>
        </w:rPr>
        <w:t>Problem 1B: HDI Trend Analysis (2020-2022)</w:t>
      </w:r>
    </w:p>
    <w:p w14:paraId="2E8170EB">
      <w:pPr>
        <w:jc w:val="both"/>
        <w:rPr>
          <w:rFonts w:asciiTheme="minorHAnsi" w:hAnsiTheme="minorHAnsi" w:cstheme="minorHAnsi"/>
          <w:sz w:val="24"/>
          <w:szCs w:val="24"/>
        </w:rPr>
      </w:pPr>
      <w:r>
        <w:rPr>
          <w:rFonts w:asciiTheme="minorHAnsi" w:hAnsiTheme="minorHAnsi" w:cstheme="minorHAnsi"/>
          <w:sz w:val="24"/>
          <w:szCs w:val="24"/>
        </w:rPr>
        <w:t xml:space="preserve">   4.1 Methods and Approach</w:t>
      </w:r>
    </w:p>
    <w:p w14:paraId="7CC07C07">
      <w:pPr>
        <w:jc w:val="both"/>
        <w:rPr>
          <w:rFonts w:asciiTheme="minorHAnsi" w:hAnsiTheme="minorHAnsi" w:cstheme="minorHAnsi"/>
          <w:sz w:val="24"/>
          <w:szCs w:val="24"/>
        </w:rPr>
      </w:pPr>
      <w:r>
        <w:rPr>
          <w:rFonts w:asciiTheme="minorHAnsi" w:hAnsiTheme="minorHAnsi" w:cstheme="minorHAnsi"/>
          <w:sz w:val="24"/>
          <w:szCs w:val="24"/>
        </w:rPr>
        <w:t xml:space="preserve">   4.2 Key Results and Findings</w:t>
      </w:r>
    </w:p>
    <w:p w14:paraId="13057A3C">
      <w:pPr>
        <w:jc w:val="both"/>
        <w:rPr>
          <w:rFonts w:asciiTheme="minorHAnsi" w:hAnsiTheme="minorHAnsi" w:cstheme="minorHAnsi"/>
          <w:sz w:val="24"/>
          <w:szCs w:val="24"/>
        </w:rPr>
      </w:pPr>
      <w:r>
        <w:rPr>
          <w:rFonts w:asciiTheme="minorHAnsi" w:hAnsiTheme="minorHAnsi" w:cstheme="minorHAnsi"/>
          <w:sz w:val="24"/>
          <w:szCs w:val="24"/>
        </w:rPr>
        <w:t xml:space="preserve">   4.3 Visualizations and Analysis</w:t>
      </w:r>
    </w:p>
    <w:p w14:paraId="402EEEC3">
      <w:pPr>
        <w:jc w:val="both"/>
        <w:rPr>
          <w:rFonts w:asciiTheme="minorHAnsi" w:hAnsiTheme="minorHAnsi" w:cstheme="minorHAnsi"/>
          <w:sz w:val="24"/>
          <w:szCs w:val="24"/>
        </w:rPr>
      </w:pPr>
      <w:r>
        <w:rPr>
          <w:rFonts w:asciiTheme="minorHAnsi" w:hAnsiTheme="minorHAnsi" w:cstheme="minorHAnsi"/>
          <w:sz w:val="24"/>
          <w:szCs w:val="24"/>
        </w:rPr>
        <w:t xml:space="preserve">   4.4 Interpretation and Discussion</w:t>
      </w:r>
    </w:p>
    <w:p w14:paraId="67BEAAB2">
      <w:pPr>
        <w:jc w:val="both"/>
        <w:rPr>
          <w:rFonts w:asciiTheme="minorHAnsi" w:hAnsiTheme="minorHAnsi" w:cstheme="minorHAnsi"/>
          <w:sz w:val="24"/>
          <w:szCs w:val="24"/>
        </w:rPr>
      </w:pPr>
      <w:r>
        <w:rPr>
          <w:rFonts w:asciiTheme="minorHAnsi" w:hAnsiTheme="minorHAnsi" w:cstheme="minorHAnsi"/>
          <w:sz w:val="24"/>
          <w:szCs w:val="24"/>
        </w:rPr>
        <w:t xml:space="preserve"> </w:t>
      </w:r>
    </w:p>
    <w:p w14:paraId="01A7C912">
      <w:pPr>
        <w:jc w:val="both"/>
        <w:rPr>
          <w:rFonts w:asciiTheme="minorHAnsi" w:hAnsiTheme="minorHAnsi" w:cstheme="minorHAnsi"/>
          <w:sz w:val="24"/>
          <w:szCs w:val="24"/>
        </w:rPr>
      </w:pPr>
      <w:r>
        <w:rPr>
          <w:rFonts w:asciiTheme="minorHAnsi" w:hAnsiTheme="minorHAnsi" w:cstheme="minorHAnsi"/>
          <w:b/>
          <w:bCs/>
          <w:sz w:val="24"/>
          <w:szCs w:val="24"/>
        </w:rPr>
        <w:t>5. Problem 2: Advanced HDI Exploration - South Asia Focus</w:t>
      </w:r>
    </w:p>
    <w:p w14:paraId="628BF59E">
      <w:pPr>
        <w:jc w:val="both"/>
        <w:rPr>
          <w:rFonts w:asciiTheme="minorHAnsi" w:hAnsiTheme="minorHAnsi" w:cstheme="minorHAnsi"/>
          <w:sz w:val="24"/>
          <w:szCs w:val="24"/>
        </w:rPr>
      </w:pPr>
      <w:r>
        <w:rPr>
          <w:rFonts w:asciiTheme="minorHAnsi" w:hAnsiTheme="minorHAnsi" w:cstheme="minorHAnsi"/>
          <w:sz w:val="24"/>
          <w:szCs w:val="24"/>
        </w:rPr>
        <w:t xml:space="preserve">   5.2 Key Results and Findings</w:t>
      </w:r>
    </w:p>
    <w:p w14:paraId="0F09358E">
      <w:pPr>
        <w:jc w:val="both"/>
        <w:rPr>
          <w:rFonts w:asciiTheme="minorHAnsi" w:hAnsiTheme="minorHAnsi" w:cstheme="minorHAnsi"/>
          <w:sz w:val="24"/>
          <w:szCs w:val="24"/>
        </w:rPr>
      </w:pPr>
      <w:r>
        <w:rPr>
          <w:rFonts w:asciiTheme="minorHAnsi" w:hAnsiTheme="minorHAnsi" w:cstheme="minorHAnsi"/>
          <w:sz w:val="24"/>
          <w:szCs w:val="24"/>
        </w:rPr>
        <w:t xml:space="preserve">   5.3 Visualizations and Analysis</w:t>
      </w:r>
    </w:p>
    <w:p w14:paraId="5496C71E">
      <w:pPr>
        <w:jc w:val="both"/>
        <w:rPr>
          <w:rFonts w:asciiTheme="minorHAnsi" w:hAnsiTheme="minorHAnsi" w:cstheme="minorHAnsi"/>
          <w:sz w:val="24"/>
          <w:szCs w:val="24"/>
        </w:rPr>
      </w:pPr>
      <w:r>
        <w:rPr>
          <w:rFonts w:asciiTheme="minorHAnsi" w:hAnsiTheme="minorHAnsi" w:cstheme="minorHAnsi"/>
          <w:sz w:val="24"/>
          <w:szCs w:val="24"/>
        </w:rPr>
        <w:t xml:space="preserve">   5.4 Interpretation and Discussion</w:t>
      </w:r>
    </w:p>
    <w:p w14:paraId="52B46B6F">
      <w:pPr>
        <w:jc w:val="both"/>
        <w:rPr>
          <w:rFonts w:asciiTheme="minorHAnsi" w:hAnsiTheme="minorHAnsi" w:cstheme="minorHAnsi"/>
          <w:sz w:val="24"/>
          <w:szCs w:val="24"/>
        </w:rPr>
      </w:pPr>
      <w:r>
        <w:rPr>
          <w:rFonts w:asciiTheme="minorHAnsi" w:hAnsiTheme="minorHAnsi" w:cstheme="minorHAnsi"/>
          <w:sz w:val="24"/>
          <w:szCs w:val="24"/>
        </w:rPr>
        <w:t xml:space="preserve"> </w:t>
      </w:r>
    </w:p>
    <w:p w14:paraId="2B51D56B">
      <w:pPr>
        <w:jc w:val="both"/>
        <w:rPr>
          <w:rFonts w:asciiTheme="minorHAnsi" w:hAnsiTheme="minorHAnsi" w:cstheme="minorHAnsi"/>
          <w:sz w:val="24"/>
          <w:szCs w:val="24"/>
        </w:rPr>
      </w:pPr>
      <w:r>
        <w:rPr>
          <w:rFonts w:asciiTheme="minorHAnsi" w:hAnsiTheme="minorHAnsi" w:cstheme="minorHAnsi"/>
          <w:b/>
          <w:bCs/>
          <w:sz w:val="24"/>
          <w:szCs w:val="24"/>
        </w:rPr>
        <w:t>6. Problem 3: Comparative Regional Analysis</w:t>
      </w:r>
    </w:p>
    <w:p w14:paraId="7D268992">
      <w:pPr>
        <w:jc w:val="both"/>
        <w:rPr>
          <w:rFonts w:asciiTheme="minorHAnsi" w:hAnsiTheme="minorHAnsi" w:cstheme="minorHAnsi"/>
          <w:sz w:val="24"/>
          <w:szCs w:val="24"/>
        </w:rPr>
      </w:pPr>
      <w:r>
        <w:rPr>
          <w:rFonts w:asciiTheme="minorHAnsi" w:hAnsiTheme="minorHAnsi" w:cstheme="minorHAnsi"/>
          <w:sz w:val="24"/>
          <w:szCs w:val="24"/>
        </w:rPr>
        <w:t xml:space="preserve">   6.1 Methods and Approach</w:t>
      </w:r>
    </w:p>
    <w:p w14:paraId="286B8D2A">
      <w:pPr>
        <w:jc w:val="both"/>
        <w:rPr>
          <w:rFonts w:asciiTheme="minorHAnsi" w:hAnsiTheme="minorHAnsi" w:cstheme="minorHAnsi"/>
          <w:sz w:val="24"/>
          <w:szCs w:val="24"/>
        </w:rPr>
      </w:pPr>
      <w:r>
        <w:rPr>
          <w:rFonts w:asciiTheme="minorHAnsi" w:hAnsiTheme="minorHAnsi" w:cstheme="minorHAnsi"/>
          <w:sz w:val="24"/>
          <w:szCs w:val="24"/>
        </w:rPr>
        <w:t xml:space="preserve">   6.2 Key Results and Findings</w:t>
      </w:r>
    </w:p>
    <w:p w14:paraId="5E101D9C">
      <w:pPr>
        <w:jc w:val="both"/>
        <w:rPr>
          <w:rFonts w:asciiTheme="minorHAnsi" w:hAnsiTheme="minorHAnsi" w:cstheme="minorHAnsi"/>
          <w:sz w:val="24"/>
          <w:szCs w:val="24"/>
        </w:rPr>
      </w:pPr>
      <w:r>
        <w:rPr>
          <w:rFonts w:asciiTheme="minorHAnsi" w:hAnsiTheme="minorHAnsi" w:cstheme="minorHAnsi"/>
          <w:sz w:val="24"/>
          <w:szCs w:val="24"/>
        </w:rPr>
        <w:t xml:space="preserve">   6.3 Visualizations and Analysis</w:t>
      </w:r>
    </w:p>
    <w:p w14:paraId="5B6A7139">
      <w:pPr>
        <w:jc w:val="both"/>
        <w:rPr>
          <w:rFonts w:asciiTheme="minorHAnsi" w:hAnsiTheme="minorHAnsi" w:cstheme="minorHAnsi"/>
          <w:sz w:val="24"/>
          <w:szCs w:val="24"/>
        </w:rPr>
      </w:pPr>
      <w:r>
        <w:rPr>
          <w:rFonts w:asciiTheme="minorHAnsi" w:hAnsiTheme="minorHAnsi" w:cstheme="minorHAnsi"/>
          <w:sz w:val="24"/>
          <w:szCs w:val="24"/>
        </w:rPr>
        <w:t xml:space="preserve">   6.4 Interpretation and Discussion</w:t>
      </w:r>
    </w:p>
    <w:p w14:paraId="6AA4064C">
      <w:pPr>
        <w:jc w:val="both"/>
        <w:rPr>
          <w:rFonts w:asciiTheme="minorHAnsi" w:hAnsiTheme="minorHAnsi" w:cstheme="minorHAnsi"/>
          <w:sz w:val="24"/>
          <w:szCs w:val="24"/>
        </w:rPr>
      </w:pPr>
      <w:r>
        <w:rPr>
          <w:rFonts w:asciiTheme="minorHAnsi" w:hAnsiTheme="minorHAnsi" w:cstheme="minorHAnsi"/>
          <w:sz w:val="24"/>
          <w:szCs w:val="24"/>
        </w:rPr>
        <w:t xml:space="preserve"> </w:t>
      </w:r>
    </w:p>
    <w:p w14:paraId="7C802B6D">
      <w:pPr>
        <w:jc w:val="both"/>
        <w:rPr>
          <w:rFonts w:asciiTheme="minorHAnsi" w:hAnsiTheme="minorHAnsi" w:cstheme="minorHAnsi"/>
          <w:sz w:val="24"/>
          <w:szCs w:val="24"/>
        </w:rPr>
      </w:pPr>
      <w:r>
        <w:rPr>
          <w:rFonts w:asciiTheme="minorHAnsi" w:hAnsiTheme="minorHAnsi" w:cstheme="minorHAnsi"/>
          <w:b/>
          <w:bCs/>
          <w:sz w:val="24"/>
          <w:szCs w:val="24"/>
        </w:rPr>
        <w:t>7.</w:t>
      </w:r>
      <w:r>
        <w:rPr>
          <w:rFonts w:asciiTheme="minorHAnsi" w:hAnsiTheme="minorHAnsi" w:cstheme="minorHAnsi"/>
          <w:sz w:val="24"/>
          <w:szCs w:val="24"/>
        </w:rPr>
        <w:t xml:space="preserve"> </w:t>
      </w:r>
      <w:r>
        <w:rPr>
          <w:rFonts w:asciiTheme="minorHAnsi" w:hAnsiTheme="minorHAnsi" w:cstheme="minorHAnsi"/>
          <w:b/>
          <w:bCs/>
          <w:sz w:val="24"/>
          <w:szCs w:val="24"/>
        </w:rPr>
        <w:t>Conclusion and Recommendations</w:t>
      </w:r>
    </w:p>
    <w:p w14:paraId="0291CB76">
      <w:pPr>
        <w:jc w:val="both"/>
        <w:rPr>
          <w:rFonts w:asciiTheme="minorHAnsi" w:hAnsiTheme="minorHAnsi" w:cstheme="minorHAnsi"/>
          <w:sz w:val="24"/>
          <w:szCs w:val="24"/>
        </w:rPr>
      </w:pPr>
      <w:r>
        <w:rPr>
          <w:rFonts w:asciiTheme="minorHAnsi" w:hAnsiTheme="minorHAnsi" w:cstheme="minorHAnsi"/>
          <w:sz w:val="24"/>
          <w:szCs w:val="24"/>
        </w:rPr>
        <w:t xml:space="preserve">   7.1 Summary of Key Findings</w:t>
      </w:r>
    </w:p>
    <w:p w14:paraId="2A8A2AD4">
      <w:pPr>
        <w:jc w:val="both"/>
        <w:rPr>
          <w:rFonts w:asciiTheme="minorHAnsi" w:hAnsiTheme="minorHAnsi" w:cstheme="minorHAnsi"/>
          <w:sz w:val="24"/>
          <w:szCs w:val="24"/>
        </w:rPr>
      </w:pPr>
      <w:r>
        <w:rPr>
          <w:rFonts w:asciiTheme="minorHAnsi" w:hAnsiTheme="minorHAnsi" w:cstheme="minorHAnsi"/>
          <w:sz w:val="24"/>
          <w:szCs w:val="24"/>
        </w:rPr>
        <w:t xml:space="preserve">   7.2 Policy Implications</w:t>
      </w:r>
    </w:p>
    <w:p w14:paraId="7A60E4A8">
      <w:pPr>
        <w:jc w:val="both"/>
        <w:rPr>
          <w:rFonts w:asciiTheme="minorHAnsi" w:hAnsiTheme="minorHAnsi" w:cstheme="minorHAnsi"/>
          <w:sz w:val="24"/>
          <w:szCs w:val="24"/>
        </w:rPr>
      </w:pPr>
      <w:r>
        <w:rPr>
          <w:rFonts w:asciiTheme="minorHAnsi" w:hAnsiTheme="minorHAnsi" w:cstheme="minorHAnsi"/>
          <w:sz w:val="24"/>
          <w:szCs w:val="24"/>
        </w:rPr>
        <w:t xml:space="preserve">   7.3 Limitations of the Study</w:t>
      </w:r>
    </w:p>
    <w:p w14:paraId="005EB62C">
      <w:pPr>
        <w:jc w:val="both"/>
        <w:rPr>
          <w:rFonts w:asciiTheme="minorHAnsi" w:hAnsiTheme="minorHAnsi" w:cstheme="minorHAnsi"/>
          <w:sz w:val="24"/>
          <w:szCs w:val="24"/>
        </w:rPr>
      </w:pPr>
      <w:r>
        <w:rPr>
          <w:rFonts w:asciiTheme="minorHAnsi" w:hAnsiTheme="minorHAnsi" w:cstheme="minorHAnsi"/>
          <w:sz w:val="24"/>
          <w:szCs w:val="24"/>
        </w:rPr>
        <w:t xml:space="preserve">   7.4 Future Research Directions</w:t>
      </w:r>
    </w:p>
    <w:p w14:paraId="5A900B45">
      <w:pPr>
        <w:jc w:val="both"/>
        <w:rPr>
          <w:rFonts w:asciiTheme="minorHAnsi" w:hAnsiTheme="minorHAnsi" w:cstheme="minorHAnsi"/>
          <w:sz w:val="24"/>
          <w:szCs w:val="24"/>
        </w:rPr>
      </w:pPr>
      <w:r>
        <w:rPr>
          <w:rFonts w:asciiTheme="minorHAnsi" w:hAnsiTheme="minorHAnsi" w:cstheme="minorHAnsi"/>
          <w:sz w:val="24"/>
          <w:szCs w:val="24"/>
        </w:rPr>
        <w:t xml:space="preserve"> </w:t>
      </w:r>
    </w:p>
    <w:p w14:paraId="2D98D43C">
      <w:pPr>
        <w:jc w:val="both"/>
        <w:rPr>
          <w:rFonts w:asciiTheme="minorHAnsi" w:hAnsiTheme="minorHAnsi" w:cstheme="minorHAnsi"/>
          <w:b/>
          <w:bCs/>
          <w:sz w:val="24"/>
          <w:szCs w:val="24"/>
        </w:rPr>
      </w:pPr>
      <w:r>
        <w:rPr>
          <w:rFonts w:asciiTheme="minorHAnsi" w:hAnsiTheme="minorHAnsi" w:cstheme="minorHAnsi"/>
          <w:b/>
          <w:bCs/>
          <w:sz w:val="24"/>
          <w:szCs w:val="24"/>
        </w:rPr>
        <w:t>8. References</w:t>
      </w:r>
    </w:p>
    <w:p w14:paraId="47F73E35">
      <w:pPr>
        <w:jc w:val="both"/>
        <w:rPr>
          <w:rFonts w:asciiTheme="minorHAnsi" w:hAnsiTheme="minorHAnsi" w:cstheme="minorHAnsi"/>
          <w:b/>
          <w:bCs/>
          <w:sz w:val="24"/>
          <w:szCs w:val="24"/>
        </w:rPr>
      </w:pPr>
      <w:r>
        <w:rPr>
          <w:rFonts w:asciiTheme="minorHAnsi" w:hAnsiTheme="minorHAnsi" w:cstheme="minorHAnsi"/>
          <w:b/>
          <w:bCs/>
          <w:sz w:val="24"/>
          <w:szCs w:val="24"/>
        </w:rPr>
        <w:t xml:space="preserve"> </w:t>
      </w:r>
    </w:p>
    <w:p w14:paraId="540209AD">
      <w:pPr>
        <w:numPr>
          <w:ilvl w:val="0"/>
          <w:numId w:val="1"/>
        </w:numPr>
        <w:jc w:val="both"/>
        <w:rPr>
          <w:rFonts w:asciiTheme="minorHAnsi" w:hAnsiTheme="minorHAnsi" w:cstheme="minorHAnsi"/>
          <w:b/>
          <w:bCs/>
          <w:sz w:val="24"/>
          <w:szCs w:val="24"/>
        </w:rPr>
      </w:pPr>
      <w:r>
        <w:rPr>
          <w:rFonts w:asciiTheme="minorHAnsi" w:hAnsiTheme="minorHAnsi" w:cstheme="minorHAnsi"/>
          <w:b/>
          <w:bCs/>
          <w:sz w:val="24"/>
          <w:szCs w:val="24"/>
        </w:rPr>
        <w:t xml:space="preserve">Appendix </w:t>
      </w:r>
    </w:p>
    <w:p w14:paraId="5BCCA684">
      <w:pPr>
        <w:numPr>
          <w:ilvl w:val="0"/>
          <w:numId w:val="0"/>
        </w:numPr>
        <w:spacing w:before="100" w:beforeAutospacing="1" w:after="161" w:line="256" w:lineRule="auto"/>
        <w:jc w:val="both"/>
        <w:rPr>
          <w:rFonts w:asciiTheme="minorHAnsi" w:hAnsiTheme="minorHAnsi" w:cstheme="minorHAnsi"/>
          <w:sz w:val="24"/>
          <w:szCs w:val="24"/>
        </w:rPr>
      </w:pPr>
    </w:p>
    <w:p w14:paraId="04E65B9E">
      <w:pPr>
        <w:numPr>
          <w:ilvl w:val="0"/>
          <w:numId w:val="0"/>
        </w:numPr>
        <w:spacing w:before="100" w:beforeAutospacing="1" w:after="161" w:line="256" w:lineRule="auto"/>
        <w:jc w:val="both"/>
        <w:rPr>
          <w:rFonts w:asciiTheme="minorHAnsi" w:hAnsiTheme="minorHAnsi" w:cstheme="minorHAnsi"/>
          <w:sz w:val="24"/>
          <w:szCs w:val="24"/>
        </w:rPr>
      </w:pPr>
    </w:p>
    <w:p w14:paraId="1B962075">
      <w:pPr>
        <w:numPr>
          <w:ilvl w:val="0"/>
          <w:numId w:val="0"/>
        </w:numPr>
        <w:spacing w:before="100" w:beforeAutospacing="1" w:after="161" w:line="256" w:lineRule="auto"/>
        <w:jc w:val="both"/>
        <w:rPr>
          <w:rFonts w:asciiTheme="minorHAnsi" w:hAnsiTheme="minorHAnsi" w:cstheme="minorHAnsi"/>
          <w:sz w:val="24"/>
          <w:szCs w:val="24"/>
        </w:rPr>
      </w:pPr>
    </w:p>
    <w:p w14:paraId="105094F4">
      <w:pPr>
        <w:numPr>
          <w:ilvl w:val="0"/>
          <w:numId w:val="0"/>
        </w:numPr>
        <w:spacing w:before="100" w:beforeAutospacing="1" w:after="161" w:line="256" w:lineRule="auto"/>
        <w:jc w:val="both"/>
        <w:rPr>
          <w:rFonts w:asciiTheme="minorHAnsi" w:hAnsiTheme="minorHAnsi" w:cstheme="minorHAnsi"/>
          <w:sz w:val="24"/>
          <w:szCs w:val="24"/>
        </w:rPr>
      </w:pPr>
    </w:p>
    <w:p w14:paraId="173C8597">
      <w:pPr>
        <w:numPr>
          <w:ilvl w:val="0"/>
          <w:numId w:val="0"/>
        </w:numPr>
        <w:spacing w:before="100" w:beforeAutospacing="1" w:after="161" w:line="256" w:lineRule="auto"/>
        <w:jc w:val="both"/>
        <w:rPr>
          <w:rFonts w:asciiTheme="minorHAnsi" w:hAnsiTheme="minorHAnsi" w:cstheme="minorHAnsi"/>
          <w:sz w:val="24"/>
          <w:szCs w:val="24"/>
        </w:rPr>
      </w:pPr>
    </w:p>
    <w:p w14:paraId="52497524">
      <w:pPr>
        <w:numPr>
          <w:ilvl w:val="0"/>
          <w:numId w:val="0"/>
        </w:numPr>
        <w:spacing w:before="100" w:beforeAutospacing="1" w:after="161" w:line="256" w:lineRule="auto"/>
        <w:jc w:val="both"/>
        <w:rPr>
          <w:rFonts w:asciiTheme="minorHAnsi" w:hAnsiTheme="minorHAnsi" w:cstheme="minorHAnsi"/>
          <w:sz w:val="24"/>
          <w:szCs w:val="24"/>
        </w:rPr>
      </w:pPr>
    </w:p>
    <w:p w14:paraId="504898C4">
      <w:pPr>
        <w:numPr>
          <w:ilvl w:val="0"/>
          <w:numId w:val="0"/>
        </w:numPr>
        <w:spacing w:before="100" w:beforeAutospacing="1" w:after="161" w:line="256" w:lineRule="auto"/>
        <w:jc w:val="both"/>
        <w:rPr>
          <w:rFonts w:asciiTheme="minorHAnsi" w:hAnsiTheme="minorHAnsi" w:cstheme="minorHAnsi"/>
          <w:sz w:val="24"/>
          <w:szCs w:val="24"/>
        </w:rPr>
      </w:pPr>
    </w:p>
    <w:p w14:paraId="0F86BBEB">
      <w:pPr>
        <w:numPr>
          <w:ilvl w:val="0"/>
          <w:numId w:val="0"/>
        </w:numPr>
        <w:spacing w:before="100" w:beforeAutospacing="1" w:after="161" w:line="256" w:lineRule="auto"/>
        <w:jc w:val="both"/>
        <w:rPr>
          <w:rFonts w:asciiTheme="minorHAnsi" w:hAnsiTheme="minorHAnsi" w:cstheme="minorHAnsi"/>
          <w:sz w:val="24"/>
          <w:szCs w:val="24"/>
        </w:rPr>
      </w:pPr>
    </w:p>
    <w:p w14:paraId="5396BDB2">
      <w:pPr>
        <w:numPr>
          <w:ilvl w:val="0"/>
          <w:numId w:val="0"/>
        </w:numPr>
        <w:spacing w:before="100" w:beforeAutospacing="1" w:after="161" w:line="256" w:lineRule="auto"/>
        <w:jc w:val="both"/>
        <w:rPr>
          <w:rFonts w:asciiTheme="minorHAnsi" w:hAnsiTheme="minorHAnsi" w:cstheme="minorHAnsi"/>
          <w:sz w:val="24"/>
          <w:szCs w:val="24"/>
        </w:rPr>
      </w:pPr>
    </w:p>
    <w:p w14:paraId="7520EE0D">
      <w:pPr>
        <w:numPr>
          <w:ilvl w:val="0"/>
          <w:numId w:val="0"/>
        </w:numPr>
        <w:spacing w:before="100" w:beforeAutospacing="1" w:after="161" w:line="256" w:lineRule="auto"/>
        <w:jc w:val="both"/>
        <w:rPr>
          <w:rFonts w:asciiTheme="minorHAnsi" w:hAnsiTheme="minorHAnsi" w:cstheme="minorHAnsi"/>
          <w:sz w:val="24"/>
          <w:szCs w:val="24"/>
        </w:rPr>
      </w:pPr>
    </w:p>
    <w:p w14:paraId="5765176C">
      <w:pPr>
        <w:numPr>
          <w:ilvl w:val="0"/>
          <w:numId w:val="0"/>
        </w:numPr>
        <w:spacing w:before="100" w:beforeAutospacing="1" w:after="161" w:line="256" w:lineRule="auto"/>
        <w:jc w:val="both"/>
        <w:rPr>
          <w:rFonts w:asciiTheme="minorHAnsi" w:hAnsiTheme="minorHAnsi" w:cstheme="minorHAnsi"/>
          <w:sz w:val="24"/>
          <w:szCs w:val="24"/>
        </w:rPr>
      </w:pPr>
    </w:p>
    <w:p w14:paraId="51013B46">
      <w:pPr>
        <w:numPr>
          <w:ilvl w:val="0"/>
          <w:numId w:val="0"/>
        </w:numPr>
        <w:spacing w:before="100" w:beforeAutospacing="1" w:after="161" w:line="256" w:lineRule="auto"/>
        <w:jc w:val="both"/>
        <w:rPr>
          <w:rFonts w:asciiTheme="minorHAnsi" w:hAnsiTheme="minorHAnsi" w:cstheme="minorHAnsi"/>
          <w:sz w:val="24"/>
          <w:szCs w:val="24"/>
        </w:rPr>
      </w:pPr>
    </w:p>
    <w:p w14:paraId="0147B1F0">
      <w:pPr>
        <w:numPr>
          <w:ilvl w:val="0"/>
          <w:numId w:val="0"/>
        </w:numPr>
        <w:spacing w:before="100" w:beforeAutospacing="1" w:after="161" w:line="256" w:lineRule="auto"/>
        <w:jc w:val="both"/>
        <w:rPr>
          <w:rFonts w:asciiTheme="minorHAnsi" w:hAnsiTheme="minorHAnsi" w:cstheme="minorHAnsi"/>
          <w:sz w:val="24"/>
          <w:szCs w:val="24"/>
        </w:rPr>
      </w:pPr>
    </w:p>
    <w:p w14:paraId="69E63BBD">
      <w:pPr>
        <w:numPr>
          <w:ilvl w:val="0"/>
          <w:numId w:val="0"/>
        </w:numPr>
        <w:spacing w:before="100" w:beforeAutospacing="1" w:after="161" w:line="256" w:lineRule="auto"/>
        <w:jc w:val="both"/>
        <w:rPr>
          <w:rFonts w:asciiTheme="minorHAnsi" w:hAnsiTheme="minorHAnsi" w:cstheme="minorHAnsi"/>
          <w:sz w:val="24"/>
          <w:szCs w:val="24"/>
        </w:rPr>
      </w:pPr>
    </w:p>
    <w:p w14:paraId="06998ED6">
      <w:pPr>
        <w:numPr>
          <w:ilvl w:val="0"/>
          <w:numId w:val="0"/>
        </w:numPr>
        <w:spacing w:before="100" w:beforeAutospacing="1" w:after="161" w:line="256" w:lineRule="auto"/>
        <w:jc w:val="both"/>
        <w:rPr>
          <w:rFonts w:asciiTheme="minorHAnsi" w:hAnsiTheme="minorHAnsi" w:cstheme="minorHAnsi"/>
          <w:sz w:val="24"/>
          <w:szCs w:val="24"/>
        </w:rPr>
      </w:pPr>
    </w:p>
    <w:p w14:paraId="09AE90CE">
      <w:pPr>
        <w:numPr>
          <w:ilvl w:val="0"/>
          <w:numId w:val="0"/>
        </w:numPr>
        <w:spacing w:before="100" w:beforeAutospacing="1" w:after="161" w:line="256" w:lineRule="auto"/>
        <w:jc w:val="both"/>
        <w:rPr>
          <w:rFonts w:asciiTheme="minorHAnsi" w:hAnsiTheme="minorHAnsi" w:cstheme="minorHAnsi"/>
          <w:sz w:val="24"/>
          <w:szCs w:val="24"/>
        </w:rPr>
      </w:pPr>
    </w:p>
    <w:p w14:paraId="14B9E3EF">
      <w:pPr>
        <w:numPr>
          <w:ilvl w:val="0"/>
          <w:numId w:val="0"/>
        </w:numPr>
        <w:spacing w:before="100" w:beforeAutospacing="1" w:after="161" w:line="256" w:lineRule="auto"/>
        <w:jc w:val="both"/>
        <w:rPr>
          <w:rFonts w:asciiTheme="minorHAnsi" w:hAnsiTheme="minorHAnsi" w:cstheme="minorHAnsi"/>
          <w:sz w:val="24"/>
          <w:szCs w:val="24"/>
        </w:rPr>
      </w:pPr>
    </w:p>
    <w:p w14:paraId="09529E3E">
      <w:pPr>
        <w:numPr>
          <w:ilvl w:val="0"/>
          <w:numId w:val="0"/>
        </w:numPr>
        <w:spacing w:before="100" w:beforeAutospacing="1" w:after="161" w:line="256" w:lineRule="auto"/>
        <w:jc w:val="both"/>
        <w:rPr>
          <w:rFonts w:asciiTheme="minorHAnsi" w:hAnsiTheme="minorHAnsi" w:cstheme="minorHAnsi"/>
          <w:sz w:val="24"/>
          <w:szCs w:val="24"/>
        </w:rPr>
      </w:pPr>
    </w:p>
    <w:p w14:paraId="6D83A2C7">
      <w:pPr>
        <w:ind w:left="0" w:firstLine="0"/>
        <w:jc w:val="both"/>
        <w:rPr>
          <w:rFonts w:asciiTheme="minorHAnsi" w:hAnsiTheme="minorHAnsi" w:cstheme="minorHAnsi"/>
          <w:b/>
          <w:sz w:val="24"/>
          <w:szCs w:val="24"/>
        </w:rPr>
      </w:pPr>
      <w:r>
        <w:rPr>
          <w:rFonts w:asciiTheme="minorHAnsi" w:hAnsiTheme="minorHAnsi" w:cstheme="minorHAnsi"/>
          <w:b/>
          <w:sz w:val="24"/>
          <w:szCs w:val="24"/>
        </w:rPr>
        <w:t>1. Introduction</w:t>
      </w:r>
    </w:p>
    <w:p w14:paraId="3442B948">
      <w:pPr>
        <w:ind w:left="0" w:firstLine="0"/>
        <w:jc w:val="both"/>
        <w:rPr>
          <w:rFonts w:asciiTheme="minorHAnsi" w:hAnsiTheme="minorHAnsi" w:cstheme="minorHAnsi"/>
          <w:b/>
          <w:sz w:val="24"/>
          <w:szCs w:val="24"/>
        </w:rPr>
      </w:pPr>
      <w:r>
        <w:rPr>
          <w:rFonts w:asciiTheme="minorHAnsi" w:hAnsiTheme="minorHAnsi" w:cstheme="minorHAnsi"/>
          <w:b/>
          <w:sz w:val="24"/>
          <w:szCs w:val="24"/>
        </w:rPr>
        <w:t>1.1 Overview of Human Development Index</w:t>
      </w:r>
    </w:p>
    <w:p w14:paraId="48CCDF21">
      <w:pPr>
        <w:jc w:val="both"/>
        <w:rPr>
          <w:rFonts w:asciiTheme="minorHAnsi" w:hAnsiTheme="minorHAnsi" w:cstheme="minorHAnsi"/>
          <w:sz w:val="24"/>
          <w:szCs w:val="24"/>
        </w:rPr>
      </w:pPr>
      <w:r>
        <w:rPr>
          <w:rFonts w:asciiTheme="minorHAnsi" w:hAnsiTheme="minorHAnsi" w:cstheme="minorHAnsi"/>
          <w:sz w:val="24"/>
          <w:szCs w:val="24"/>
        </w:rPr>
        <w:t>The United Nations Development Programme (UNDP) created the Human Development Index (HDI) in 1990, a composite indicator, to gauge a nation's general degree of human development.</w:t>
      </w:r>
    </w:p>
    <w:p w14:paraId="2F534098">
      <w:pPr>
        <w:jc w:val="both"/>
        <w:rPr>
          <w:rFonts w:asciiTheme="minorHAnsi" w:hAnsiTheme="minorHAnsi" w:cstheme="minorHAnsi"/>
          <w:sz w:val="24"/>
          <w:szCs w:val="24"/>
        </w:rPr>
      </w:pPr>
      <w:r>
        <w:rPr>
          <w:rFonts w:asciiTheme="minorHAnsi" w:hAnsiTheme="minorHAnsi" w:cstheme="minorHAnsi"/>
          <w:sz w:val="24"/>
          <w:szCs w:val="24"/>
        </w:rPr>
        <w:t>In contrast to purely economic indicators like Gross Domestic Product(GDP), HDI takes a multifaceted approach by combining health, education and income dimensions. Life expectancy at birth is a measure of health; expected and mean years of schooling are a measure of education; and Gross National Income(GNI) per capita is a measure of standard of living. HDI offers a more comprehensive and people-centered evaluation of development outcomes by incorporating these dimensions.</w:t>
      </w:r>
    </w:p>
    <w:p w14:paraId="71BA1626">
      <w:pPr>
        <w:jc w:val="both"/>
        <w:rPr>
          <w:rFonts w:asciiTheme="minorHAnsi" w:hAnsiTheme="minorHAnsi" w:cstheme="minorHAnsi"/>
          <w:sz w:val="24"/>
          <w:szCs w:val="24"/>
        </w:rPr>
      </w:pPr>
      <w:r>
        <w:rPr>
          <w:rFonts w:asciiTheme="minorHAnsi" w:hAnsiTheme="minorHAnsi" w:cstheme="minorHAnsi"/>
          <w:sz w:val="24"/>
          <w:szCs w:val="24"/>
        </w:rPr>
        <w:t>The HDI score ranges between 0 and 1, where higher values indicate higher levels of human development. Countries are grouped into four development categories: Very High, High, Medium, and Low Human Development. This classification allows meaningful comparison across countries and regions while highlighting persistent inequalities in development outcomes.</w:t>
      </w:r>
    </w:p>
    <w:p w14:paraId="5806019A">
      <w:pPr>
        <w:jc w:val="both"/>
        <w:rPr>
          <w:rFonts w:asciiTheme="minorHAnsi" w:hAnsiTheme="minorHAnsi" w:cstheme="minorHAnsi"/>
          <w:b/>
          <w:sz w:val="24"/>
          <w:szCs w:val="24"/>
        </w:rPr>
      </w:pPr>
      <w:r>
        <w:rPr>
          <w:rFonts w:asciiTheme="minorHAnsi" w:hAnsiTheme="minorHAnsi" w:cstheme="minorHAnsi"/>
          <w:b/>
          <w:sz w:val="24"/>
          <w:szCs w:val="24"/>
        </w:rPr>
        <w:t>1.2 Objectives of the Analysis</w:t>
      </w:r>
    </w:p>
    <w:p w14:paraId="1433807E">
      <w:pPr>
        <w:jc w:val="both"/>
        <w:rPr>
          <w:rFonts w:asciiTheme="minorHAnsi" w:hAnsiTheme="minorHAnsi" w:cstheme="minorHAnsi"/>
          <w:sz w:val="24"/>
          <w:szCs w:val="24"/>
        </w:rPr>
      </w:pPr>
      <w:r>
        <w:rPr>
          <w:rFonts w:asciiTheme="minorHAnsi" w:hAnsiTheme="minorHAnsi" w:cstheme="minorHAnsi"/>
          <w:sz w:val="24"/>
          <w:szCs w:val="24"/>
        </w:rPr>
        <w:t xml:space="preserve"> The main goal of this analysis is to use HDI data to investigate regional and global trends in human development.</w:t>
      </w:r>
    </w:p>
    <w:p w14:paraId="3614288D">
      <w:pPr>
        <w:jc w:val="both"/>
        <w:rPr>
          <w:rFonts w:asciiTheme="minorHAnsi" w:hAnsiTheme="minorHAnsi" w:cstheme="minorHAnsi"/>
          <w:sz w:val="24"/>
          <w:szCs w:val="24"/>
        </w:rPr>
      </w:pPr>
      <w:r>
        <w:rPr>
          <w:rFonts w:asciiTheme="minorHAnsi" w:hAnsiTheme="minorHAnsi" w:cstheme="minorHAnsi"/>
          <w:sz w:val="24"/>
          <w:szCs w:val="24"/>
        </w:rPr>
        <w:t>In particular, the study aims to:</w:t>
      </w:r>
    </w:p>
    <w:p w14:paraId="58836350">
      <w:pPr>
        <w:pStyle w:val="13"/>
        <w:numPr>
          <w:ilvl w:val="0"/>
          <w:numId w:val="2"/>
        </w:numPr>
        <w:jc w:val="both"/>
        <w:rPr>
          <w:rFonts w:asciiTheme="minorHAnsi" w:hAnsiTheme="minorHAnsi" w:cstheme="minorHAnsi"/>
          <w:sz w:val="24"/>
          <w:szCs w:val="24"/>
        </w:rPr>
      </w:pPr>
      <w:r>
        <w:rPr>
          <w:rFonts w:asciiTheme="minorHAnsi" w:hAnsiTheme="minorHAnsi" w:cstheme="minorHAnsi"/>
          <w:sz w:val="24"/>
          <w:szCs w:val="24"/>
        </w:rPr>
        <w:t>Examine HDI levels across countries for a single year (2022)</w:t>
      </w:r>
    </w:p>
    <w:p w14:paraId="6A6F02F8">
      <w:pPr>
        <w:pStyle w:val="13"/>
        <w:numPr>
          <w:ilvl w:val="0"/>
          <w:numId w:val="2"/>
        </w:numPr>
        <w:jc w:val="both"/>
        <w:rPr>
          <w:rFonts w:asciiTheme="minorHAnsi" w:hAnsiTheme="minorHAnsi" w:cstheme="minorHAnsi"/>
          <w:sz w:val="24"/>
          <w:szCs w:val="24"/>
        </w:rPr>
      </w:pPr>
      <w:r>
        <w:rPr>
          <w:rFonts w:asciiTheme="minorHAnsi" w:hAnsiTheme="minorHAnsi" w:cstheme="minorHAnsi"/>
          <w:sz w:val="24"/>
          <w:szCs w:val="24"/>
        </w:rPr>
        <w:t>Analyze short-term HDI trends between 2020 and 2022</w:t>
      </w:r>
    </w:p>
    <w:p w14:paraId="7B910E0A">
      <w:pPr>
        <w:pStyle w:val="13"/>
        <w:numPr>
          <w:ilvl w:val="0"/>
          <w:numId w:val="2"/>
        </w:numPr>
        <w:jc w:val="both"/>
        <w:rPr>
          <w:rFonts w:asciiTheme="minorHAnsi" w:hAnsiTheme="minorHAnsi" w:cstheme="minorHAnsi"/>
          <w:sz w:val="24"/>
          <w:szCs w:val="24"/>
        </w:rPr>
      </w:pPr>
      <w:r>
        <w:rPr>
          <w:rFonts w:asciiTheme="minorHAnsi" w:hAnsiTheme="minorHAnsi" w:cstheme="minorHAnsi"/>
          <w:sz w:val="24"/>
          <w:szCs w:val="24"/>
        </w:rPr>
        <w:t>Conduct an in-depth regional analysis focusing on South Asia</w:t>
      </w:r>
    </w:p>
    <w:p w14:paraId="7AE99A2E">
      <w:pPr>
        <w:pStyle w:val="13"/>
        <w:numPr>
          <w:ilvl w:val="0"/>
          <w:numId w:val="2"/>
        </w:numPr>
        <w:jc w:val="both"/>
        <w:rPr>
          <w:rFonts w:asciiTheme="minorHAnsi" w:hAnsiTheme="minorHAnsi" w:cstheme="minorHAnsi"/>
          <w:sz w:val="24"/>
          <w:szCs w:val="24"/>
        </w:rPr>
      </w:pPr>
      <w:r>
        <w:rPr>
          <w:rFonts w:asciiTheme="minorHAnsi" w:hAnsiTheme="minorHAnsi" w:cstheme="minorHAnsi"/>
          <w:sz w:val="24"/>
          <w:szCs w:val="24"/>
        </w:rPr>
        <w:t>Develop a composite development score using selected HDI-related indicators</w:t>
      </w:r>
    </w:p>
    <w:p w14:paraId="01906453">
      <w:pPr>
        <w:pStyle w:val="13"/>
        <w:numPr>
          <w:ilvl w:val="0"/>
          <w:numId w:val="2"/>
        </w:numPr>
        <w:jc w:val="both"/>
        <w:rPr>
          <w:rFonts w:asciiTheme="minorHAnsi" w:hAnsiTheme="minorHAnsi" w:cstheme="minorHAnsi"/>
          <w:sz w:val="24"/>
          <w:szCs w:val="24"/>
        </w:rPr>
      </w:pPr>
      <w:r>
        <w:rPr>
          <w:rFonts w:asciiTheme="minorHAnsi" w:hAnsiTheme="minorHAnsi" w:cstheme="minorHAnsi"/>
          <w:sz w:val="24"/>
          <w:szCs w:val="24"/>
        </w:rPr>
        <w:t>Compare development patterns across different global regions</w:t>
      </w:r>
    </w:p>
    <w:p w14:paraId="2B7BFE6D">
      <w:pPr>
        <w:jc w:val="both"/>
        <w:rPr>
          <w:rFonts w:asciiTheme="minorHAnsi" w:hAnsiTheme="minorHAnsi" w:cstheme="minorHAnsi"/>
          <w:sz w:val="24"/>
          <w:szCs w:val="24"/>
        </w:rPr>
      </w:pPr>
    </w:p>
    <w:p w14:paraId="3C8D4463">
      <w:pPr>
        <w:jc w:val="both"/>
        <w:rPr>
          <w:rFonts w:asciiTheme="minorHAnsi" w:hAnsiTheme="minorHAnsi" w:cstheme="minorHAnsi"/>
          <w:sz w:val="24"/>
          <w:szCs w:val="24"/>
        </w:rPr>
      </w:pPr>
    </w:p>
    <w:p w14:paraId="1BFAD21E">
      <w:pPr>
        <w:jc w:val="both"/>
        <w:rPr>
          <w:rFonts w:asciiTheme="minorHAnsi" w:hAnsiTheme="minorHAnsi" w:cstheme="minorHAnsi"/>
          <w:sz w:val="24"/>
          <w:szCs w:val="24"/>
        </w:rPr>
      </w:pPr>
    </w:p>
    <w:p w14:paraId="61A17A6C">
      <w:pPr>
        <w:jc w:val="both"/>
        <w:rPr>
          <w:rFonts w:asciiTheme="minorHAnsi" w:hAnsiTheme="minorHAnsi" w:cstheme="minorHAnsi"/>
          <w:sz w:val="24"/>
          <w:szCs w:val="24"/>
        </w:rPr>
      </w:pPr>
    </w:p>
    <w:p w14:paraId="708F2C5F">
      <w:pPr>
        <w:jc w:val="both"/>
        <w:rPr>
          <w:rFonts w:asciiTheme="minorHAnsi" w:hAnsiTheme="minorHAnsi" w:cstheme="minorHAnsi"/>
          <w:sz w:val="24"/>
          <w:szCs w:val="24"/>
        </w:rPr>
      </w:pPr>
    </w:p>
    <w:p w14:paraId="720F2309">
      <w:pPr>
        <w:ind w:left="0" w:firstLine="0"/>
        <w:jc w:val="both"/>
        <w:rPr>
          <w:rFonts w:asciiTheme="minorHAnsi" w:hAnsiTheme="minorHAnsi" w:cstheme="minorHAnsi"/>
          <w:b/>
          <w:sz w:val="24"/>
          <w:szCs w:val="24"/>
        </w:rPr>
      </w:pPr>
      <w:r>
        <w:rPr>
          <w:rFonts w:asciiTheme="minorHAnsi" w:hAnsiTheme="minorHAnsi" w:cstheme="minorHAnsi"/>
          <w:b/>
          <w:sz w:val="24"/>
          <w:szCs w:val="24"/>
        </w:rPr>
        <w:t>1.3 Scope and Limitations</w:t>
      </w:r>
    </w:p>
    <w:p w14:paraId="7F401C2E">
      <w:pPr>
        <w:ind w:left="0" w:firstLine="0"/>
        <w:jc w:val="both"/>
        <w:rPr>
          <w:rFonts w:asciiTheme="minorHAnsi" w:hAnsiTheme="minorHAnsi" w:cstheme="minorHAnsi"/>
          <w:sz w:val="24"/>
          <w:szCs w:val="24"/>
        </w:rPr>
      </w:pPr>
      <w:r>
        <w:rPr>
          <w:rFonts w:asciiTheme="minorHAnsi" w:hAnsiTheme="minorHAnsi" w:cstheme="minorHAnsi"/>
          <w:sz w:val="24"/>
          <w:szCs w:val="24"/>
        </w:rPr>
        <w:t>This analysis covers all countries for which HDI data is available from 1990-2022, with particular focus on 2020-2022 for trend analysis and South Asia/Middle East for regional comparisons.</w:t>
      </w:r>
    </w:p>
    <w:p w14:paraId="4A0EA567">
      <w:pPr>
        <w:ind w:left="0" w:firstLine="0"/>
        <w:jc w:val="both"/>
        <w:rPr>
          <w:rFonts w:asciiTheme="minorHAnsi" w:hAnsiTheme="minorHAnsi" w:cstheme="minorHAnsi"/>
          <w:sz w:val="24"/>
          <w:szCs w:val="24"/>
        </w:rPr>
      </w:pPr>
      <w:r>
        <w:rPr>
          <w:rFonts w:asciiTheme="minorHAnsi" w:hAnsiTheme="minorHAnsi" w:cstheme="minorHAnsi"/>
          <w:sz w:val="24"/>
          <w:szCs w:val="24"/>
        </w:rPr>
        <w:t>This study utilizes secondary data derived from internationally recognized development datasets. Despite the dataset’s comprehensiveness, the analysis is constrained by the variables’ availability and the chosen time frame. In addition, proxy measures and normalization techniques are used because some indicators lack official index values, which may not precisely replicate UNDP's official HDI computation methodology.</w:t>
      </w:r>
    </w:p>
    <w:p w14:paraId="375C91A5">
      <w:pPr>
        <w:ind w:left="0" w:firstLine="0"/>
        <w:jc w:val="both"/>
        <w:rPr>
          <w:rFonts w:asciiTheme="minorHAnsi" w:hAnsiTheme="minorHAnsi" w:cstheme="minorHAnsi"/>
          <w:sz w:val="24"/>
          <w:szCs w:val="24"/>
        </w:rPr>
      </w:pPr>
    </w:p>
    <w:p w14:paraId="661B0E1C">
      <w:pPr>
        <w:ind w:left="0" w:firstLine="0"/>
        <w:jc w:val="both"/>
        <w:rPr>
          <w:rFonts w:asciiTheme="minorHAnsi" w:hAnsiTheme="minorHAnsi" w:cstheme="minorHAnsi"/>
          <w:sz w:val="24"/>
          <w:szCs w:val="24"/>
        </w:rPr>
      </w:pPr>
    </w:p>
    <w:p w14:paraId="5142E4F2">
      <w:pPr>
        <w:ind w:left="0" w:firstLine="0"/>
        <w:jc w:val="both"/>
        <w:rPr>
          <w:rFonts w:asciiTheme="minorHAnsi" w:hAnsiTheme="minorHAnsi" w:cstheme="minorHAnsi"/>
          <w:sz w:val="24"/>
          <w:szCs w:val="24"/>
        </w:rPr>
      </w:pPr>
    </w:p>
    <w:p w14:paraId="499539ED">
      <w:pPr>
        <w:ind w:left="0" w:firstLine="0"/>
        <w:jc w:val="both"/>
        <w:rPr>
          <w:rFonts w:asciiTheme="minorHAnsi" w:hAnsiTheme="minorHAnsi" w:cstheme="minorHAnsi"/>
          <w:sz w:val="24"/>
          <w:szCs w:val="24"/>
        </w:rPr>
      </w:pPr>
    </w:p>
    <w:p w14:paraId="18DEE029">
      <w:pPr>
        <w:ind w:left="0" w:firstLine="0"/>
        <w:jc w:val="both"/>
        <w:rPr>
          <w:rFonts w:asciiTheme="minorHAnsi" w:hAnsiTheme="minorHAnsi" w:cstheme="minorHAnsi"/>
          <w:sz w:val="24"/>
          <w:szCs w:val="24"/>
        </w:rPr>
      </w:pPr>
    </w:p>
    <w:p w14:paraId="14ECE2BA">
      <w:pPr>
        <w:ind w:left="0" w:firstLine="0"/>
        <w:jc w:val="both"/>
        <w:rPr>
          <w:rFonts w:asciiTheme="minorHAnsi" w:hAnsiTheme="minorHAnsi" w:cstheme="minorHAnsi"/>
          <w:sz w:val="24"/>
          <w:szCs w:val="24"/>
        </w:rPr>
      </w:pPr>
    </w:p>
    <w:p w14:paraId="52BA56C4">
      <w:pPr>
        <w:ind w:left="0" w:firstLine="0"/>
        <w:jc w:val="both"/>
        <w:rPr>
          <w:rFonts w:asciiTheme="minorHAnsi" w:hAnsiTheme="minorHAnsi" w:cstheme="minorHAnsi"/>
          <w:sz w:val="24"/>
          <w:szCs w:val="24"/>
        </w:rPr>
      </w:pPr>
    </w:p>
    <w:p w14:paraId="6E962D61">
      <w:pPr>
        <w:ind w:left="0" w:firstLine="0"/>
        <w:jc w:val="both"/>
        <w:rPr>
          <w:rFonts w:asciiTheme="minorHAnsi" w:hAnsiTheme="minorHAnsi" w:cstheme="minorHAnsi"/>
          <w:sz w:val="24"/>
          <w:szCs w:val="24"/>
        </w:rPr>
      </w:pPr>
    </w:p>
    <w:p w14:paraId="399C6EAF">
      <w:pPr>
        <w:ind w:left="0" w:firstLine="0"/>
        <w:jc w:val="both"/>
        <w:rPr>
          <w:rFonts w:asciiTheme="minorHAnsi" w:hAnsiTheme="minorHAnsi" w:cstheme="minorHAnsi"/>
          <w:sz w:val="24"/>
          <w:szCs w:val="24"/>
        </w:rPr>
      </w:pPr>
    </w:p>
    <w:p w14:paraId="6584F752">
      <w:pPr>
        <w:ind w:left="0" w:firstLine="0"/>
        <w:jc w:val="both"/>
        <w:rPr>
          <w:rFonts w:asciiTheme="minorHAnsi" w:hAnsiTheme="minorHAnsi" w:cstheme="minorHAnsi"/>
          <w:sz w:val="24"/>
          <w:szCs w:val="24"/>
        </w:rPr>
      </w:pPr>
    </w:p>
    <w:p w14:paraId="0F73E7E5">
      <w:pPr>
        <w:ind w:left="0" w:firstLine="0"/>
        <w:jc w:val="both"/>
        <w:rPr>
          <w:rFonts w:asciiTheme="minorHAnsi" w:hAnsiTheme="minorHAnsi" w:cstheme="minorHAnsi"/>
          <w:sz w:val="24"/>
          <w:szCs w:val="24"/>
        </w:rPr>
      </w:pPr>
    </w:p>
    <w:p w14:paraId="55584ADF">
      <w:pPr>
        <w:ind w:left="0" w:firstLine="0"/>
        <w:jc w:val="both"/>
        <w:rPr>
          <w:rFonts w:asciiTheme="minorHAnsi" w:hAnsiTheme="minorHAnsi" w:cstheme="minorHAnsi"/>
          <w:sz w:val="24"/>
          <w:szCs w:val="24"/>
        </w:rPr>
      </w:pPr>
    </w:p>
    <w:p w14:paraId="2B69E0B6">
      <w:pPr>
        <w:ind w:left="0" w:firstLine="0"/>
        <w:jc w:val="both"/>
        <w:rPr>
          <w:rFonts w:asciiTheme="minorHAnsi" w:hAnsiTheme="minorHAnsi" w:cstheme="minorHAnsi"/>
          <w:sz w:val="24"/>
          <w:szCs w:val="24"/>
        </w:rPr>
      </w:pPr>
    </w:p>
    <w:p w14:paraId="534AA02E">
      <w:pPr>
        <w:ind w:left="0" w:firstLine="0"/>
        <w:jc w:val="both"/>
        <w:rPr>
          <w:rFonts w:asciiTheme="minorHAnsi" w:hAnsiTheme="minorHAnsi" w:cstheme="minorHAnsi"/>
          <w:sz w:val="24"/>
          <w:szCs w:val="24"/>
        </w:rPr>
      </w:pPr>
    </w:p>
    <w:p w14:paraId="266162D4">
      <w:pPr>
        <w:ind w:left="0" w:firstLine="0"/>
        <w:jc w:val="both"/>
        <w:rPr>
          <w:rFonts w:asciiTheme="minorHAnsi" w:hAnsiTheme="minorHAnsi" w:cstheme="minorHAnsi"/>
          <w:sz w:val="24"/>
          <w:szCs w:val="24"/>
        </w:rPr>
      </w:pPr>
    </w:p>
    <w:p w14:paraId="2341249C">
      <w:pPr>
        <w:ind w:left="0" w:firstLine="0"/>
        <w:jc w:val="both"/>
        <w:rPr>
          <w:rFonts w:asciiTheme="minorHAnsi" w:hAnsiTheme="minorHAnsi" w:cstheme="minorHAnsi"/>
          <w:sz w:val="24"/>
          <w:szCs w:val="24"/>
        </w:rPr>
      </w:pPr>
    </w:p>
    <w:p w14:paraId="4C32D605">
      <w:pPr>
        <w:ind w:left="0" w:firstLine="0"/>
        <w:jc w:val="both"/>
        <w:rPr>
          <w:rFonts w:asciiTheme="minorHAnsi" w:hAnsiTheme="minorHAnsi" w:cstheme="minorHAnsi"/>
          <w:b/>
          <w:sz w:val="24"/>
          <w:szCs w:val="24"/>
        </w:rPr>
      </w:pPr>
      <w:r>
        <w:rPr>
          <w:rFonts w:asciiTheme="minorHAnsi" w:hAnsiTheme="minorHAnsi" w:cstheme="minorHAnsi"/>
          <w:b/>
          <w:sz w:val="24"/>
          <w:szCs w:val="24"/>
        </w:rPr>
        <w:t xml:space="preserve">2. Methodology </w:t>
      </w:r>
    </w:p>
    <w:p w14:paraId="24921E18">
      <w:pPr>
        <w:ind w:left="0" w:firstLine="0"/>
        <w:jc w:val="both"/>
        <w:rPr>
          <w:rFonts w:asciiTheme="minorHAnsi" w:hAnsiTheme="minorHAnsi" w:cstheme="minorHAnsi"/>
          <w:b/>
          <w:sz w:val="24"/>
          <w:szCs w:val="24"/>
        </w:rPr>
      </w:pPr>
      <w:r>
        <w:rPr>
          <w:rFonts w:asciiTheme="minorHAnsi" w:hAnsiTheme="minorHAnsi" w:cstheme="minorHAnsi"/>
          <w:b/>
          <w:sz w:val="24"/>
          <w:szCs w:val="24"/>
        </w:rPr>
        <w:t xml:space="preserve">2.1. Data Sources and Description </w:t>
      </w:r>
    </w:p>
    <w:p w14:paraId="1193B20D">
      <w:pPr>
        <w:ind w:left="0" w:firstLine="0"/>
        <w:jc w:val="both"/>
        <w:rPr>
          <w:rFonts w:asciiTheme="minorHAnsi" w:hAnsiTheme="minorHAnsi" w:cstheme="minorHAnsi"/>
          <w:sz w:val="24"/>
          <w:szCs w:val="24"/>
        </w:rPr>
      </w:pPr>
      <w:r>
        <w:rPr>
          <w:rFonts w:asciiTheme="minorHAnsi" w:hAnsiTheme="minorHAnsi" w:cstheme="minorHAnsi"/>
          <w:sz w:val="24"/>
          <w:szCs w:val="24"/>
        </w:rPr>
        <w:t>The dataset used in this analysis contains country-level HDI values and associated indicators such as life expectancy, GNI per capita, and regional classifications. The data spans multiple years, allowing both cross-sectional and temporal analysis. The year 2022 is treated as the most recent reference point for single-year and comparative assessments.</w:t>
      </w:r>
    </w:p>
    <w:p w14:paraId="5E77E4E3">
      <w:pPr>
        <w:ind w:left="0" w:firstLine="0"/>
        <w:jc w:val="both"/>
        <w:rPr>
          <w:rFonts w:asciiTheme="minorHAnsi" w:hAnsiTheme="minorHAnsi" w:cstheme="minorHAnsi"/>
          <w:sz w:val="24"/>
          <w:szCs w:val="24"/>
        </w:rPr>
      </w:pPr>
      <w:r>
        <w:rPr>
          <w:rFonts w:asciiTheme="minorHAnsi" w:hAnsiTheme="minorHAnsi" w:cstheme="minorHAnsi"/>
          <w:sz w:val="24"/>
          <w:szCs w:val="24"/>
        </w:rPr>
        <w:drawing>
          <wp:inline distT="0" distB="0" distL="0" distR="0">
            <wp:extent cx="5943600" cy="84264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8"/>
                    <a:stretch>
                      <a:fillRect/>
                    </a:stretch>
                  </pic:blipFill>
                  <pic:spPr>
                    <a:xfrm>
                      <a:off x="0" y="0"/>
                      <a:ext cx="5943600" cy="842645"/>
                    </a:xfrm>
                    <a:prstGeom prst="rect">
                      <a:avLst/>
                    </a:prstGeom>
                  </pic:spPr>
                </pic:pic>
              </a:graphicData>
            </a:graphic>
          </wp:inline>
        </w:drawing>
      </w:r>
    </w:p>
    <w:p w14:paraId="2B60BD93">
      <w:pPr>
        <w:ind w:left="0" w:firstLine="0"/>
        <w:jc w:val="both"/>
        <w:rPr>
          <w:rFonts w:asciiTheme="minorHAnsi" w:hAnsiTheme="minorHAnsi" w:cstheme="minorHAnsi"/>
          <w:i/>
          <w:iCs/>
          <w:color w:val="0E2841"/>
          <w:sz w:val="24"/>
          <w:szCs w:val="24"/>
        </w:rPr>
      </w:pPr>
      <w:r>
        <w:rPr>
          <w:rFonts w:asciiTheme="minorHAnsi" w:hAnsiTheme="minorHAnsi" w:cstheme="minorHAnsi"/>
          <w:sz w:val="24"/>
          <w:szCs w:val="24"/>
        </w:rPr>
        <w:tab/>
      </w:r>
      <w:r>
        <w:rPr>
          <w:rFonts w:asciiTheme="minorHAnsi" w:hAnsiTheme="minorHAnsi" w:cstheme="minorHAnsi"/>
          <w:sz w:val="24"/>
          <w:szCs w:val="24"/>
        </w:rPr>
        <w:tab/>
      </w:r>
      <w:r>
        <w:rPr>
          <w:rFonts w:asciiTheme="minorHAnsi" w:hAnsiTheme="minorHAnsi" w:cstheme="minorHAnsi"/>
          <w:sz w:val="24"/>
          <w:szCs w:val="24"/>
        </w:rPr>
        <w:tab/>
      </w:r>
      <w:r>
        <w:rPr>
          <w:rFonts w:asciiTheme="minorHAnsi" w:hAnsiTheme="minorHAnsi" w:cstheme="minorHAnsi"/>
          <w:sz w:val="24"/>
          <w:szCs w:val="24"/>
        </w:rPr>
        <w:tab/>
      </w:r>
      <w:r>
        <w:rPr>
          <w:rFonts w:asciiTheme="minorHAnsi" w:hAnsiTheme="minorHAnsi" w:cstheme="minorHAnsi"/>
          <w:i/>
          <w:iCs/>
          <w:color w:val="0E2841"/>
          <w:sz w:val="24"/>
          <w:szCs w:val="24"/>
        </w:rPr>
        <w:t>Table 1 : Dataset Overview</w:t>
      </w:r>
    </w:p>
    <w:p w14:paraId="4090376D">
      <w:pPr>
        <w:ind w:left="0" w:firstLine="0"/>
        <w:jc w:val="both"/>
        <w:rPr>
          <w:rFonts w:asciiTheme="minorHAnsi" w:hAnsiTheme="minorHAnsi" w:cstheme="minorHAnsi"/>
          <w:b/>
          <w:sz w:val="24"/>
          <w:szCs w:val="24"/>
        </w:rPr>
      </w:pPr>
      <w:r>
        <w:rPr>
          <w:rFonts w:asciiTheme="minorHAnsi" w:hAnsiTheme="minorHAnsi" w:cstheme="minorHAnsi"/>
          <w:b/>
          <w:sz w:val="24"/>
          <w:szCs w:val="24"/>
        </w:rPr>
        <w:t>2.2 Analytical Tools and Techniques</w:t>
      </w:r>
    </w:p>
    <w:p w14:paraId="1DE8EA60">
      <w:pPr>
        <w:ind w:left="0" w:firstLine="0"/>
        <w:jc w:val="both"/>
        <w:rPr>
          <w:rFonts w:asciiTheme="minorHAnsi" w:hAnsiTheme="minorHAnsi" w:cstheme="minorHAnsi"/>
          <w:sz w:val="24"/>
          <w:szCs w:val="24"/>
        </w:rPr>
      </w:pPr>
      <w:r>
        <w:rPr>
          <w:rFonts w:asciiTheme="minorHAnsi" w:hAnsiTheme="minorHAnsi" w:cstheme="minorHAnsi"/>
          <w:sz w:val="24"/>
          <w:szCs w:val="24"/>
        </w:rPr>
        <w:t>The analysis was conducted using Python, primarily leveraging libraries such as Pandas for data manipulation, NumPy for numerical operations, and Matplotlib/Seaborn for data visualization. Statistical techniques include descriptive statistics, min–max normalization, ranking, interquartile range (IQR) analysis, and correlation analysis.</w:t>
      </w:r>
    </w:p>
    <w:p w14:paraId="343F3985">
      <w:pPr>
        <w:ind w:left="0" w:firstLine="0"/>
        <w:jc w:val="both"/>
        <w:rPr>
          <w:rFonts w:asciiTheme="minorHAnsi" w:hAnsiTheme="minorHAnsi" w:cstheme="minorHAnsi"/>
          <w:b/>
          <w:sz w:val="24"/>
          <w:szCs w:val="24"/>
        </w:rPr>
      </w:pPr>
      <w:r>
        <w:rPr>
          <w:rFonts w:asciiTheme="minorHAnsi" w:hAnsiTheme="minorHAnsi" w:cstheme="minorHAnsi"/>
          <w:b/>
          <w:sz w:val="24"/>
          <w:szCs w:val="24"/>
        </w:rPr>
        <w:t>2.3 Data Processing Pipeline</w:t>
      </w:r>
    </w:p>
    <w:p w14:paraId="24E822DA">
      <w:pPr>
        <w:ind w:left="0" w:firstLine="0"/>
        <w:jc w:val="both"/>
        <w:rPr>
          <w:rFonts w:asciiTheme="minorHAnsi" w:hAnsiTheme="minorHAnsi" w:cstheme="minorHAnsi"/>
          <w:sz w:val="24"/>
          <w:szCs w:val="24"/>
        </w:rPr>
      </w:pPr>
      <w:r>
        <w:rPr>
          <w:rFonts w:asciiTheme="minorHAnsi" w:hAnsiTheme="minorHAnsi" w:cstheme="minorHAnsi"/>
          <w:sz w:val="24"/>
          <w:szCs w:val="24"/>
        </w:rPr>
        <w:t>The data processing workflow involved importing the dataset, inspecting data types, handling missing values, and filtering relevant subsets for each problem. Duplicate records were removed where identified, and missing values in critical variables were either excluded or justified based on analytical relevance. Missing values in key variables such as HDI were removed to maintain analytical validity, while other missing indicators were documented rather than imputed to avoid bias. With the help of feature engineering techniques, derived variables such as Composite Score and GNI-HDI Gap was created. The cleaned and processed data were then used for statistical analysis and visualization, followed by interpretation of results. This systematic pipeline ensured data quality and analytical reliability.</w:t>
      </w:r>
    </w:p>
    <w:p w14:paraId="2F7954CA">
      <w:pPr>
        <w:ind w:left="0" w:firstLine="0"/>
        <w:jc w:val="both"/>
        <w:rPr>
          <w:rFonts w:asciiTheme="minorHAnsi" w:hAnsiTheme="minorHAnsi" w:cstheme="minorHAnsi"/>
          <w:sz w:val="24"/>
          <w:szCs w:val="24"/>
        </w:rPr>
      </w:pPr>
    </w:p>
    <w:p w14:paraId="59BAFAEF">
      <w:pPr>
        <w:ind w:left="0" w:firstLine="0"/>
        <w:jc w:val="both"/>
        <w:rPr>
          <w:rFonts w:asciiTheme="minorHAnsi" w:hAnsiTheme="minorHAnsi" w:cstheme="minorHAnsi"/>
          <w:sz w:val="24"/>
          <w:szCs w:val="24"/>
        </w:rPr>
      </w:pPr>
    </w:p>
    <w:p w14:paraId="40E8F945">
      <w:pPr>
        <w:ind w:left="0" w:firstLine="0"/>
        <w:jc w:val="both"/>
        <w:rPr>
          <w:rFonts w:asciiTheme="minorHAnsi" w:hAnsiTheme="minorHAnsi" w:cstheme="minorHAnsi"/>
          <w:sz w:val="24"/>
          <w:szCs w:val="24"/>
        </w:rPr>
      </w:pPr>
    </w:p>
    <w:p w14:paraId="59EFF307">
      <w:pPr>
        <w:ind w:left="0" w:firstLine="0"/>
        <w:jc w:val="both"/>
        <w:rPr>
          <w:rFonts w:asciiTheme="minorHAnsi" w:hAnsiTheme="minorHAnsi" w:cstheme="minorHAnsi"/>
          <w:sz w:val="24"/>
          <w:szCs w:val="24"/>
        </w:rPr>
      </w:pPr>
    </w:p>
    <w:p w14:paraId="39B0BEDA">
      <w:pPr>
        <w:ind w:left="0" w:firstLine="0"/>
        <w:jc w:val="both"/>
        <w:rPr>
          <w:rFonts w:asciiTheme="minorHAnsi" w:hAnsiTheme="minorHAnsi" w:cstheme="minorHAnsi"/>
          <w:b/>
          <w:sz w:val="24"/>
          <w:szCs w:val="24"/>
        </w:rPr>
      </w:pPr>
      <w:r>
        <w:rPr>
          <w:rFonts w:asciiTheme="minorHAnsi" w:hAnsiTheme="minorHAnsi" w:cstheme="minorHAnsi"/>
          <w:b/>
          <w:sz w:val="24"/>
          <w:szCs w:val="24"/>
        </w:rPr>
        <w:t>3. Problem 1A: Single Year HDI Exploration (2022)</w:t>
      </w:r>
    </w:p>
    <w:p w14:paraId="3A602556">
      <w:pPr>
        <w:ind w:left="0" w:firstLine="0"/>
        <w:jc w:val="both"/>
        <w:rPr>
          <w:rFonts w:asciiTheme="minorHAnsi" w:hAnsiTheme="minorHAnsi" w:cstheme="minorHAnsi"/>
          <w:b/>
          <w:sz w:val="24"/>
          <w:szCs w:val="24"/>
        </w:rPr>
      </w:pPr>
      <w:r>
        <w:rPr>
          <w:rFonts w:asciiTheme="minorHAnsi" w:hAnsiTheme="minorHAnsi" w:cstheme="minorHAnsi"/>
          <w:b/>
          <w:sz w:val="24"/>
          <w:szCs w:val="24"/>
        </w:rPr>
        <w:t>3.1 Methods and Approach</w:t>
      </w:r>
    </w:p>
    <w:p w14:paraId="178ECF73">
      <w:pPr>
        <w:ind w:left="0" w:firstLine="0"/>
        <w:jc w:val="both"/>
        <w:rPr>
          <w:rFonts w:asciiTheme="minorHAnsi" w:hAnsiTheme="minorHAnsi" w:cstheme="minorHAnsi"/>
          <w:sz w:val="24"/>
          <w:szCs w:val="24"/>
        </w:rPr>
      </w:pPr>
      <w:r>
        <w:rPr>
          <w:rFonts w:asciiTheme="minorHAnsi" w:hAnsiTheme="minorHAnsi" w:cstheme="minorHAnsi"/>
          <w:sz w:val="24"/>
          <w:szCs w:val="24"/>
        </w:rPr>
        <w:t>In problem 1A, the data was filtered based on observations from 2022. Missing HDI data was filtered out for countries that did not have this data. Descriptive statistics were used to understand the data distribution for HDI, and countries were grouped based on the HDI criteria set by UNDP. Top-performing countries were further segmented based on GNI per capita.</w:t>
      </w:r>
    </w:p>
    <w:p w14:paraId="19E4DD5D">
      <w:pPr>
        <w:ind w:left="0" w:firstLine="0"/>
        <w:jc w:val="both"/>
        <w:rPr>
          <w:rFonts w:asciiTheme="minorHAnsi" w:hAnsiTheme="minorHAnsi" w:cstheme="minorHAnsi"/>
          <w:sz w:val="24"/>
          <w:szCs w:val="24"/>
        </w:rPr>
      </w:pPr>
      <w:r>
        <w:rPr>
          <w:rFonts w:asciiTheme="minorHAnsi" w:hAnsiTheme="minorHAnsi" w:cstheme="minorHAnsi"/>
          <w:sz w:val="24"/>
          <w:szCs w:val="24"/>
        </w:rPr>
        <w:t xml:space="preserve">Data Cleaning Decisions: </w:t>
      </w:r>
    </w:p>
    <w:p w14:paraId="36E1CE3E">
      <w:pPr>
        <w:pStyle w:val="13"/>
        <w:numPr>
          <w:ilvl w:val="0"/>
          <w:numId w:val="3"/>
        </w:numPr>
        <w:jc w:val="both"/>
        <w:rPr>
          <w:rFonts w:asciiTheme="minorHAnsi" w:hAnsiTheme="minorHAnsi" w:cstheme="minorHAnsi"/>
          <w:sz w:val="24"/>
          <w:szCs w:val="24"/>
        </w:rPr>
      </w:pPr>
      <w:r>
        <w:rPr>
          <w:rFonts w:asciiTheme="minorHAnsi" w:hAnsiTheme="minorHAnsi" w:cstheme="minorHAnsi"/>
          <w:sz w:val="24"/>
          <w:szCs w:val="24"/>
        </w:rPr>
        <w:t>Missing HDI values were dropped as HDI is the primary variable of interest</w:t>
      </w:r>
    </w:p>
    <w:p w14:paraId="4A4FE2B8">
      <w:pPr>
        <w:pStyle w:val="13"/>
        <w:numPr>
          <w:ilvl w:val="0"/>
          <w:numId w:val="3"/>
        </w:numPr>
        <w:jc w:val="both"/>
        <w:rPr>
          <w:rFonts w:asciiTheme="minorHAnsi" w:hAnsiTheme="minorHAnsi" w:cstheme="minorHAnsi"/>
          <w:sz w:val="24"/>
          <w:szCs w:val="24"/>
        </w:rPr>
      </w:pPr>
      <w:r>
        <w:rPr>
          <w:rFonts w:asciiTheme="minorHAnsi" w:hAnsiTheme="minorHAnsi" w:cstheme="minorHAnsi"/>
          <w:sz w:val="24"/>
          <w:szCs w:val="24"/>
        </w:rPr>
        <w:t>Missing gender indicators were noted but not imputed due to potential bias</w:t>
      </w:r>
    </w:p>
    <w:p w14:paraId="161472F7">
      <w:pPr>
        <w:pStyle w:val="13"/>
        <w:numPr>
          <w:ilvl w:val="0"/>
          <w:numId w:val="3"/>
        </w:numPr>
        <w:jc w:val="both"/>
        <w:rPr>
          <w:rFonts w:asciiTheme="minorHAnsi" w:hAnsiTheme="minorHAnsi" w:cstheme="minorHAnsi"/>
          <w:sz w:val="24"/>
          <w:szCs w:val="24"/>
        </w:rPr>
      </w:pPr>
      <w:r>
        <w:rPr>
          <w:rFonts w:asciiTheme="minorHAnsi" w:hAnsiTheme="minorHAnsi" w:cstheme="minorHAnsi"/>
          <w:sz w:val="24"/>
          <w:szCs w:val="24"/>
        </w:rPr>
        <w:t>Numeric columns were converted to appropriate data types</w:t>
      </w:r>
    </w:p>
    <w:p w14:paraId="71F1D487">
      <w:pPr>
        <w:jc w:val="both"/>
        <w:rPr>
          <w:rFonts w:asciiTheme="minorHAnsi" w:hAnsiTheme="minorHAnsi" w:cstheme="minorHAnsi"/>
          <w:sz w:val="24"/>
          <w:szCs w:val="24"/>
        </w:rPr>
      </w:pPr>
      <w:r>
        <w:rPr>
          <w:rFonts w:asciiTheme="minorHAnsi" w:hAnsiTheme="minorHAnsi" w:cstheme="minorHAnsi"/>
          <w:sz w:val="24"/>
          <w:szCs w:val="24"/>
        </w:rPr>
        <w:t>For facilitating a comparative analysis of development achievements, a new variable named HDI Category was developed for the year 2022. For determining these categories, four official groups of human development, as classified by UNDP, which include Low, Medium, High, and Very High, were used based on the values of HDI. All countries have been categorized based on their respective HDI values. Classification correctness was verified by inspecting category counts and reviewing sample country assignments.</w:t>
      </w:r>
    </w:p>
    <w:p w14:paraId="688AC06A">
      <w:pPr>
        <w:jc w:val="both"/>
        <w:rPr>
          <w:rFonts w:asciiTheme="minorHAnsi" w:hAnsiTheme="minorHAnsi" w:cstheme="minorHAnsi"/>
          <w:sz w:val="24"/>
          <w:szCs w:val="24"/>
        </w:rPr>
      </w:pPr>
    </w:p>
    <w:p w14:paraId="4378B3EC">
      <w:pPr>
        <w:jc w:val="both"/>
        <w:rPr>
          <w:rFonts w:asciiTheme="minorHAnsi" w:hAnsiTheme="minorHAnsi" w:cstheme="minorHAnsi"/>
          <w:sz w:val="24"/>
          <w:szCs w:val="24"/>
        </w:rPr>
      </w:pPr>
    </w:p>
    <w:p w14:paraId="108041D2">
      <w:pPr>
        <w:jc w:val="both"/>
        <w:rPr>
          <w:rFonts w:asciiTheme="minorHAnsi" w:hAnsiTheme="minorHAnsi" w:cstheme="minorHAnsi"/>
          <w:sz w:val="24"/>
          <w:szCs w:val="24"/>
        </w:rPr>
      </w:pPr>
    </w:p>
    <w:p w14:paraId="68252269">
      <w:pPr>
        <w:jc w:val="both"/>
        <w:rPr>
          <w:rFonts w:asciiTheme="minorHAnsi" w:hAnsiTheme="minorHAnsi" w:cstheme="minorHAnsi"/>
          <w:sz w:val="24"/>
          <w:szCs w:val="24"/>
        </w:rPr>
      </w:pPr>
    </w:p>
    <w:p w14:paraId="4CF03BC3">
      <w:pPr>
        <w:jc w:val="both"/>
        <w:rPr>
          <w:rFonts w:asciiTheme="minorHAnsi" w:hAnsiTheme="minorHAnsi" w:cstheme="minorHAnsi"/>
          <w:sz w:val="24"/>
          <w:szCs w:val="24"/>
        </w:rPr>
      </w:pPr>
    </w:p>
    <w:p w14:paraId="2727B982">
      <w:pPr>
        <w:jc w:val="both"/>
        <w:rPr>
          <w:rFonts w:asciiTheme="minorHAnsi" w:hAnsiTheme="minorHAnsi" w:cstheme="minorHAnsi"/>
          <w:sz w:val="24"/>
          <w:szCs w:val="24"/>
        </w:rPr>
      </w:pPr>
    </w:p>
    <w:p w14:paraId="444C349A">
      <w:pPr>
        <w:jc w:val="both"/>
        <w:rPr>
          <w:rFonts w:asciiTheme="minorHAnsi" w:hAnsiTheme="minorHAnsi" w:cstheme="minorHAnsi"/>
          <w:sz w:val="24"/>
          <w:szCs w:val="24"/>
        </w:rPr>
      </w:pPr>
    </w:p>
    <w:p w14:paraId="369C3C9F">
      <w:pPr>
        <w:jc w:val="both"/>
        <w:rPr>
          <w:rFonts w:asciiTheme="minorHAnsi" w:hAnsiTheme="minorHAnsi" w:cstheme="minorHAnsi"/>
          <w:sz w:val="24"/>
          <w:szCs w:val="24"/>
        </w:rPr>
      </w:pPr>
    </w:p>
    <w:p w14:paraId="5C0060B8">
      <w:pPr>
        <w:jc w:val="both"/>
        <w:rPr>
          <w:rFonts w:asciiTheme="minorHAnsi" w:hAnsiTheme="minorHAnsi" w:cstheme="minorHAnsi"/>
          <w:sz w:val="24"/>
          <w:szCs w:val="24"/>
        </w:rPr>
      </w:pPr>
    </w:p>
    <w:p w14:paraId="67F5F27E">
      <w:pPr>
        <w:jc w:val="both"/>
        <w:rPr>
          <w:rFonts w:asciiTheme="minorHAnsi" w:hAnsiTheme="minorHAnsi" w:cstheme="minorHAnsi"/>
          <w:sz w:val="24"/>
          <w:szCs w:val="24"/>
        </w:rPr>
      </w:pPr>
    </w:p>
    <w:p w14:paraId="58C1D1BF">
      <w:pPr>
        <w:jc w:val="both"/>
        <w:rPr>
          <w:rFonts w:asciiTheme="minorHAnsi" w:hAnsiTheme="minorHAnsi" w:cstheme="minorHAnsi"/>
          <w:sz w:val="24"/>
          <w:szCs w:val="24"/>
        </w:rPr>
      </w:pPr>
    </w:p>
    <w:p w14:paraId="4204232B">
      <w:pPr>
        <w:ind w:left="0" w:firstLine="0"/>
        <w:jc w:val="both"/>
        <w:rPr>
          <w:rFonts w:asciiTheme="minorHAnsi" w:hAnsiTheme="minorHAnsi" w:cstheme="minorHAnsi"/>
          <w:b/>
          <w:sz w:val="24"/>
          <w:szCs w:val="24"/>
        </w:rPr>
      </w:pPr>
      <w:r>
        <w:rPr>
          <w:rFonts w:asciiTheme="minorHAnsi" w:hAnsiTheme="minorHAnsi" w:cstheme="minorHAnsi"/>
          <w:b/>
          <w:sz w:val="24"/>
          <w:szCs w:val="24"/>
        </w:rPr>
        <w:t>3.2 Key Results and Findings</w:t>
      </w:r>
    </w:p>
    <w:p w14:paraId="2E6321CF">
      <w:pPr>
        <w:ind w:left="0" w:firstLine="0"/>
        <w:jc w:val="both"/>
        <w:rPr>
          <w:rFonts w:asciiTheme="minorHAnsi" w:hAnsiTheme="minorHAnsi" w:cstheme="minorHAnsi"/>
          <w:sz w:val="24"/>
          <w:szCs w:val="24"/>
        </w:rPr>
      </w:pPr>
      <w:r>
        <w:rPr>
          <w:rFonts w:asciiTheme="minorHAnsi" w:hAnsiTheme="minorHAnsi" w:cstheme="minorHAnsi"/>
          <w:sz w:val="24"/>
          <w:szCs w:val="24"/>
        </w:rPr>
        <w:t>The 2022 dataset contains HDI values for 187 countries. The global mean HDI is 0.72, with a median of 0.73, indicating a slight left-skew in the distribution. While a majority of countries fall into the High and Very High HDI categories, a non-negligible proportion remains in Medium and Low development groups.</w:t>
      </w:r>
    </w:p>
    <w:p w14:paraId="55560180">
      <w:pPr>
        <w:ind w:left="0" w:firstLine="0"/>
        <w:jc w:val="both"/>
        <w:rPr>
          <w:rFonts w:asciiTheme="minorHAnsi" w:hAnsiTheme="minorHAnsi" w:cstheme="minorHAnsi"/>
          <w:sz w:val="24"/>
          <w:szCs w:val="24"/>
        </w:rPr>
      </w:pPr>
      <w:r>
        <w:rPr>
          <w:rFonts w:asciiTheme="minorHAnsi" w:hAnsiTheme="minorHAnsi" w:cstheme="minorHAnsi"/>
          <w:sz w:val="24"/>
          <w:szCs w:val="24"/>
        </w:rPr>
        <w:drawing>
          <wp:inline distT="0" distB="0" distL="0" distR="0">
            <wp:extent cx="3933825" cy="1266825"/>
            <wp:effectExtent l="0" t="0" r="0"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9"/>
                    <a:stretch>
                      <a:fillRect/>
                    </a:stretch>
                  </pic:blipFill>
                  <pic:spPr>
                    <a:xfrm>
                      <a:off x="0" y="0"/>
                      <a:ext cx="3934374" cy="1267002"/>
                    </a:xfrm>
                    <a:prstGeom prst="rect">
                      <a:avLst/>
                    </a:prstGeom>
                  </pic:spPr>
                </pic:pic>
              </a:graphicData>
            </a:graphic>
          </wp:inline>
        </w:drawing>
      </w:r>
    </w:p>
    <w:p w14:paraId="707B233A">
      <w:pPr>
        <w:ind w:left="730" w:leftChars="0" w:firstLine="720" w:firstLineChars="0"/>
        <w:jc w:val="both"/>
        <w:rPr>
          <w:rFonts w:asciiTheme="minorHAnsi" w:hAnsiTheme="minorHAnsi" w:cstheme="minorHAnsi"/>
          <w:i/>
          <w:iCs/>
          <w:color w:val="0E2841"/>
          <w:sz w:val="24"/>
          <w:szCs w:val="24"/>
        </w:rPr>
      </w:pPr>
      <w:r>
        <w:rPr>
          <w:rFonts w:asciiTheme="minorHAnsi" w:hAnsiTheme="minorHAnsi" w:cstheme="minorHAnsi"/>
          <w:i/>
          <w:iCs/>
          <w:color w:val="0E2841"/>
          <w:sz w:val="24"/>
          <w:szCs w:val="24"/>
        </w:rPr>
        <w:t>Fig 1 : HDI Statistics for 2022</w:t>
      </w:r>
    </w:p>
    <w:p w14:paraId="1C650DDA">
      <w:pPr>
        <w:ind w:left="0" w:firstLine="0"/>
        <w:jc w:val="both"/>
        <w:rPr>
          <w:rFonts w:asciiTheme="minorHAnsi" w:hAnsiTheme="minorHAnsi" w:cstheme="minorHAnsi"/>
          <w:sz w:val="24"/>
          <w:szCs w:val="24"/>
        </w:rPr>
      </w:pPr>
      <w:r>
        <w:rPr>
          <w:rFonts w:asciiTheme="minorHAnsi" w:hAnsiTheme="minorHAnsi" w:cstheme="minorHAnsi"/>
          <w:sz w:val="24"/>
          <w:szCs w:val="24"/>
        </w:rPr>
        <w:t xml:space="preserve">After applying the HDI classification rules, a new column titled </w:t>
      </w:r>
      <w:r>
        <w:rPr>
          <w:rFonts w:asciiTheme="minorHAnsi" w:hAnsiTheme="minorHAnsi" w:cstheme="minorHAnsi"/>
          <w:b/>
          <w:bCs/>
          <w:sz w:val="24"/>
          <w:szCs w:val="24"/>
        </w:rPr>
        <w:t>“HDI Category”</w:t>
      </w:r>
      <w:r>
        <w:rPr>
          <w:rFonts w:asciiTheme="minorHAnsi" w:hAnsiTheme="minorHAnsi" w:cstheme="minorHAnsi"/>
          <w:sz w:val="24"/>
          <w:szCs w:val="24"/>
        </w:rPr>
        <w:t xml:space="preserve"> was successfully added to the 2022 dataset. Each country was assigned to one of the four UNDP development groups based solely on its HDI value.</w:t>
      </w:r>
    </w:p>
    <w:p w14:paraId="3C98C501">
      <w:pPr>
        <w:jc w:val="both"/>
        <w:rPr>
          <w:rFonts w:asciiTheme="minorHAnsi" w:hAnsiTheme="minorHAnsi" w:cstheme="minorHAnsi"/>
          <w:sz w:val="24"/>
          <w:szCs w:val="24"/>
        </w:rPr>
      </w:pPr>
      <w:r>
        <w:rPr>
          <w:rFonts w:asciiTheme="minorHAnsi" w:hAnsiTheme="minorHAnsi" w:cstheme="minorHAnsi"/>
          <w:sz w:val="24"/>
          <w:szCs w:val="24"/>
        </w:rPr>
        <w:t>To verify the correctness of the classification:</w:t>
      </w:r>
    </w:p>
    <w:p w14:paraId="0F911149">
      <w:pPr>
        <w:pStyle w:val="13"/>
        <w:numPr>
          <w:ilvl w:val="0"/>
          <w:numId w:val="4"/>
        </w:numPr>
        <w:jc w:val="both"/>
        <w:rPr>
          <w:rFonts w:asciiTheme="minorHAnsi" w:hAnsiTheme="minorHAnsi" w:cstheme="minorHAnsi"/>
          <w:sz w:val="24"/>
          <w:szCs w:val="24"/>
        </w:rPr>
      </w:pPr>
      <w:r>
        <w:rPr>
          <w:rFonts w:asciiTheme="minorHAnsi" w:hAnsiTheme="minorHAnsi" w:cstheme="minorHAnsi"/>
          <w:sz w:val="24"/>
          <w:szCs w:val="24"/>
        </w:rPr>
        <w:t>The distribution of countries across HDI categories was examined.</w:t>
      </w:r>
    </w:p>
    <w:p w14:paraId="4CC8920B">
      <w:pPr>
        <w:pStyle w:val="13"/>
        <w:numPr>
          <w:ilvl w:val="0"/>
          <w:numId w:val="4"/>
        </w:numPr>
        <w:jc w:val="both"/>
        <w:rPr>
          <w:rFonts w:asciiTheme="minorHAnsi" w:hAnsiTheme="minorHAnsi" w:cstheme="minorHAnsi"/>
          <w:sz w:val="24"/>
          <w:szCs w:val="24"/>
        </w:rPr>
      </w:pPr>
      <w:r>
        <w:rPr>
          <w:rFonts w:asciiTheme="minorHAnsi" w:hAnsiTheme="minorHAnsi" w:cstheme="minorHAnsi"/>
          <w:sz w:val="24"/>
          <w:szCs w:val="24"/>
        </w:rPr>
        <w:t>Sample rows containing country names, HDI values, and assigned categories were reviewed manually.</w:t>
      </w:r>
    </w:p>
    <w:p w14:paraId="6FABEFEE">
      <w:pPr>
        <w:pStyle w:val="13"/>
        <w:numPr>
          <w:ilvl w:val="0"/>
          <w:numId w:val="4"/>
        </w:numPr>
        <w:jc w:val="both"/>
        <w:rPr>
          <w:rFonts w:asciiTheme="minorHAnsi" w:hAnsiTheme="minorHAnsi" w:cstheme="minorHAnsi"/>
          <w:sz w:val="24"/>
          <w:szCs w:val="24"/>
        </w:rPr>
      </w:pPr>
      <w:r>
        <w:rPr>
          <w:rFonts w:asciiTheme="minorHAnsi" w:hAnsiTheme="minorHAnsi" w:cstheme="minorHAnsi"/>
          <w:sz w:val="24"/>
          <w:szCs w:val="24"/>
        </w:rPr>
        <w:t>The dataset structure was inspected to confirm the presence of the new column.</w:t>
      </w:r>
    </w:p>
    <w:p w14:paraId="71BCCEB5">
      <w:pPr>
        <w:jc w:val="both"/>
        <w:rPr>
          <w:rFonts w:asciiTheme="minorHAnsi" w:hAnsiTheme="minorHAnsi" w:cstheme="minorHAnsi"/>
          <w:sz w:val="24"/>
          <w:szCs w:val="24"/>
        </w:rPr>
      </w:pPr>
      <w:r>
        <w:rPr>
          <w:rFonts w:asciiTheme="minorHAnsi" w:hAnsiTheme="minorHAnsi" w:cstheme="minorHAnsi"/>
          <w:sz w:val="24"/>
          <w:szCs w:val="24"/>
        </w:rPr>
        <w:t>These verification steps ensured that all countries were classified accurately and that no records were left uncategorized.</w:t>
      </w:r>
    </w:p>
    <w:p w14:paraId="6911457B">
      <w:pPr>
        <w:jc w:val="both"/>
        <w:rPr>
          <w:rFonts w:asciiTheme="minorHAnsi" w:hAnsiTheme="minorHAnsi" w:cstheme="minorHAnsi"/>
          <w:sz w:val="24"/>
          <w:szCs w:val="24"/>
        </w:rPr>
      </w:pPr>
      <w:r>
        <w:rPr>
          <w:rFonts w:asciiTheme="minorHAnsi" w:hAnsiTheme="minorHAnsi" w:cstheme="minorHAnsi"/>
          <w:sz w:val="24"/>
          <w:szCs w:val="24"/>
        </w:rPr>
        <w:drawing>
          <wp:inline distT="0" distB="0" distL="0" distR="0">
            <wp:extent cx="3914775" cy="192405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10"/>
                    <a:stretch>
                      <a:fillRect/>
                    </a:stretch>
                  </pic:blipFill>
                  <pic:spPr>
                    <a:xfrm>
                      <a:off x="0" y="0"/>
                      <a:ext cx="3915321" cy="1924319"/>
                    </a:xfrm>
                    <a:prstGeom prst="rect">
                      <a:avLst/>
                    </a:prstGeom>
                  </pic:spPr>
                </pic:pic>
              </a:graphicData>
            </a:graphic>
          </wp:inline>
        </w:drawing>
      </w:r>
    </w:p>
    <w:p w14:paraId="22A1EF76">
      <w:pPr>
        <w:ind w:left="730" w:firstLine="710"/>
        <w:jc w:val="both"/>
        <w:rPr>
          <w:rFonts w:asciiTheme="minorHAnsi" w:hAnsiTheme="minorHAnsi" w:cstheme="minorHAnsi"/>
          <w:i/>
          <w:iCs/>
          <w:color w:val="0E2841"/>
          <w:sz w:val="24"/>
          <w:szCs w:val="24"/>
        </w:rPr>
      </w:pPr>
      <w:r>
        <w:rPr>
          <w:rFonts w:asciiTheme="minorHAnsi" w:hAnsiTheme="minorHAnsi" w:cstheme="minorHAnsi"/>
          <w:i/>
          <w:iCs/>
          <w:color w:val="0E2841"/>
          <w:sz w:val="24"/>
          <w:szCs w:val="24"/>
        </w:rPr>
        <w:t>Fig 2 : HDI Category Distribution</w:t>
      </w:r>
    </w:p>
    <w:p w14:paraId="2FB7A723">
      <w:pPr>
        <w:ind w:left="0" w:firstLine="0"/>
        <w:jc w:val="both"/>
        <w:rPr>
          <w:rFonts w:asciiTheme="minorHAnsi" w:hAnsiTheme="minorHAnsi" w:cstheme="minorHAnsi"/>
          <w:b/>
          <w:sz w:val="24"/>
          <w:szCs w:val="24"/>
        </w:rPr>
      </w:pPr>
      <w:r>
        <w:rPr>
          <w:rFonts w:asciiTheme="minorHAnsi" w:hAnsiTheme="minorHAnsi" w:cstheme="minorHAnsi"/>
          <w:b/>
          <w:sz w:val="24"/>
          <w:szCs w:val="24"/>
        </w:rPr>
        <w:t>3.3 Visualizations and Analysis</w:t>
      </w:r>
    </w:p>
    <w:p w14:paraId="447AD9D7">
      <w:pPr>
        <w:ind w:left="0" w:firstLine="0"/>
        <w:jc w:val="both"/>
        <w:rPr>
          <w:rFonts w:asciiTheme="minorHAnsi" w:hAnsiTheme="minorHAnsi" w:cstheme="minorHAnsi"/>
          <w:sz w:val="24"/>
          <w:szCs w:val="24"/>
        </w:rPr>
      </w:pPr>
      <w:bookmarkStart w:id="1" w:name="_GoBack"/>
      <w:r>
        <w:rPr>
          <w:rFonts w:asciiTheme="minorHAnsi" w:hAnsiTheme="minorHAnsi" w:cstheme="minorHAnsi"/>
          <w:sz w:val="24"/>
          <w:szCs w:val="24"/>
        </w:rPr>
        <w:drawing>
          <wp:inline distT="0" distB="0" distL="0" distR="0">
            <wp:extent cx="5943600" cy="4925060"/>
            <wp:effectExtent l="0" t="0" r="0" b="889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1"/>
                    <a:stretch>
                      <a:fillRect/>
                    </a:stretch>
                  </pic:blipFill>
                  <pic:spPr>
                    <a:xfrm>
                      <a:off x="0" y="0"/>
                      <a:ext cx="5943600" cy="4925060"/>
                    </a:xfrm>
                    <a:prstGeom prst="rect">
                      <a:avLst/>
                    </a:prstGeom>
                  </pic:spPr>
                </pic:pic>
              </a:graphicData>
            </a:graphic>
          </wp:inline>
        </w:drawing>
      </w:r>
      <w:bookmarkEnd w:id="1"/>
    </w:p>
    <w:p w14:paraId="76D22611">
      <w:pPr>
        <w:ind w:left="1440" w:firstLine="720"/>
        <w:jc w:val="both"/>
        <w:rPr>
          <w:rFonts w:asciiTheme="minorHAnsi" w:hAnsiTheme="minorHAnsi" w:cstheme="minorHAnsi"/>
          <w:i/>
          <w:iCs/>
          <w:color w:val="0E2841"/>
          <w:sz w:val="24"/>
          <w:szCs w:val="24"/>
        </w:rPr>
      </w:pPr>
      <w:r>
        <w:rPr>
          <w:rFonts w:asciiTheme="minorHAnsi" w:hAnsiTheme="minorHAnsi" w:cstheme="minorHAnsi"/>
          <w:sz w:val="24"/>
          <w:szCs w:val="24"/>
        </w:rPr>
        <w:tab/>
      </w:r>
      <w:r>
        <w:rPr>
          <w:rFonts w:asciiTheme="minorHAnsi" w:hAnsiTheme="minorHAnsi" w:cstheme="minorHAnsi"/>
          <w:i/>
          <w:iCs/>
          <w:color w:val="0E2841"/>
          <w:sz w:val="24"/>
          <w:szCs w:val="24"/>
        </w:rPr>
        <w:t>Fig 3 : Countries with HDI Comparison</w:t>
      </w:r>
    </w:p>
    <w:p w14:paraId="5E8B27C0">
      <w:pPr>
        <w:ind w:left="0" w:firstLine="0"/>
        <w:jc w:val="both"/>
        <w:rPr>
          <w:rFonts w:asciiTheme="minorHAnsi" w:hAnsiTheme="minorHAnsi" w:cstheme="minorHAnsi"/>
          <w:sz w:val="24"/>
          <w:szCs w:val="24"/>
        </w:rPr>
      </w:pPr>
    </w:p>
    <w:p w14:paraId="28390679">
      <w:pPr>
        <w:ind w:left="0" w:firstLine="0"/>
        <w:jc w:val="both"/>
        <w:rPr>
          <w:rFonts w:asciiTheme="minorHAnsi" w:hAnsiTheme="minorHAnsi" w:cstheme="minorHAnsi"/>
          <w:sz w:val="24"/>
          <w:szCs w:val="24"/>
        </w:rPr>
      </w:pPr>
      <w:r>
        <w:rPr>
          <w:rFonts w:asciiTheme="minorHAnsi" w:hAnsiTheme="minorHAnsi" w:cstheme="minorHAnsi"/>
          <w:sz w:val="24"/>
          <w:szCs w:val="24"/>
        </w:rPr>
        <w:drawing>
          <wp:inline distT="0" distB="0" distL="0" distR="0">
            <wp:extent cx="5553710" cy="3590925"/>
            <wp:effectExtent l="0" t="0" r="8890"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2"/>
                    <a:stretch>
                      <a:fillRect/>
                    </a:stretch>
                  </pic:blipFill>
                  <pic:spPr>
                    <a:xfrm>
                      <a:off x="0" y="0"/>
                      <a:ext cx="5553850" cy="3591426"/>
                    </a:xfrm>
                    <a:prstGeom prst="rect">
                      <a:avLst/>
                    </a:prstGeom>
                  </pic:spPr>
                </pic:pic>
              </a:graphicData>
            </a:graphic>
          </wp:inline>
        </w:drawing>
      </w:r>
    </w:p>
    <w:p w14:paraId="1F24F40D">
      <w:pPr>
        <w:jc w:val="both"/>
        <w:rPr>
          <w:rFonts w:asciiTheme="minorHAnsi" w:hAnsiTheme="minorHAnsi" w:cstheme="minorHAnsi"/>
          <w:i/>
          <w:iCs/>
          <w:color w:val="0E2841"/>
          <w:sz w:val="24"/>
          <w:szCs w:val="24"/>
        </w:rPr>
      </w:pPr>
      <w:r>
        <w:rPr>
          <w:rFonts w:asciiTheme="minorHAnsi" w:hAnsiTheme="minorHAnsi" w:cstheme="minorHAnsi"/>
          <w:i/>
          <w:iCs/>
          <w:color w:val="0E2841"/>
          <w:sz w:val="24"/>
          <w:szCs w:val="24"/>
        </w:rPr>
        <w:t>Fig 4 : Top 10 countries by GNI per capita among those with Very High HDI</w:t>
      </w:r>
    </w:p>
    <w:p w14:paraId="24EE8AF0">
      <w:pPr>
        <w:ind w:left="0" w:firstLine="0"/>
        <w:jc w:val="both"/>
        <w:rPr>
          <w:rFonts w:asciiTheme="minorHAnsi" w:hAnsiTheme="minorHAnsi" w:cstheme="minorHAnsi"/>
          <w:sz w:val="24"/>
          <w:szCs w:val="24"/>
        </w:rPr>
      </w:pPr>
    </w:p>
    <w:p w14:paraId="00E059D7">
      <w:pPr>
        <w:ind w:left="0" w:firstLine="0"/>
        <w:jc w:val="both"/>
        <w:rPr>
          <w:rFonts w:asciiTheme="minorHAnsi" w:hAnsiTheme="minorHAnsi" w:cstheme="minorHAnsi"/>
          <w:sz w:val="24"/>
          <w:szCs w:val="24"/>
        </w:rPr>
      </w:pPr>
      <w:r>
        <w:rPr>
          <w:rFonts w:asciiTheme="minorHAnsi" w:hAnsiTheme="minorHAnsi" w:cstheme="minorHAnsi"/>
          <w:sz w:val="24"/>
          <w:szCs w:val="24"/>
        </w:rPr>
        <w:drawing>
          <wp:inline distT="0" distB="0" distL="0" distR="0">
            <wp:extent cx="5943600" cy="2929255"/>
            <wp:effectExtent l="0" t="0" r="0" b="444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13"/>
                    <a:stretch>
                      <a:fillRect/>
                    </a:stretch>
                  </pic:blipFill>
                  <pic:spPr>
                    <a:xfrm>
                      <a:off x="0" y="0"/>
                      <a:ext cx="5943600" cy="2929255"/>
                    </a:xfrm>
                    <a:prstGeom prst="rect">
                      <a:avLst/>
                    </a:prstGeom>
                  </pic:spPr>
                </pic:pic>
              </a:graphicData>
            </a:graphic>
          </wp:inline>
        </w:drawing>
      </w:r>
    </w:p>
    <w:p w14:paraId="33F916E6">
      <w:pPr>
        <w:jc w:val="both"/>
        <w:rPr>
          <w:rFonts w:asciiTheme="minorHAnsi" w:hAnsiTheme="minorHAnsi" w:cstheme="minorHAnsi"/>
          <w:i/>
          <w:iCs/>
          <w:color w:val="0E2841"/>
          <w:sz w:val="24"/>
          <w:szCs w:val="24"/>
        </w:rPr>
      </w:pPr>
      <w:r>
        <w:rPr>
          <w:rFonts w:asciiTheme="minorHAnsi" w:hAnsiTheme="minorHAnsi" w:cstheme="minorHAnsi"/>
          <w:i/>
          <w:iCs/>
          <w:color w:val="0E2841"/>
          <w:sz w:val="24"/>
          <w:szCs w:val="24"/>
        </w:rPr>
        <w:t>Fig 5 : Bar graph of Top 10 countries by GNI per capita among those with Very High HDI</w:t>
      </w:r>
    </w:p>
    <w:p w14:paraId="19886D1A">
      <w:pPr>
        <w:ind w:left="0" w:firstLine="0"/>
        <w:jc w:val="both"/>
        <w:rPr>
          <w:rFonts w:asciiTheme="minorHAnsi" w:hAnsiTheme="minorHAnsi" w:cstheme="minorHAnsi"/>
          <w:sz w:val="24"/>
          <w:szCs w:val="24"/>
        </w:rPr>
      </w:pPr>
      <w:r>
        <w:rPr>
          <w:rFonts w:asciiTheme="minorHAnsi" w:hAnsiTheme="minorHAnsi" w:cstheme="minorHAnsi"/>
          <w:sz w:val="24"/>
          <w:szCs w:val="24"/>
        </w:rPr>
        <w:drawing>
          <wp:inline distT="0" distB="0" distL="0" distR="0">
            <wp:extent cx="4620260" cy="4953635"/>
            <wp:effectExtent l="0" t="0" r="889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pic:cNvPicPr>
                  </pic:nvPicPr>
                  <pic:blipFill>
                    <a:blip r:embed="rId14"/>
                    <a:stretch>
                      <a:fillRect/>
                    </a:stretch>
                  </pic:blipFill>
                  <pic:spPr>
                    <a:xfrm>
                      <a:off x="0" y="0"/>
                      <a:ext cx="4620270" cy="4953691"/>
                    </a:xfrm>
                    <a:prstGeom prst="rect">
                      <a:avLst/>
                    </a:prstGeom>
                  </pic:spPr>
                </pic:pic>
              </a:graphicData>
            </a:graphic>
          </wp:inline>
        </w:drawing>
      </w:r>
    </w:p>
    <w:p w14:paraId="1A59DB78">
      <w:pPr>
        <w:ind w:left="730" w:leftChars="0" w:firstLine="720" w:firstLineChars="0"/>
        <w:jc w:val="both"/>
        <w:rPr>
          <w:rFonts w:asciiTheme="minorHAnsi" w:hAnsiTheme="minorHAnsi" w:cstheme="minorHAnsi"/>
          <w:i/>
          <w:iCs/>
          <w:color w:val="0E2841"/>
          <w:sz w:val="24"/>
          <w:szCs w:val="24"/>
        </w:rPr>
      </w:pPr>
      <w:r>
        <w:rPr>
          <w:rFonts w:asciiTheme="minorHAnsi" w:hAnsiTheme="minorHAnsi" w:cstheme="minorHAnsi"/>
          <w:i/>
          <w:iCs/>
          <w:color w:val="0E2841"/>
          <w:sz w:val="24"/>
          <w:szCs w:val="24"/>
        </w:rPr>
        <w:t>Fig 6: Sample from each HDI category</w:t>
      </w:r>
    </w:p>
    <w:p w14:paraId="2C28D265">
      <w:pPr>
        <w:jc w:val="both"/>
        <w:rPr>
          <w:rFonts w:asciiTheme="minorHAnsi" w:hAnsiTheme="minorHAnsi" w:cstheme="minorHAnsi"/>
          <w:i/>
          <w:iCs/>
          <w:color w:val="0E2841"/>
          <w:sz w:val="24"/>
          <w:szCs w:val="24"/>
        </w:rPr>
      </w:pPr>
      <w:r>
        <w:rPr>
          <w:rFonts w:asciiTheme="minorHAnsi" w:hAnsiTheme="minorHAnsi" w:cstheme="minorHAnsi"/>
          <w:i/>
          <w:iCs/>
          <w:color w:val="0E2841"/>
          <w:sz w:val="24"/>
          <w:szCs w:val="24"/>
        </w:rPr>
        <w:drawing>
          <wp:inline distT="0" distB="0" distL="0" distR="0">
            <wp:extent cx="5943600" cy="357060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pic:cNvPicPr>
                  </pic:nvPicPr>
                  <pic:blipFill>
                    <a:blip r:embed="rId15"/>
                    <a:stretch>
                      <a:fillRect/>
                    </a:stretch>
                  </pic:blipFill>
                  <pic:spPr>
                    <a:xfrm>
                      <a:off x="0" y="0"/>
                      <a:ext cx="5943600" cy="3570605"/>
                    </a:xfrm>
                    <a:prstGeom prst="rect">
                      <a:avLst/>
                    </a:prstGeom>
                  </pic:spPr>
                </pic:pic>
              </a:graphicData>
            </a:graphic>
          </wp:inline>
        </w:drawing>
      </w:r>
    </w:p>
    <w:p w14:paraId="04577A2D">
      <w:pPr>
        <w:jc w:val="both"/>
        <w:rPr>
          <w:rFonts w:asciiTheme="minorHAnsi" w:hAnsiTheme="minorHAnsi" w:cstheme="minorHAnsi"/>
          <w:i/>
          <w:iCs/>
          <w:color w:val="0E2841"/>
          <w:sz w:val="24"/>
          <w:szCs w:val="24"/>
        </w:rPr>
      </w:pPr>
      <w:r>
        <w:rPr>
          <w:rFonts w:asciiTheme="minorHAnsi" w:hAnsiTheme="minorHAnsi" w:cstheme="minorHAnsi"/>
          <w:i/>
          <w:iCs/>
          <w:color w:val="0E2841"/>
          <w:sz w:val="24"/>
          <w:szCs w:val="24"/>
        </w:rPr>
        <w:tab/>
      </w:r>
      <w:r>
        <w:rPr>
          <w:rFonts w:asciiTheme="minorHAnsi" w:hAnsiTheme="minorHAnsi" w:cstheme="minorHAnsi"/>
          <w:i/>
          <w:iCs/>
          <w:color w:val="0E2841"/>
          <w:sz w:val="24"/>
          <w:szCs w:val="24"/>
        </w:rPr>
        <w:tab/>
      </w:r>
      <w:r>
        <w:rPr>
          <w:rFonts w:asciiTheme="minorHAnsi" w:hAnsiTheme="minorHAnsi" w:cstheme="minorHAnsi"/>
          <w:i/>
          <w:iCs/>
          <w:color w:val="0E2841"/>
          <w:sz w:val="24"/>
          <w:szCs w:val="24"/>
        </w:rPr>
        <w:t>Fig 7: Bar graph of Distribution of Countries by HDI category</w:t>
      </w:r>
    </w:p>
    <w:p w14:paraId="265F7723">
      <w:pPr>
        <w:jc w:val="both"/>
        <w:rPr>
          <w:rFonts w:asciiTheme="minorHAnsi" w:hAnsiTheme="minorHAnsi" w:cstheme="minorHAnsi"/>
          <w:i/>
          <w:iCs/>
          <w:color w:val="0E2841"/>
          <w:sz w:val="24"/>
          <w:szCs w:val="24"/>
        </w:rPr>
      </w:pPr>
    </w:p>
    <w:p w14:paraId="67D6C4EA">
      <w:pPr>
        <w:ind w:left="0" w:firstLine="0"/>
        <w:jc w:val="both"/>
        <w:rPr>
          <w:rFonts w:asciiTheme="minorHAnsi" w:hAnsiTheme="minorHAnsi" w:cstheme="minorHAnsi"/>
          <w:sz w:val="24"/>
          <w:szCs w:val="24"/>
        </w:rPr>
      </w:pPr>
    </w:p>
    <w:p w14:paraId="3D9A7738">
      <w:pPr>
        <w:ind w:left="0" w:firstLine="0"/>
        <w:jc w:val="both"/>
        <w:rPr>
          <w:rFonts w:asciiTheme="minorHAnsi" w:hAnsiTheme="minorHAnsi" w:cstheme="minorHAnsi"/>
          <w:b/>
          <w:bCs/>
          <w:sz w:val="24"/>
          <w:szCs w:val="24"/>
        </w:rPr>
      </w:pPr>
      <w:r>
        <w:rPr>
          <w:rFonts w:asciiTheme="minorHAnsi" w:hAnsiTheme="minorHAnsi" w:cstheme="minorHAnsi"/>
          <w:b/>
          <w:bCs/>
          <w:sz w:val="24"/>
          <w:szCs w:val="24"/>
        </w:rPr>
        <w:t>3.4 Interpretation and Discussion</w:t>
      </w:r>
    </w:p>
    <w:p w14:paraId="4133DE6A">
      <w:pPr>
        <w:ind w:left="0" w:firstLine="0"/>
        <w:jc w:val="both"/>
        <w:rPr>
          <w:rFonts w:asciiTheme="minorHAnsi" w:hAnsiTheme="minorHAnsi" w:cstheme="minorHAnsi"/>
          <w:bCs/>
          <w:sz w:val="24"/>
          <w:szCs w:val="24"/>
        </w:rPr>
      </w:pPr>
      <w:r>
        <w:rPr>
          <w:rFonts w:asciiTheme="minorHAnsi" w:hAnsiTheme="minorHAnsi" w:cstheme="minorHAnsi"/>
          <w:bCs/>
          <w:sz w:val="24"/>
          <w:szCs w:val="24"/>
        </w:rPr>
        <w:t>The HDI category classification reveals clear global development inequalities. Countries classified under Very High Human Development typically demonstrate strong performance in health, education, and income indicators. In contrast, countries in the Low and Medium categories often face challenges related to limited healthcare access, lower educational attainment, and reduced economic capacity.</w:t>
      </w:r>
    </w:p>
    <w:p w14:paraId="469A34BD">
      <w:pPr>
        <w:ind w:left="0" w:firstLine="0"/>
        <w:jc w:val="both"/>
        <w:rPr>
          <w:rFonts w:asciiTheme="minorHAnsi" w:hAnsiTheme="minorHAnsi" w:cstheme="minorHAnsi"/>
          <w:bCs/>
          <w:sz w:val="24"/>
          <w:szCs w:val="24"/>
        </w:rPr>
      </w:pPr>
      <w:r>
        <w:rPr>
          <w:rFonts w:asciiTheme="minorHAnsi" w:hAnsiTheme="minorHAnsi" w:cstheme="minorHAnsi"/>
          <w:bCs/>
          <w:sz w:val="24"/>
          <w:szCs w:val="24"/>
        </w:rPr>
        <w:t>By converting continuous HDI values into categorical development groups, the analysis becomes more interpretable for policy discussion and comparative studies. This classification also facilitates subsequent regional and trend-based analyses conducted in later sections of the report.</w:t>
      </w:r>
    </w:p>
    <w:p w14:paraId="63FE1C33">
      <w:pPr>
        <w:ind w:left="0" w:firstLine="0"/>
        <w:jc w:val="both"/>
        <w:rPr>
          <w:rFonts w:asciiTheme="minorHAnsi" w:hAnsiTheme="minorHAnsi" w:cstheme="minorHAnsi"/>
          <w:bCs/>
          <w:sz w:val="24"/>
          <w:szCs w:val="24"/>
        </w:rPr>
      </w:pPr>
      <w:r>
        <w:rPr>
          <w:rFonts w:asciiTheme="minorHAnsi" w:hAnsiTheme="minorHAnsi" w:cstheme="minorHAnsi"/>
          <w:bCs/>
          <w:sz w:val="24"/>
          <w:szCs w:val="24"/>
        </w:rPr>
        <w:t>Finally, the updated dataset containing the newly added HDI Category column was saved as “HDI category added.csv”, as required by the assignment, and included in the final submission.</w:t>
      </w:r>
    </w:p>
    <w:p w14:paraId="19A6251E">
      <w:pPr>
        <w:ind w:left="0" w:firstLine="0"/>
        <w:jc w:val="both"/>
        <w:rPr>
          <w:rFonts w:asciiTheme="minorHAnsi" w:hAnsiTheme="minorHAnsi" w:cstheme="minorHAnsi"/>
          <w:b/>
          <w:bCs/>
          <w:sz w:val="24"/>
          <w:szCs w:val="24"/>
        </w:rPr>
      </w:pPr>
    </w:p>
    <w:p w14:paraId="450268E9">
      <w:pPr>
        <w:ind w:left="0" w:firstLine="0"/>
        <w:jc w:val="both"/>
        <w:rPr>
          <w:rFonts w:asciiTheme="minorHAnsi" w:hAnsiTheme="minorHAnsi" w:cstheme="minorHAnsi"/>
          <w:b/>
          <w:bCs/>
          <w:sz w:val="24"/>
          <w:szCs w:val="24"/>
        </w:rPr>
      </w:pPr>
      <w:r>
        <w:rPr>
          <w:rFonts w:asciiTheme="minorHAnsi" w:hAnsiTheme="minorHAnsi" w:cstheme="minorHAnsi"/>
          <w:b/>
          <w:bCs/>
          <w:sz w:val="24"/>
          <w:szCs w:val="24"/>
        </w:rPr>
        <w:t>4. Problem 1B: HDI Trend Analysis (2020–2022)</w:t>
      </w:r>
    </w:p>
    <w:p w14:paraId="157F026F">
      <w:pPr>
        <w:ind w:left="0" w:firstLine="0"/>
        <w:jc w:val="both"/>
        <w:rPr>
          <w:rFonts w:asciiTheme="minorHAnsi" w:hAnsiTheme="minorHAnsi" w:cstheme="minorHAnsi"/>
          <w:b/>
          <w:bCs/>
          <w:sz w:val="24"/>
          <w:szCs w:val="24"/>
        </w:rPr>
      </w:pPr>
      <w:r>
        <w:rPr>
          <w:rFonts w:asciiTheme="minorHAnsi" w:hAnsiTheme="minorHAnsi" w:cstheme="minorHAnsi"/>
          <w:b/>
          <w:bCs/>
          <w:sz w:val="24"/>
          <w:szCs w:val="24"/>
        </w:rPr>
        <w:t>4.1 Methods and Approach</w:t>
      </w:r>
    </w:p>
    <w:p w14:paraId="0B794EED">
      <w:pPr>
        <w:ind w:left="0" w:firstLine="0"/>
        <w:jc w:val="both"/>
        <w:rPr>
          <w:rFonts w:asciiTheme="minorHAnsi" w:hAnsiTheme="minorHAnsi" w:cstheme="minorHAnsi"/>
          <w:sz w:val="24"/>
          <w:szCs w:val="24"/>
        </w:rPr>
      </w:pPr>
      <w:r>
        <w:rPr>
          <w:rFonts w:asciiTheme="minorHAnsi" w:hAnsiTheme="minorHAnsi" w:cstheme="minorHAnsi"/>
          <w:sz w:val="24"/>
          <w:szCs w:val="24"/>
        </w:rPr>
        <w:t>This section examines HDI trends during the period 2020–2022, capturing the impact of the COVID-19 pandemic. Only countries with complete HDI data for all three years were retained. Year-over-year changes were calculated, and regional averages were compared to assess recovery patterns.</w:t>
      </w:r>
    </w:p>
    <w:p w14:paraId="1F981AEF">
      <w:pPr>
        <w:ind w:left="0" w:firstLine="0"/>
        <w:jc w:val="both"/>
        <w:rPr>
          <w:rFonts w:asciiTheme="minorHAnsi" w:hAnsiTheme="minorHAnsi" w:cstheme="minorHAnsi"/>
          <w:b/>
          <w:bCs/>
          <w:sz w:val="24"/>
          <w:szCs w:val="24"/>
        </w:rPr>
      </w:pPr>
      <w:r>
        <w:rPr>
          <w:rFonts w:asciiTheme="minorHAnsi" w:hAnsiTheme="minorHAnsi" w:cstheme="minorHAnsi"/>
          <w:b/>
          <w:bCs/>
          <w:sz w:val="24"/>
          <w:szCs w:val="24"/>
        </w:rPr>
        <w:t>4.2 Key Results and Findings</w:t>
      </w:r>
    </w:p>
    <w:p w14:paraId="1E829F09">
      <w:pPr>
        <w:ind w:left="0" w:firstLine="0"/>
        <w:jc w:val="both"/>
        <w:rPr>
          <w:rFonts w:asciiTheme="minorHAnsi" w:hAnsiTheme="minorHAnsi" w:cstheme="minorHAnsi"/>
          <w:sz w:val="24"/>
          <w:szCs w:val="24"/>
        </w:rPr>
      </w:pPr>
      <w:r>
        <w:rPr>
          <w:rFonts w:asciiTheme="minorHAnsi" w:hAnsiTheme="minorHAnsi" w:cstheme="minorHAnsi"/>
          <w:sz w:val="24"/>
          <w:szCs w:val="24"/>
        </w:rPr>
        <w:t>The global mean HDI declined in 2020 but showed gradual recovery in 2021 and 2022. While most countries experienced modest improvements by 2022, recovery was uneven across regions.</w:t>
      </w:r>
    </w:p>
    <w:p w14:paraId="1F0A1F8A">
      <w:pPr>
        <w:ind w:left="0" w:firstLine="0"/>
        <w:jc w:val="both"/>
        <w:rPr>
          <w:rFonts w:asciiTheme="minorHAnsi" w:hAnsiTheme="minorHAnsi" w:cstheme="minorHAnsi"/>
          <w:sz w:val="24"/>
          <w:szCs w:val="24"/>
        </w:rPr>
      </w:pPr>
      <w:r>
        <w:rPr>
          <w:rFonts w:asciiTheme="minorHAnsi" w:hAnsiTheme="minorHAnsi" w:cstheme="minorHAnsi"/>
          <w:sz w:val="24"/>
          <w:szCs w:val="24"/>
        </w:rPr>
        <w:drawing>
          <wp:inline distT="0" distB="0" distL="0" distR="0">
            <wp:extent cx="4410075" cy="1076325"/>
            <wp:effectExtent l="0" t="0" r="9525" b="952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pic:cNvPicPr>
                  </pic:nvPicPr>
                  <pic:blipFill>
                    <a:blip r:embed="rId16"/>
                    <a:stretch>
                      <a:fillRect/>
                    </a:stretch>
                  </pic:blipFill>
                  <pic:spPr>
                    <a:xfrm>
                      <a:off x="0" y="0"/>
                      <a:ext cx="4410691" cy="1076475"/>
                    </a:xfrm>
                    <a:prstGeom prst="rect">
                      <a:avLst/>
                    </a:prstGeom>
                  </pic:spPr>
                </pic:pic>
              </a:graphicData>
            </a:graphic>
          </wp:inline>
        </w:drawing>
      </w:r>
    </w:p>
    <w:p w14:paraId="1B3E4E5F">
      <w:pPr>
        <w:ind w:left="720" w:leftChars="0" w:firstLine="720" w:firstLineChars="0"/>
        <w:jc w:val="both"/>
        <w:rPr>
          <w:rFonts w:asciiTheme="minorHAnsi" w:hAnsiTheme="minorHAnsi" w:cstheme="minorHAnsi"/>
          <w:i/>
          <w:iCs/>
          <w:color w:val="0E2841"/>
          <w:sz w:val="24"/>
          <w:szCs w:val="24"/>
        </w:rPr>
      </w:pPr>
      <w:r>
        <w:rPr>
          <w:rFonts w:asciiTheme="minorHAnsi" w:hAnsiTheme="minorHAnsi" w:cstheme="minorHAnsi"/>
          <w:i/>
          <w:iCs/>
          <w:color w:val="0E2841"/>
          <w:sz w:val="24"/>
          <w:szCs w:val="24"/>
        </w:rPr>
        <w:t>Fig 8: Global HDI trends</w:t>
      </w:r>
    </w:p>
    <w:p w14:paraId="6D987826">
      <w:pPr>
        <w:ind w:left="0" w:firstLine="0"/>
        <w:jc w:val="both"/>
        <w:rPr>
          <w:rFonts w:asciiTheme="minorHAnsi" w:hAnsiTheme="minorHAnsi" w:cstheme="minorHAnsi"/>
          <w:i/>
          <w:iCs/>
          <w:color w:val="0E2841"/>
          <w:sz w:val="24"/>
          <w:szCs w:val="24"/>
        </w:rPr>
      </w:pPr>
    </w:p>
    <w:p w14:paraId="090E5AAF">
      <w:pPr>
        <w:ind w:left="0" w:firstLine="0"/>
        <w:jc w:val="both"/>
        <w:rPr>
          <w:rFonts w:asciiTheme="minorHAnsi" w:hAnsiTheme="minorHAnsi" w:cstheme="minorHAnsi"/>
          <w:i/>
          <w:iCs/>
          <w:color w:val="0E2841"/>
          <w:sz w:val="24"/>
          <w:szCs w:val="24"/>
        </w:rPr>
      </w:pPr>
    </w:p>
    <w:p w14:paraId="630DBCD8">
      <w:pPr>
        <w:ind w:left="0" w:firstLine="0"/>
        <w:jc w:val="both"/>
        <w:rPr>
          <w:rFonts w:asciiTheme="minorHAnsi" w:hAnsiTheme="minorHAnsi" w:cstheme="minorHAnsi"/>
          <w:sz w:val="24"/>
          <w:szCs w:val="24"/>
        </w:rPr>
      </w:pPr>
      <w:r>
        <w:rPr>
          <w:rFonts w:asciiTheme="minorHAnsi" w:hAnsiTheme="minorHAnsi" w:cstheme="minorHAnsi"/>
          <w:sz w:val="24"/>
          <w:szCs w:val="24"/>
        </w:rPr>
        <w:drawing>
          <wp:inline distT="0" distB="0" distL="0" distR="0">
            <wp:extent cx="5943600" cy="3479165"/>
            <wp:effectExtent l="0" t="0" r="0" b="698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pic:cNvPicPr>
                  </pic:nvPicPr>
                  <pic:blipFill>
                    <a:blip r:embed="rId17"/>
                    <a:stretch>
                      <a:fillRect/>
                    </a:stretch>
                  </pic:blipFill>
                  <pic:spPr>
                    <a:xfrm>
                      <a:off x="0" y="0"/>
                      <a:ext cx="5943600" cy="3479165"/>
                    </a:xfrm>
                    <a:prstGeom prst="rect">
                      <a:avLst/>
                    </a:prstGeom>
                  </pic:spPr>
                </pic:pic>
              </a:graphicData>
            </a:graphic>
          </wp:inline>
        </w:drawing>
      </w:r>
    </w:p>
    <w:p w14:paraId="5A0AF262">
      <w:pPr>
        <w:ind w:left="720" w:leftChars="0" w:firstLine="720" w:firstLineChars="0"/>
        <w:jc w:val="both"/>
        <w:rPr>
          <w:rFonts w:asciiTheme="minorHAnsi" w:hAnsiTheme="minorHAnsi" w:cstheme="minorHAnsi"/>
          <w:i/>
          <w:iCs/>
          <w:color w:val="0E2841"/>
          <w:sz w:val="24"/>
          <w:szCs w:val="24"/>
        </w:rPr>
      </w:pPr>
      <w:r>
        <w:rPr>
          <w:rFonts w:asciiTheme="minorHAnsi" w:hAnsiTheme="minorHAnsi" w:cstheme="minorHAnsi"/>
          <w:i/>
          <w:iCs/>
          <w:color w:val="0E2841"/>
          <w:sz w:val="24"/>
          <w:szCs w:val="24"/>
        </w:rPr>
        <w:t>Fig 9 :Countries with the largest HDI improvements and declines</w:t>
      </w:r>
    </w:p>
    <w:p w14:paraId="6611EB13">
      <w:pPr>
        <w:ind w:left="0" w:firstLine="0"/>
        <w:jc w:val="both"/>
        <w:rPr>
          <w:rFonts w:asciiTheme="minorHAnsi" w:hAnsiTheme="minorHAnsi" w:cstheme="minorHAnsi"/>
          <w:sz w:val="24"/>
          <w:szCs w:val="24"/>
        </w:rPr>
      </w:pPr>
    </w:p>
    <w:p w14:paraId="28038A8C">
      <w:pPr>
        <w:ind w:left="0" w:firstLine="0"/>
        <w:jc w:val="both"/>
        <w:rPr>
          <w:rFonts w:asciiTheme="minorHAnsi" w:hAnsiTheme="minorHAnsi" w:cstheme="minorHAnsi"/>
          <w:sz w:val="24"/>
          <w:szCs w:val="24"/>
        </w:rPr>
      </w:pPr>
    </w:p>
    <w:p w14:paraId="2D785BDC">
      <w:pPr>
        <w:ind w:left="0" w:firstLine="0"/>
        <w:jc w:val="both"/>
        <w:rPr>
          <w:rFonts w:asciiTheme="minorHAnsi" w:hAnsiTheme="minorHAnsi" w:cstheme="minorHAnsi"/>
          <w:sz w:val="24"/>
          <w:szCs w:val="24"/>
        </w:rPr>
      </w:pPr>
    </w:p>
    <w:p w14:paraId="6E89AB0A">
      <w:pPr>
        <w:ind w:left="0" w:firstLine="0"/>
        <w:jc w:val="both"/>
        <w:rPr>
          <w:rFonts w:asciiTheme="minorHAnsi" w:hAnsiTheme="minorHAnsi" w:cstheme="minorHAnsi"/>
          <w:sz w:val="24"/>
          <w:szCs w:val="24"/>
        </w:rPr>
      </w:pPr>
    </w:p>
    <w:p w14:paraId="2C63A2A2">
      <w:pPr>
        <w:ind w:left="0" w:firstLine="0"/>
        <w:jc w:val="both"/>
        <w:rPr>
          <w:rFonts w:asciiTheme="minorHAnsi" w:hAnsiTheme="minorHAnsi" w:cstheme="minorHAnsi"/>
          <w:sz w:val="24"/>
          <w:szCs w:val="24"/>
        </w:rPr>
      </w:pPr>
    </w:p>
    <w:p w14:paraId="2BE82B56">
      <w:pPr>
        <w:ind w:left="0" w:firstLine="0"/>
        <w:jc w:val="both"/>
        <w:rPr>
          <w:rFonts w:asciiTheme="minorHAnsi" w:hAnsiTheme="minorHAnsi" w:cstheme="minorHAnsi"/>
          <w:sz w:val="24"/>
          <w:szCs w:val="24"/>
        </w:rPr>
      </w:pPr>
    </w:p>
    <w:p w14:paraId="0E5026C8">
      <w:pPr>
        <w:ind w:left="0" w:firstLine="0"/>
        <w:jc w:val="both"/>
        <w:rPr>
          <w:rFonts w:asciiTheme="minorHAnsi" w:hAnsiTheme="minorHAnsi" w:cstheme="minorHAnsi"/>
          <w:sz w:val="24"/>
          <w:szCs w:val="24"/>
        </w:rPr>
      </w:pPr>
    </w:p>
    <w:p w14:paraId="237C9A70">
      <w:pPr>
        <w:ind w:left="0" w:firstLine="0"/>
        <w:jc w:val="both"/>
        <w:rPr>
          <w:rFonts w:asciiTheme="minorHAnsi" w:hAnsiTheme="minorHAnsi" w:cstheme="minorHAnsi"/>
          <w:sz w:val="24"/>
          <w:szCs w:val="24"/>
        </w:rPr>
      </w:pPr>
    </w:p>
    <w:p w14:paraId="51D38941">
      <w:pPr>
        <w:ind w:left="0" w:firstLine="0"/>
        <w:jc w:val="both"/>
        <w:rPr>
          <w:rFonts w:asciiTheme="minorHAnsi" w:hAnsiTheme="minorHAnsi" w:cstheme="minorHAnsi"/>
          <w:sz w:val="24"/>
          <w:szCs w:val="24"/>
        </w:rPr>
      </w:pPr>
    </w:p>
    <w:p w14:paraId="60C2F86F">
      <w:pPr>
        <w:ind w:left="0" w:firstLine="0"/>
        <w:jc w:val="both"/>
        <w:rPr>
          <w:rFonts w:asciiTheme="minorHAnsi" w:hAnsiTheme="minorHAnsi" w:cstheme="minorHAnsi"/>
          <w:sz w:val="24"/>
          <w:szCs w:val="24"/>
        </w:rPr>
      </w:pPr>
    </w:p>
    <w:p w14:paraId="7F161520">
      <w:pPr>
        <w:ind w:left="0" w:firstLine="0"/>
        <w:jc w:val="both"/>
        <w:rPr>
          <w:rFonts w:asciiTheme="minorHAnsi" w:hAnsiTheme="minorHAnsi" w:cstheme="minorHAnsi"/>
          <w:sz w:val="24"/>
          <w:szCs w:val="24"/>
        </w:rPr>
      </w:pPr>
    </w:p>
    <w:p w14:paraId="6CD019F7">
      <w:pPr>
        <w:ind w:left="0" w:firstLine="0"/>
        <w:jc w:val="both"/>
        <w:rPr>
          <w:rFonts w:asciiTheme="minorHAnsi" w:hAnsiTheme="minorHAnsi" w:cstheme="minorHAnsi"/>
          <w:b/>
          <w:sz w:val="24"/>
          <w:szCs w:val="24"/>
        </w:rPr>
      </w:pPr>
      <w:r>
        <w:rPr>
          <w:rFonts w:asciiTheme="minorHAnsi" w:hAnsiTheme="minorHAnsi" w:cstheme="minorHAnsi"/>
          <w:b/>
          <w:sz w:val="24"/>
          <w:szCs w:val="24"/>
        </w:rPr>
        <w:t>4.3 Visualizations and Analysis</w:t>
      </w:r>
    </w:p>
    <w:p w14:paraId="6DA06381">
      <w:pPr>
        <w:ind w:left="0" w:firstLine="0"/>
        <w:jc w:val="both"/>
        <w:rPr>
          <w:rFonts w:asciiTheme="minorHAnsi" w:hAnsiTheme="minorHAnsi" w:cstheme="minorHAnsi"/>
          <w:sz w:val="24"/>
          <w:szCs w:val="24"/>
        </w:rPr>
      </w:pPr>
      <w:r>
        <w:rPr>
          <w:rFonts w:asciiTheme="minorHAnsi" w:hAnsiTheme="minorHAnsi" w:cstheme="minorHAnsi"/>
          <w:sz w:val="24"/>
          <w:szCs w:val="24"/>
        </w:rPr>
        <w:drawing>
          <wp:inline distT="0" distB="0" distL="0" distR="0">
            <wp:extent cx="5943600" cy="344995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pic:cNvPicPr>
                  </pic:nvPicPr>
                  <pic:blipFill>
                    <a:blip r:embed="rId18"/>
                    <a:stretch>
                      <a:fillRect/>
                    </a:stretch>
                  </pic:blipFill>
                  <pic:spPr>
                    <a:xfrm>
                      <a:off x="0" y="0"/>
                      <a:ext cx="5943600" cy="3449955"/>
                    </a:xfrm>
                    <a:prstGeom prst="rect">
                      <a:avLst/>
                    </a:prstGeom>
                  </pic:spPr>
                </pic:pic>
              </a:graphicData>
            </a:graphic>
          </wp:inline>
        </w:drawing>
      </w:r>
    </w:p>
    <w:p w14:paraId="428999A8">
      <w:pPr>
        <w:ind w:left="1440" w:firstLine="720"/>
        <w:jc w:val="both"/>
        <w:rPr>
          <w:rFonts w:asciiTheme="minorHAnsi" w:hAnsiTheme="minorHAnsi" w:cstheme="minorHAnsi"/>
          <w:i/>
          <w:iCs/>
          <w:color w:val="0E2841"/>
          <w:sz w:val="24"/>
          <w:szCs w:val="24"/>
        </w:rPr>
      </w:pPr>
      <w:r>
        <w:rPr>
          <w:rFonts w:asciiTheme="minorHAnsi" w:hAnsiTheme="minorHAnsi" w:cstheme="minorHAnsi"/>
          <w:i/>
          <w:iCs/>
          <w:color w:val="0E2841"/>
          <w:sz w:val="24"/>
          <w:szCs w:val="24"/>
        </w:rPr>
        <w:t>Fig 10 :</w:t>
      </w:r>
      <w:r>
        <w:rPr>
          <w:rFonts w:asciiTheme="minorHAnsi" w:hAnsiTheme="minorHAnsi" w:cstheme="minorHAnsi"/>
          <w:sz w:val="24"/>
          <w:szCs w:val="24"/>
        </w:rPr>
        <w:t xml:space="preserve"> </w:t>
      </w:r>
      <w:r>
        <w:rPr>
          <w:rFonts w:asciiTheme="minorHAnsi" w:hAnsiTheme="minorHAnsi" w:cstheme="minorHAnsi"/>
          <w:i/>
          <w:iCs/>
          <w:color w:val="0E2841"/>
          <w:sz w:val="24"/>
          <w:szCs w:val="24"/>
        </w:rPr>
        <w:t>Illustrating HDI trends for selected countries</w:t>
      </w:r>
    </w:p>
    <w:p w14:paraId="05D25C3A">
      <w:pPr>
        <w:ind w:left="1440" w:firstLine="720"/>
        <w:jc w:val="both"/>
        <w:rPr>
          <w:rFonts w:asciiTheme="minorHAnsi" w:hAnsiTheme="minorHAnsi" w:cstheme="minorHAnsi"/>
          <w:i/>
          <w:iCs/>
          <w:color w:val="0E2841"/>
          <w:sz w:val="24"/>
          <w:szCs w:val="24"/>
        </w:rPr>
      </w:pPr>
    </w:p>
    <w:p w14:paraId="3291ACD8">
      <w:pPr>
        <w:ind w:left="0" w:firstLine="0"/>
        <w:jc w:val="both"/>
        <w:rPr>
          <w:rFonts w:asciiTheme="minorHAnsi" w:hAnsiTheme="minorHAnsi" w:cstheme="minorHAnsi"/>
          <w:sz w:val="24"/>
          <w:szCs w:val="24"/>
        </w:rPr>
      </w:pPr>
    </w:p>
    <w:p w14:paraId="053C9BB9">
      <w:pPr>
        <w:ind w:left="0" w:firstLine="0"/>
        <w:jc w:val="both"/>
        <w:rPr>
          <w:rFonts w:asciiTheme="minorHAnsi" w:hAnsiTheme="minorHAnsi" w:cstheme="minorHAnsi"/>
          <w:sz w:val="24"/>
          <w:szCs w:val="24"/>
        </w:rPr>
      </w:pPr>
      <w:r>
        <w:rPr>
          <w:rFonts w:asciiTheme="minorHAnsi" w:hAnsiTheme="minorHAnsi" w:cstheme="minorHAnsi"/>
          <w:sz w:val="24"/>
          <w:szCs w:val="24"/>
        </w:rPr>
        <w:drawing>
          <wp:inline distT="0" distB="0" distL="0" distR="0">
            <wp:extent cx="5943600" cy="3324225"/>
            <wp:effectExtent l="0" t="0" r="0" b="952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pic:cNvPicPr>
                  </pic:nvPicPr>
                  <pic:blipFill>
                    <a:blip r:embed="rId19"/>
                    <a:stretch>
                      <a:fillRect/>
                    </a:stretch>
                  </pic:blipFill>
                  <pic:spPr>
                    <a:xfrm>
                      <a:off x="0" y="0"/>
                      <a:ext cx="5943600" cy="3324225"/>
                    </a:xfrm>
                    <a:prstGeom prst="rect">
                      <a:avLst/>
                    </a:prstGeom>
                  </pic:spPr>
                </pic:pic>
              </a:graphicData>
            </a:graphic>
          </wp:inline>
        </w:drawing>
      </w:r>
    </w:p>
    <w:p w14:paraId="25583292">
      <w:pPr>
        <w:ind w:left="1440" w:firstLine="720"/>
        <w:jc w:val="both"/>
        <w:rPr>
          <w:rFonts w:asciiTheme="minorHAnsi" w:hAnsiTheme="minorHAnsi" w:cstheme="minorHAnsi"/>
          <w:i/>
          <w:iCs/>
          <w:color w:val="0E2841"/>
          <w:sz w:val="24"/>
          <w:szCs w:val="24"/>
        </w:rPr>
      </w:pPr>
      <w:bookmarkStart w:id="0" w:name="_Hlk218844656"/>
      <w:r>
        <w:rPr>
          <w:rFonts w:asciiTheme="minorHAnsi" w:hAnsiTheme="minorHAnsi" w:cstheme="minorHAnsi"/>
          <w:i/>
          <w:iCs/>
          <w:color w:val="0E2841"/>
          <w:sz w:val="24"/>
          <w:szCs w:val="24"/>
        </w:rPr>
        <w:t>Fig 11: Showing regional average HDI values</w:t>
      </w:r>
      <w:bookmarkEnd w:id="0"/>
    </w:p>
    <w:p w14:paraId="1FC4E477">
      <w:pPr>
        <w:jc w:val="both"/>
        <w:rPr>
          <w:rFonts w:asciiTheme="minorHAnsi" w:hAnsiTheme="minorHAnsi" w:cstheme="minorHAnsi"/>
          <w:i/>
          <w:iCs/>
          <w:color w:val="0E2841"/>
          <w:sz w:val="24"/>
          <w:szCs w:val="24"/>
        </w:rPr>
      </w:pPr>
      <w:r>
        <w:rPr>
          <w:rFonts w:asciiTheme="minorHAnsi" w:hAnsiTheme="minorHAnsi" w:cstheme="minorHAnsi"/>
          <w:i/>
          <w:iCs/>
          <w:color w:val="0E2841"/>
          <w:sz w:val="24"/>
          <w:szCs w:val="24"/>
        </w:rPr>
        <w:drawing>
          <wp:inline distT="0" distB="0" distL="0" distR="0">
            <wp:extent cx="5943600" cy="3348990"/>
            <wp:effectExtent l="0" t="0" r="0" b="381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pic:cNvPicPr>
                  </pic:nvPicPr>
                  <pic:blipFill>
                    <a:blip r:embed="rId20"/>
                    <a:stretch>
                      <a:fillRect/>
                    </a:stretch>
                  </pic:blipFill>
                  <pic:spPr>
                    <a:xfrm>
                      <a:off x="0" y="0"/>
                      <a:ext cx="5943600" cy="3348990"/>
                    </a:xfrm>
                    <a:prstGeom prst="rect">
                      <a:avLst/>
                    </a:prstGeom>
                  </pic:spPr>
                </pic:pic>
              </a:graphicData>
            </a:graphic>
          </wp:inline>
        </w:drawing>
      </w:r>
    </w:p>
    <w:p w14:paraId="4AB71AAD">
      <w:pPr>
        <w:jc w:val="both"/>
        <w:rPr>
          <w:rFonts w:asciiTheme="minorHAnsi" w:hAnsiTheme="minorHAnsi" w:cstheme="minorHAnsi"/>
          <w:i/>
          <w:iCs/>
          <w:color w:val="0E2841"/>
          <w:sz w:val="24"/>
          <w:szCs w:val="24"/>
        </w:rPr>
      </w:pPr>
      <w:r>
        <w:rPr>
          <w:rFonts w:asciiTheme="minorHAnsi" w:hAnsiTheme="minorHAnsi" w:cstheme="minorHAnsi"/>
          <w:i/>
          <w:iCs/>
          <w:color w:val="0E2841"/>
          <w:sz w:val="24"/>
          <w:szCs w:val="24"/>
        </w:rPr>
        <w:t xml:space="preserve">  </w:t>
      </w:r>
      <w:r>
        <w:rPr>
          <w:rFonts w:asciiTheme="minorHAnsi" w:hAnsiTheme="minorHAnsi" w:cstheme="minorHAnsi"/>
          <w:i/>
          <w:iCs/>
          <w:color w:val="0E2841"/>
          <w:sz w:val="24"/>
          <w:szCs w:val="24"/>
        </w:rPr>
        <w:tab/>
      </w:r>
      <w:r>
        <w:rPr>
          <w:rFonts w:asciiTheme="minorHAnsi" w:hAnsiTheme="minorHAnsi" w:cstheme="minorHAnsi"/>
          <w:i/>
          <w:iCs/>
          <w:color w:val="0E2841"/>
          <w:sz w:val="24"/>
          <w:szCs w:val="24"/>
        </w:rPr>
        <w:tab/>
      </w:r>
      <w:r>
        <w:rPr>
          <w:rFonts w:asciiTheme="minorHAnsi" w:hAnsiTheme="minorHAnsi" w:cstheme="minorHAnsi"/>
          <w:i/>
          <w:iCs/>
          <w:color w:val="0E2841"/>
          <w:sz w:val="24"/>
          <w:szCs w:val="24"/>
        </w:rPr>
        <w:tab/>
      </w:r>
      <w:r>
        <w:rPr>
          <w:rFonts w:asciiTheme="minorHAnsi" w:hAnsiTheme="minorHAnsi" w:cstheme="minorHAnsi"/>
          <w:i/>
          <w:iCs/>
          <w:color w:val="0E2841"/>
          <w:sz w:val="24"/>
          <w:szCs w:val="24"/>
        </w:rPr>
        <w:t>Fig 12: Illustrating HDI vs GNI per Capita(2022)</w:t>
      </w:r>
    </w:p>
    <w:p w14:paraId="6BE9C540">
      <w:pPr>
        <w:ind w:left="0" w:firstLine="0"/>
        <w:jc w:val="both"/>
        <w:rPr>
          <w:rFonts w:asciiTheme="minorHAnsi" w:hAnsiTheme="minorHAnsi" w:cstheme="minorHAnsi"/>
          <w:sz w:val="24"/>
          <w:szCs w:val="24"/>
        </w:rPr>
      </w:pPr>
    </w:p>
    <w:p w14:paraId="6FEBE4E7">
      <w:pPr>
        <w:ind w:left="0" w:firstLine="0"/>
        <w:jc w:val="both"/>
        <w:rPr>
          <w:rFonts w:asciiTheme="minorHAnsi" w:hAnsiTheme="minorHAnsi" w:cstheme="minorHAnsi"/>
          <w:sz w:val="24"/>
          <w:szCs w:val="24"/>
        </w:rPr>
      </w:pPr>
      <w:r>
        <w:rPr>
          <w:rFonts w:asciiTheme="minorHAnsi" w:hAnsiTheme="minorHAnsi" w:cstheme="minorHAnsi"/>
          <w:sz w:val="24"/>
          <w:szCs w:val="24"/>
        </w:rPr>
        <w:drawing>
          <wp:inline distT="0" distB="0" distL="0" distR="0">
            <wp:extent cx="5943600" cy="4111625"/>
            <wp:effectExtent l="0" t="0" r="0" b="317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pic:cNvPicPr>
                  </pic:nvPicPr>
                  <pic:blipFill>
                    <a:blip r:embed="rId21"/>
                    <a:stretch>
                      <a:fillRect/>
                    </a:stretch>
                  </pic:blipFill>
                  <pic:spPr>
                    <a:xfrm>
                      <a:off x="0" y="0"/>
                      <a:ext cx="5943600" cy="4111625"/>
                    </a:xfrm>
                    <a:prstGeom prst="rect">
                      <a:avLst/>
                    </a:prstGeom>
                  </pic:spPr>
                </pic:pic>
              </a:graphicData>
            </a:graphic>
          </wp:inline>
        </w:drawing>
      </w:r>
    </w:p>
    <w:p w14:paraId="6F360D25">
      <w:pPr>
        <w:ind w:left="1440" w:firstLine="720"/>
        <w:jc w:val="both"/>
        <w:rPr>
          <w:rFonts w:asciiTheme="minorHAnsi" w:hAnsiTheme="minorHAnsi" w:cstheme="minorHAnsi"/>
          <w:sz w:val="24"/>
          <w:szCs w:val="24"/>
        </w:rPr>
      </w:pPr>
      <w:r>
        <w:rPr>
          <w:rFonts w:asciiTheme="minorHAnsi" w:hAnsiTheme="minorHAnsi" w:cstheme="minorHAnsi"/>
          <w:i/>
          <w:iCs/>
          <w:color w:val="0E2841"/>
          <w:sz w:val="24"/>
          <w:szCs w:val="24"/>
        </w:rPr>
        <w:t>Fig 13: Presenting HDI distributions using box plots</w:t>
      </w:r>
      <w:r>
        <w:rPr>
          <w:rFonts w:asciiTheme="minorHAnsi" w:hAnsiTheme="minorHAnsi" w:cstheme="minorHAnsi"/>
          <w:sz w:val="24"/>
          <w:szCs w:val="24"/>
        </w:rPr>
        <w:t xml:space="preserve"> </w:t>
      </w:r>
    </w:p>
    <w:p w14:paraId="4984020B">
      <w:pPr>
        <w:ind w:left="0" w:firstLine="0"/>
        <w:jc w:val="both"/>
        <w:rPr>
          <w:rFonts w:asciiTheme="minorHAnsi" w:hAnsiTheme="minorHAnsi" w:cstheme="minorHAnsi"/>
          <w:i/>
          <w:iCs/>
          <w:color w:val="0E2841"/>
          <w:sz w:val="24"/>
          <w:szCs w:val="24"/>
        </w:rPr>
      </w:pPr>
    </w:p>
    <w:p w14:paraId="00630EA5">
      <w:pPr>
        <w:spacing w:after="100" w:afterAutospacing="1" w:line="240" w:lineRule="auto"/>
        <w:ind w:left="0" w:firstLine="0"/>
        <w:jc w:val="both"/>
        <w:outlineLvl w:val="2"/>
        <w:rPr>
          <w:rFonts w:asciiTheme="minorHAnsi" w:hAnsiTheme="minorHAnsi" w:cstheme="minorHAnsi"/>
          <w:b/>
          <w:bCs/>
          <w:color w:val="auto"/>
          <w:sz w:val="24"/>
          <w:szCs w:val="24"/>
        </w:rPr>
      </w:pPr>
      <w:r>
        <w:rPr>
          <w:rFonts w:asciiTheme="minorHAnsi" w:hAnsiTheme="minorHAnsi" w:cstheme="minorHAnsi"/>
          <w:b/>
          <w:bCs/>
          <w:color w:val="auto"/>
          <w:sz w:val="24"/>
          <w:szCs w:val="24"/>
        </w:rPr>
        <w:t>4.4 Interpretation and Discussion</w:t>
      </w:r>
    </w:p>
    <w:p w14:paraId="6614F4C5">
      <w:pPr>
        <w:spacing w:after="100" w:afterAutospacing="1" w:line="240" w:lineRule="auto"/>
        <w:ind w:left="0" w:firstLine="0"/>
        <w:jc w:val="both"/>
        <w:rPr>
          <w:rFonts w:asciiTheme="minorHAnsi" w:hAnsiTheme="minorHAnsi" w:cstheme="minorHAnsi"/>
          <w:color w:val="auto"/>
          <w:sz w:val="24"/>
          <w:szCs w:val="24"/>
        </w:rPr>
      </w:pPr>
      <w:r>
        <w:rPr>
          <w:rFonts w:asciiTheme="minorHAnsi" w:hAnsiTheme="minorHAnsi" w:cstheme="minorHAnsi"/>
          <w:color w:val="auto"/>
          <w:sz w:val="24"/>
          <w:szCs w:val="24"/>
        </w:rPr>
        <w:t>The pandemic caused the first recorded global decline in HDI since its inception. Recovery trajectories varied based on healthcare capacity, digital infrastructure, and economic diversification. Countries with resilient health systems and robust digital access recovered more quickly, highlighting the importance of systemic preparedness for future shocks.</w:t>
      </w:r>
    </w:p>
    <w:p w14:paraId="2E4220AC">
      <w:pPr>
        <w:spacing w:after="100" w:afterAutospacing="1" w:line="240" w:lineRule="auto"/>
        <w:ind w:left="0" w:firstLine="0"/>
        <w:jc w:val="both"/>
        <w:rPr>
          <w:rFonts w:asciiTheme="minorHAnsi" w:hAnsiTheme="minorHAnsi" w:cstheme="minorHAnsi"/>
          <w:color w:val="auto"/>
          <w:sz w:val="24"/>
          <w:szCs w:val="24"/>
        </w:rPr>
      </w:pPr>
    </w:p>
    <w:p w14:paraId="2E4AA329">
      <w:pPr>
        <w:spacing w:after="100" w:afterAutospacing="1" w:line="240" w:lineRule="auto"/>
        <w:ind w:left="0" w:firstLine="0"/>
        <w:jc w:val="both"/>
        <w:rPr>
          <w:rFonts w:asciiTheme="minorHAnsi" w:hAnsiTheme="minorHAnsi" w:cstheme="minorHAnsi"/>
          <w:color w:val="auto"/>
          <w:sz w:val="24"/>
          <w:szCs w:val="24"/>
        </w:rPr>
      </w:pPr>
    </w:p>
    <w:p w14:paraId="35CF35F3">
      <w:pPr>
        <w:spacing w:after="100" w:afterAutospacing="1" w:line="240" w:lineRule="auto"/>
        <w:ind w:left="0" w:firstLine="0"/>
        <w:jc w:val="both"/>
        <w:rPr>
          <w:rFonts w:asciiTheme="minorHAnsi" w:hAnsiTheme="minorHAnsi" w:cstheme="minorHAnsi"/>
          <w:color w:val="auto"/>
          <w:sz w:val="24"/>
          <w:szCs w:val="24"/>
        </w:rPr>
      </w:pPr>
    </w:p>
    <w:p w14:paraId="48790B46">
      <w:pPr>
        <w:spacing w:after="100" w:afterAutospacing="1" w:line="240" w:lineRule="auto"/>
        <w:ind w:left="0" w:firstLine="0"/>
        <w:jc w:val="both"/>
        <w:rPr>
          <w:rFonts w:asciiTheme="minorHAnsi" w:hAnsiTheme="minorHAnsi" w:cstheme="minorHAnsi"/>
          <w:color w:val="auto"/>
          <w:sz w:val="24"/>
          <w:szCs w:val="24"/>
        </w:rPr>
      </w:pPr>
    </w:p>
    <w:p w14:paraId="43CA0179">
      <w:pPr>
        <w:spacing w:after="100" w:afterAutospacing="1" w:line="240" w:lineRule="auto"/>
        <w:ind w:left="0" w:firstLine="0"/>
        <w:jc w:val="both"/>
        <w:rPr>
          <w:rFonts w:asciiTheme="minorHAnsi" w:hAnsiTheme="minorHAnsi" w:cstheme="minorHAnsi"/>
          <w:color w:val="auto"/>
          <w:sz w:val="24"/>
          <w:szCs w:val="24"/>
        </w:rPr>
      </w:pPr>
    </w:p>
    <w:p w14:paraId="4B89E8D7">
      <w:pPr>
        <w:spacing w:after="100" w:afterAutospacing="1" w:line="240" w:lineRule="auto"/>
        <w:ind w:left="0" w:firstLine="0"/>
        <w:jc w:val="both"/>
        <w:rPr>
          <w:rFonts w:asciiTheme="minorHAnsi" w:hAnsiTheme="minorHAnsi" w:cstheme="minorHAnsi"/>
          <w:b/>
          <w:color w:val="auto"/>
          <w:sz w:val="24"/>
          <w:szCs w:val="24"/>
        </w:rPr>
      </w:pPr>
      <w:r>
        <w:rPr>
          <w:rFonts w:asciiTheme="minorHAnsi" w:hAnsiTheme="minorHAnsi" w:cstheme="minorHAnsi"/>
          <w:b/>
          <w:color w:val="auto"/>
          <w:sz w:val="24"/>
          <w:szCs w:val="24"/>
        </w:rPr>
        <w:t>5. Problem 2: Advanced HDI Exploration – South Asia Focus</w:t>
      </w:r>
    </w:p>
    <w:p w14:paraId="682C752D">
      <w:pPr>
        <w:spacing w:after="100" w:afterAutospacing="1" w:line="240" w:lineRule="auto"/>
        <w:ind w:left="0" w:firstLine="0"/>
        <w:jc w:val="both"/>
        <w:rPr>
          <w:rFonts w:asciiTheme="minorHAnsi" w:hAnsiTheme="minorHAnsi" w:cstheme="minorHAnsi"/>
          <w:b/>
          <w:bCs/>
          <w:color w:val="auto"/>
          <w:sz w:val="24"/>
          <w:szCs w:val="24"/>
        </w:rPr>
      </w:pPr>
      <w:r>
        <w:rPr>
          <w:rFonts w:asciiTheme="minorHAnsi" w:hAnsiTheme="minorHAnsi" w:cstheme="minorHAnsi"/>
          <w:b/>
          <w:bCs/>
          <w:color w:val="auto"/>
          <w:sz w:val="24"/>
          <w:szCs w:val="24"/>
        </w:rPr>
        <w:t>5.1 Methods and Approach</w:t>
      </w:r>
    </w:p>
    <w:p w14:paraId="76CBE232">
      <w:pPr>
        <w:spacing w:after="100" w:afterAutospacing="1" w:line="240" w:lineRule="auto"/>
        <w:ind w:left="0" w:firstLine="0"/>
        <w:jc w:val="both"/>
        <w:rPr>
          <w:rFonts w:asciiTheme="minorHAnsi" w:hAnsiTheme="minorHAnsi" w:cstheme="minorHAnsi"/>
          <w:color w:val="auto"/>
          <w:sz w:val="24"/>
          <w:szCs w:val="24"/>
        </w:rPr>
      </w:pPr>
      <w:r>
        <w:rPr>
          <w:rFonts w:asciiTheme="minorHAnsi" w:hAnsiTheme="minorHAnsi" w:cstheme="minorHAnsi"/>
          <w:color w:val="auto"/>
          <w:sz w:val="24"/>
          <w:szCs w:val="24"/>
        </w:rPr>
        <w:t>South Asian countries were analysed in detail using a composite development score based on life expectancy and GNI per capita. These indicators were normalised using min–max scaling to ensure comparability. Additional analyses included outlier detection using IQR, percentile-based gap analysis, and correlation analysis between HDI and its components.</w:t>
      </w:r>
    </w:p>
    <w:p w14:paraId="08C6EB2C">
      <w:pPr>
        <w:spacing w:after="100" w:afterAutospacing="1" w:line="240" w:lineRule="auto"/>
        <w:ind w:left="0" w:firstLine="0"/>
        <w:jc w:val="both"/>
        <w:rPr>
          <w:rFonts w:asciiTheme="minorHAnsi" w:hAnsiTheme="minorHAnsi" w:cstheme="minorHAnsi"/>
          <w:b/>
          <w:bCs/>
          <w:color w:val="auto"/>
          <w:sz w:val="24"/>
          <w:szCs w:val="24"/>
        </w:rPr>
      </w:pPr>
      <w:r>
        <w:rPr>
          <w:rFonts w:asciiTheme="minorHAnsi" w:hAnsiTheme="minorHAnsi" w:cstheme="minorHAnsi"/>
          <w:b/>
          <w:bCs/>
          <w:color w:val="auto"/>
          <w:sz w:val="24"/>
          <w:szCs w:val="24"/>
        </w:rPr>
        <w:t>5.2 Key Results and Findings</w:t>
      </w:r>
    </w:p>
    <w:p w14:paraId="055C8AB2">
      <w:pPr>
        <w:spacing w:after="100" w:afterAutospacing="1" w:line="240" w:lineRule="auto"/>
        <w:ind w:left="0" w:firstLine="0"/>
        <w:jc w:val="both"/>
        <w:rPr>
          <w:rFonts w:asciiTheme="minorHAnsi" w:hAnsiTheme="minorHAnsi" w:cstheme="minorHAnsi"/>
          <w:color w:val="auto"/>
          <w:sz w:val="24"/>
          <w:szCs w:val="24"/>
        </w:rPr>
      </w:pPr>
      <w:r>
        <w:rPr>
          <w:rFonts w:asciiTheme="minorHAnsi" w:hAnsiTheme="minorHAnsi" w:cstheme="minorHAnsi"/>
          <w:color w:val="auto"/>
          <w:sz w:val="24"/>
          <w:szCs w:val="24"/>
        </w:rPr>
        <w:t>South Asia exhibits wide variation in development outcomes, ranging from High HDI countries such as Sri Lanka to Low HDI countries such as Afghanistan. Differences between HDI rankings and composite score rankings highlight varying strengths across health, income, and education dimensions.</w:t>
      </w:r>
    </w:p>
    <w:p w14:paraId="1051C2A1">
      <w:pPr>
        <w:spacing w:after="100" w:afterAutospacing="1" w:line="240" w:lineRule="auto"/>
        <w:ind w:left="0" w:firstLine="0"/>
        <w:jc w:val="both"/>
        <w:rPr>
          <w:rFonts w:asciiTheme="minorHAnsi" w:hAnsiTheme="minorHAnsi" w:cstheme="minorHAnsi"/>
          <w:color w:val="auto"/>
          <w:sz w:val="24"/>
          <w:szCs w:val="24"/>
        </w:rPr>
      </w:pPr>
      <w:r>
        <w:rPr>
          <w:rFonts w:asciiTheme="minorHAnsi" w:hAnsiTheme="minorHAnsi" w:cstheme="minorHAnsi"/>
          <w:color w:val="auto"/>
          <w:sz w:val="24"/>
          <w:szCs w:val="24"/>
        </w:rPr>
        <w:drawing>
          <wp:inline distT="0" distB="0" distL="0" distR="0">
            <wp:extent cx="5629910" cy="2009775"/>
            <wp:effectExtent l="0" t="0" r="0" b="952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a:picLocks noChangeAspect="1"/>
                    </pic:cNvPicPr>
                  </pic:nvPicPr>
                  <pic:blipFill>
                    <a:blip r:embed="rId22"/>
                    <a:stretch>
                      <a:fillRect/>
                    </a:stretch>
                  </pic:blipFill>
                  <pic:spPr>
                    <a:xfrm>
                      <a:off x="0" y="0"/>
                      <a:ext cx="5630061" cy="2010056"/>
                    </a:xfrm>
                    <a:prstGeom prst="rect">
                      <a:avLst/>
                    </a:prstGeom>
                  </pic:spPr>
                </pic:pic>
              </a:graphicData>
            </a:graphic>
          </wp:inline>
        </w:drawing>
      </w:r>
    </w:p>
    <w:p w14:paraId="1FEE46AE">
      <w:pPr>
        <w:ind w:left="1440" w:firstLine="720"/>
        <w:jc w:val="both"/>
        <w:rPr>
          <w:rFonts w:asciiTheme="minorHAnsi" w:hAnsiTheme="minorHAnsi" w:cstheme="minorHAnsi"/>
          <w:sz w:val="24"/>
          <w:szCs w:val="24"/>
        </w:rPr>
      </w:pPr>
      <w:r>
        <w:rPr>
          <w:rFonts w:asciiTheme="minorHAnsi" w:hAnsiTheme="minorHAnsi" w:cstheme="minorHAnsi"/>
          <w:i/>
          <w:iCs/>
          <w:color w:val="0E2841"/>
          <w:sz w:val="24"/>
          <w:szCs w:val="24"/>
        </w:rPr>
        <w:t>Fig 14: South Asian HDI rankings and composite score comparisons</w:t>
      </w:r>
    </w:p>
    <w:p w14:paraId="4DC697D8">
      <w:pPr>
        <w:spacing w:after="100" w:afterAutospacing="1" w:line="240" w:lineRule="auto"/>
        <w:ind w:left="0" w:firstLine="0"/>
        <w:jc w:val="both"/>
        <w:rPr>
          <w:rFonts w:asciiTheme="minorHAnsi" w:hAnsiTheme="minorHAnsi" w:cstheme="minorHAnsi"/>
          <w:b/>
          <w:bCs/>
          <w:color w:val="auto"/>
          <w:sz w:val="24"/>
          <w:szCs w:val="24"/>
        </w:rPr>
      </w:pPr>
    </w:p>
    <w:p w14:paraId="4EC65D3D">
      <w:pPr>
        <w:spacing w:after="100" w:afterAutospacing="1" w:line="240" w:lineRule="auto"/>
        <w:ind w:left="0" w:firstLine="0"/>
        <w:jc w:val="both"/>
        <w:rPr>
          <w:rFonts w:asciiTheme="minorHAnsi" w:hAnsiTheme="minorHAnsi" w:cstheme="minorHAnsi"/>
          <w:b/>
          <w:bCs/>
          <w:color w:val="auto"/>
          <w:sz w:val="24"/>
          <w:szCs w:val="24"/>
        </w:rPr>
      </w:pPr>
    </w:p>
    <w:p w14:paraId="45A6FC2A">
      <w:pPr>
        <w:spacing w:after="100" w:afterAutospacing="1" w:line="240" w:lineRule="auto"/>
        <w:ind w:left="0" w:firstLine="0"/>
        <w:jc w:val="both"/>
        <w:rPr>
          <w:rFonts w:asciiTheme="minorHAnsi" w:hAnsiTheme="minorHAnsi" w:cstheme="minorHAnsi"/>
          <w:b/>
          <w:bCs/>
          <w:color w:val="auto"/>
          <w:sz w:val="24"/>
          <w:szCs w:val="24"/>
        </w:rPr>
      </w:pPr>
    </w:p>
    <w:p w14:paraId="51708FD7">
      <w:pPr>
        <w:spacing w:after="100" w:afterAutospacing="1" w:line="240" w:lineRule="auto"/>
        <w:ind w:left="0" w:firstLine="0"/>
        <w:jc w:val="both"/>
        <w:rPr>
          <w:rFonts w:asciiTheme="minorHAnsi" w:hAnsiTheme="minorHAnsi" w:cstheme="minorHAnsi"/>
          <w:b/>
          <w:bCs/>
          <w:color w:val="auto"/>
          <w:sz w:val="24"/>
          <w:szCs w:val="24"/>
        </w:rPr>
      </w:pPr>
    </w:p>
    <w:p w14:paraId="07D73079">
      <w:pPr>
        <w:spacing w:after="100" w:afterAutospacing="1" w:line="240" w:lineRule="auto"/>
        <w:ind w:left="0" w:firstLine="0"/>
        <w:jc w:val="both"/>
        <w:rPr>
          <w:rFonts w:asciiTheme="minorHAnsi" w:hAnsiTheme="minorHAnsi" w:cstheme="minorHAnsi"/>
          <w:b/>
          <w:bCs/>
          <w:color w:val="auto"/>
          <w:sz w:val="24"/>
          <w:szCs w:val="24"/>
        </w:rPr>
      </w:pPr>
    </w:p>
    <w:p w14:paraId="465D47FF">
      <w:pPr>
        <w:spacing w:after="100" w:afterAutospacing="1" w:line="240" w:lineRule="auto"/>
        <w:ind w:left="0" w:firstLine="0"/>
        <w:jc w:val="both"/>
        <w:rPr>
          <w:rFonts w:asciiTheme="minorHAnsi" w:hAnsiTheme="minorHAnsi" w:cstheme="minorHAnsi"/>
          <w:b/>
          <w:bCs/>
          <w:color w:val="auto"/>
          <w:sz w:val="24"/>
          <w:szCs w:val="24"/>
        </w:rPr>
      </w:pPr>
    </w:p>
    <w:p w14:paraId="05A6B192">
      <w:pPr>
        <w:spacing w:after="100" w:afterAutospacing="1" w:line="240" w:lineRule="auto"/>
        <w:ind w:left="0" w:firstLine="0"/>
        <w:jc w:val="both"/>
        <w:rPr>
          <w:rFonts w:asciiTheme="minorHAnsi" w:hAnsiTheme="minorHAnsi" w:cstheme="minorHAnsi"/>
          <w:b/>
          <w:bCs/>
          <w:color w:val="auto"/>
          <w:sz w:val="24"/>
          <w:szCs w:val="24"/>
        </w:rPr>
      </w:pPr>
    </w:p>
    <w:p w14:paraId="0900BD4C">
      <w:pPr>
        <w:spacing w:after="100" w:afterAutospacing="1" w:line="240" w:lineRule="auto"/>
        <w:ind w:left="0" w:firstLine="0"/>
        <w:jc w:val="both"/>
        <w:rPr>
          <w:rFonts w:asciiTheme="minorHAnsi" w:hAnsiTheme="minorHAnsi" w:cstheme="minorHAnsi"/>
          <w:b/>
          <w:bCs/>
          <w:color w:val="auto"/>
          <w:sz w:val="24"/>
          <w:szCs w:val="24"/>
        </w:rPr>
      </w:pPr>
      <w:r>
        <w:rPr>
          <w:rFonts w:asciiTheme="minorHAnsi" w:hAnsiTheme="minorHAnsi" w:cstheme="minorHAnsi"/>
          <w:b/>
          <w:bCs/>
          <w:color w:val="auto"/>
          <w:sz w:val="24"/>
          <w:szCs w:val="24"/>
        </w:rPr>
        <w:t>5.3 Visualizations and Analysis</w:t>
      </w:r>
    </w:p>
    <w:p w14:paraId="7ADFFFA2">
      <w:pPr>
        <w:spacing w:after="100" w:afterAutospacing="1" w:line="240" w:lineRule="auto"/>
        <w:ind w:left="0" w:firstLine="0"/>
        <w:jc w:val="both"/>
        <w:rPr>
          <w:rFonts w:asciiTheme="minorHAnsi" w:hAnsiTheme="minorHAnsi" w:cstheme="minorHAnsi"/>
          <w:i/>
          <w:iCs/>
          <w:color w:val="auto"/>
          <w:sz w:val="24"/>
          <w:szCs w:val="24"/>
        </w:rPr>
      </w:pPr>
      <w:r>
        <w:rPr>
          <w:rFonts w:asciiTheme="minorHAnsi" w:hAnsiTheme="minorHAnsi" w:cstheme="minorHAnsi"/>
          <w:i/>
          <w:iCs/>
          <w:color w:val="auto"/>
          <w:sz w:val="24"/>
          <w:szCs w:val="24"/>
        </w:rPr>
        <w:drawing>
          <wp:inline distT="0" distB="0" distL="0" distR="0">
            <wp:extent cx="5943600" cy="2907030"/>
            <wp:effectExtent l="0" t="0" r="0" b="762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a:picLocks noChangeAspect="1"/>
                    </pic:cNvPicPr>
                  </pic:nvPicPr>
                  <pic:blipFill>
                    <a:blip r:embed="rId23"/>
                    <a:stretch>
                      <a:fillRect/>
                    </a:stretch>
                  </pic:blipFill>
                  <pic:spPr>
                    <a:xfrm>
                      <a:off x="0" y="0"/>
                      <a:ext cx="5943600" cy="2907030"/>
                    </a:xfrm>
                    <a:prstGeom prst="rect">
                      <a:avLst/>
                    </a:prstGeom>
                  </pic:spPr>
                </pic:pic>
              </a:graphicData>
            </a:graphic>
          </wp:inline>
        </w:drawing>
      </w:r>
    </w:p>
    <w:p w14:paraId="27869721">
      <w:pPr>
        <w:spacing w:after="100" w:afterAutospacing="1" w:line="240" w:lineRule="auto"/>
        <w:ind w:left="2880" w:firstLine="720"/>
        <w:jc w:val="both"/>
        <w:rPr>
          <w:rFonts w:asciiTheme="minorHAnsi" w:hAnsiTheme="minorHAnsi" w:cstheme="minorHAnsi"/>
          <w:i/>
          <w:iCs/>
          <w:color w:val="auto"/>
          <w:sz w:val="24"/>
          <w:szCs w:val="24"/>
        </w:rPr>
      </w:pPr>
      <w:r>
        <w:rPr>
          <w:rFonts w:asciiTheme="minorHAnsi" w:hAnsiTheme="minorHAnsi" w:cstheme="minorHAnsi"/>
          <w:i/>
          <w:iCs/>
          <w:color w:val="0E2841"/>
          <w:sz w:val="24"/>
          <w:szCs w:val="24"/>
        </w:rPr>
        <w:t>Fig 1</w:t>
      </w:r>
      <w:r>
        <w:rPr>
          <w:rFonts w:hint="default" w:asciiTheme="minorHAnsi" w:hAnsiTheme="minorHAnsi" w:cstheme="minorHAnsi"/>
          <w:i/>
          <w:iCs/>
          <w:color w:val="0E2841"/>
          <w:sz w:val="24"/>
          <w:szCs w:val="24"/>
          <w:lang w:val="en-US"/>
        </w:rPr>
        <w:t>5</w:t>
      </w:r>
      <w:r>
        <w:rPr>
          <w:rFonts w:asciiTheme="minorHAnsi" w:hAnsiTheme="minorHAnsi" w:cstheme="minorHAnsi"/>
          <w:i/>
          <w:iCs/>
          <w:color w:val="0E2841"/>
          <w:sz w:val="24"/>
          <w:szCs w:val="24"/>
        </w:rPr>
        <w:t>: Showing composite score rankings</w:t>
      </w:r>
    </w:p>
    <w:p w14:paraId="0053D2CA">
      <w:pPr>
        <w:spacing w:after="100" w:afterAutospacing="1" w:line="240" w:lineRule="auto"/>
        <w:ind w:left="0" w:firstLine="0"/>
        <w:jc w:val="both"/>
        <w:rPr>
          <w:rFonts w:asciiTheme="minorHAnsi" w:hAnsiTheme="minorHAnsi" w:cstheme="minorHAnsi"/>
          <w:i/>
          <w:iCs/>
          <w:color w:val="auto"/>
          <w:sz w:val="24"/>
          <w:szCs w:val="24"/>
        </w:rPr>
      </w:pPr>
      <w:r>
        <w:rPr>
          <w:rFonts w:asciiTheme="minorHAnsi" w:hAnsiTheme="minorHAnsi" w:cstheme="minorHAnsi"/>
          <w:i/>
          <w:iCs/>
          <w:color w:val="auto"/>
          <w:sz w:val="24"/>
          <w:szCs w:val="24"/>
        </w:rPr>
        <w:drawing>
          <wp:inline distT="0" distB="0" distL="0" distR="0">
            <wp:extent cx="5943600" cy="3954145"/>
            <wp:effectExtent l="0" t="0" r="0" b="825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a:picLocks noChangeAspect="1"/>
                    </pic:cNvPicPr>
                  </pic:nvPicPr>
                  <pic:blipFill>
                    <a:blip r:embed="rId24"/>
                    <a:stretch>
                      <a:fillRect/>
                    </a:stretch>
                  </pic:blipFill>
                  <pic:spPr>
                    <a:xfrm>
                      <a:off x="0" y="0"/>
                      <a:ext cx="5943600" cy="3954145"/>
                    </a:xfrm>
                    <a:prstGeom prst="rect">
                      <a:avLst/>
                    </a:prstGeom>
                  </pic:spPr>
                </pic:pic>
              </a:graphicData>
            </a:graphic>
          </wp:inline>
        </w:drawing>
      </w:r>
    </w:p>
    <w:p w14:paraId="643A4A60">
      <w:pPr>
        <w:spacing w:after="100" w:afterAutospacing="1" w:line="240" w:lineRule="auto"/>
        <w:ind w:left="1450" w:firstLine="710"/>
        <w:jc w:val="both"/>
        <w:rPr>
          <w:rFonts w:asciiTheme="minorHAnsi" w:hAnsiTheme="minorHAnsi" w:cstheme="minorHAnsi"/>
          <w:i/>
          <w:iCs/>
          <w:color w:val="auto"/>
          <w:sz w:val="24"/>
          <w:szCs w:val="24"/>
        </w:rPr>
      </w:pPr>
      <w:r>
        <w:rPr>
          <w:rFonts w:asciiTheme="minorHAnsi" w:hAnsiTheme="minorHAnsi" w:cstheme="minorHAnsi"/>
          <w:i/>
          <w:iCs/>
          <w:color w:val="0E2841"/>
          <w:sz w:val="24"/>
          <w:szCs w:val="24"/>
        </w:rPr>
        <w:t>Fig 1</w:t>
      </w:r>
      <w:r>
        <w:rPr>
          <w:rFonts w:hint="default" w:asciiTheme="minorHAnsi" w:hAnsiTheme="minorHAnsi" w:cstheme="minorHAnsi"/>
          <w:i/>
          <w:iCs/>
          <w:color w:val="0E2841"/>
          <w:sz w:val="24"/>
          <w:szCs w:val="24"/>
          <w:lang w:val="en-US"/>
        </w:rPr>
        <w:t>6</w:t>
      </w:r>
      <w:r>
        <w:rPr>
          <w:rFonts w:asciiTheme="minorHAnsi" w:hAnsiTheme="minorHAnsi" w:cstheme="minorHAnsi"/>
          <w:i/>
          <w:iCs/>
          <w:color w:val="0E2841"/>
          <w:sz w:val="24"/>
          <w:szCs w:val="24"/>
        </w:rPr>
        <w:t>: Displaying HDI versus GNI per capita with outliers highlighted</w:t>
      </w:r>
    </w:p>
    <w:p w14:paraId="3EE35170">
      <w:pPr>
        <w:spacing w:after="100" w:afterAutospacing="1" w:line="240" w:lineRule="auto"/>
        <w:ind w:left="0" w:firstLine="0"/>
        <w:jc w:val="both"/>
        <w:rPr>
          <w:rFonts w:asciiTheme="minorHAnsi" w:hAnsiTheme="minorHAnsi" w:cstheme="minorHAnsi"/>
          <w:b/>
          <w:bCs/>
          <w:color w:val="auto"/>
          <w:sz w:val="24"/>
          <w:szCs w:val="24"/>
        </w:rPr>
      </w:pPr>
      <w:r>
        <w:rPr>
          <w:rFonts w:asciiTheme="minorHAnsi" w:hAnsiTheme="minorHAnsi" w:cstheme="minorHAnsi"/>
          <w:b/>
          <w:bCs/>
          <w:color w:val="auto"/>
          <w:sz w:val="24"/>
          <w:szCs w:val="24"/>
        </w:rPr>
        <w:t>5.4 Interpretation and Discussion</w:t>
      </w:r>
    </w:p>
    <w:p w14:paraId="4FDAE6E7">
      <w:pPr>
        <w:spacing w:after="100" w:afterAutospacing="1" w:line="240" w:lineRule="auto"/>
        <w:ind w:left="0" w:firstLine="0"/>
        <w:jc w:val="both"/>
        <w:rPr>
          <w:rFonts w:asciiTheme="minorHAnsi" w:hAnsiTheme="minorHAnsi" w:cstheme="minorHAnsi"/>
          <w:color w:val="auto"/>
          <w:sz w:val="24"/>
          <w:szCs w:val="24"/>
        </w:rPr>
      </w:pPr>
      <w:r>
        <w:rPr>
          <w:rFonts w:asciiTheme="minorHAnsi" w:hAnsiTheme="minorHAnsi" w:cstheme="minorHAnsi"/>
          <w:color w:val="auto"/>
          <w:sz w:val="24"/>
          <w:szCs w:val="24"/>
        </w:rPr>
        <w:t>The analysis reveals that some South Asian countries achieve relatively strong human development outcomes despite limited income levels, indicating efficient social policy implementation. Conversely, income-rich countries do not always translate economic resources into equivalent development gains.</w:t>
      </w:r>
    </w:p>
    <w:p w14:paraId="19D904DE">
      <w:pPr>
        <w:spacing w:after="100" w:afterAutospacing="1" w:line="240" w:lineRule="auto"/>
        <w:ind w:left="0" w:firstLine="0"/>
        <w:jc w:val="both"/>
        <w:rPr>
          <w:rFonts w:asciiTheme="minorHAnsi" w:hAnsiTheme="minorHAnsi" w:cstheme="minorHAnsi"/>
          <w:b/>
          <w:color w:val="auto"/>
          <w:sz w:val="24"/>
          <w:szCs w:val="24"/>
        </w:rPr>
      </w:pPr>
      <w:r>
        <w:rPr>
          <w:rFonts w:asciiTheme="minorHAnsi" w:hAnsiTheme="minorHAnsi" w:cstheme="minorHAnsi"/>
          <w:b/>
          <w:color w:val="auto"/>
          <w:sz w:val="24"/>
          <w:szCs w:val="24"/>
        </w:rPr>
        <w:t>6. Problem 3: Comparative Regional Analysis</w:t>
      </w:r>
    </w:p>
    <w:p w14:paraId="396F7114">
      <w:pPr>
        <w:pStyle w:val="4"/>
        <w:jc w:val="both"/>
        <w:rPr>
          <w:rFonts w:asciiTheme="minorHAnsi" w:hAnsiTheme="minorHAnsi" w:cstheme="minorHAnsi"/>
          <w:sz w:val="24"/>
          <w:szCs w:val="24"/>
        </w:rPr>
      </w:pPr>
      <w:r>
        <w:rPr>
          <w:rStyle w:val="11"/>
          <w:rFonts w:asciiTheme="minorHAnsi" w:hAnsiTheme="minorHAnsi" w:cstheme="minorHAnsi"/>
          <w:b/>
          <w:bCs/>
          <w:sz w:val="24"/>
          <w:szCs w:val="24"/>
        </w:rPr>
        <w:t>6.1 Methods and Approach</w:t>
      </w:r>
    </w:p>
    <w:p w14:paraId="4DA5E048">
      <w:pPr>
        <w:pStyle w:val="10"/>
        <w:jc w:val="both"/>
        <w:rPr>
          <w:rFonts w:asciiTheme="minorHAnsi" w:hAnsiTheme="minorHAnsi" w:cstheme="minorHAnsi"/>
        </w:rPr>
      </w:pPr>
      <w:r>
        <w:rPr>
          <w:rFonts w:asciiTheme="minorHAnsi" w:hAnsiTheme="minorHAnsi" w:cstheme="minorHAnsi"/>
        </w:rPr>
        <w:t>A comparative analysis was conducted between South Asia and the Middle East using descriptive statistics, correlation analysis, and visual comparisons. Both regions were evaluated using identical metrics to ensure consistency.</w:t>
      </w:r>
    </w:p>
    <w:p w14:paraId="7115E31F">
      <w:pPr>
        <w:pStyle w:val="4"/>
        <w:jc w:val="both"/>
        <w:rPr>
          <w:rFonts w:asciiTheme="minorHAnsi" w:hAnsiTheme="minorHAnsi" w:cstheme="minorHAnsi"/>
          <w:sz w:val="24"/>
          <w:szCs w:val="24"/>
        </w:rPr>
      </w:pPr>
      <w:r>
        <w:rPr>
          <w:rStyle w:val="11"/>
          <w:rFonts w:asciiTheme="minorHAnsi" w:hAnsiTheme="minorHAnsi" w:cstheme="minorHAnsi"/>
          <w:b/>
          <w:bCs/>
          <w:sz w:val="24"/>
          <w:szCs w:val="24"/>
        </w:rPr>
        <w:t>6.2 Key Results and Findings</w:t>
      </w:r>
    </w:p>
    <w:p w14:paraId="018E839C">
      <w:pPr>
        <w:pStyle w:val="10"/>
        <w:jc w:val="both"/>
        <w:rPr>
          <w:rFonts w:asciiTheme="minorHAnsi" w:hAnsiTheme="minorHAnsi" w:cstheme="minorHAnsi"/>
        </w:rPr>
      </w:pPr>
      <w:r>
        <w:rPr>
          <w:rFonts w:asciiTheme="minorHAnsi" w:hAnsiTheme="minorHAnsi" w:cstheme="minorHAnsi"/>
        </w:rPr>
        <w:t>The Middle East outperforms South Asia in terms of average HDI, life expectancy, and income levels. However, internal disparities exist in both regions, particularly in conflict-affected countries.</w:t>
      </w:r>
    </w:p>
    <w:p w14:paraId="3AD0CB61">
      <w:pPr>
        <w:pStyle w:val="10"/>
        <w:jc w:val="both"/>
        <w:rPr>
          <w:rFonts w:asciiTheme="minorHAnsi" w:hAnsiTheme="minorHAnsi" w:cstheme="minorHAnsi"/>
        </w:rPr>
      </w:pPr>
      <w:r>
        <w:rPr>
          <w:rFonts w:asciiTheme="minorHAnsi" w:hAnsiTheme="minorHAnsi" w:cstheme="minorHAnsi"/>
        </w:rPr>
        <w:drawing>
          <wp:inline distT="0" distB="0" distL="0" distR="0">
            <wp:extent cx="4371975" cy="3019425"/>
            <wp:effectExtent l="0" t="0" r="9525" b="952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a:picLocks noChangeAspect="1"/>
                    </pic:cNvPicPr>
                  </pic:nvPicPr>
                  <pic:blipFill>
                    <a:blip r:embed="rId25"/>
                    <a:stretch>
                      <a:fillRect/>
                    </a:stretch>
                  </pic:blipFill>
                  <pic:spPr>
                    <a:xfrm>
                      <a:off x="0" y="0"/>
                      <a:ext cx="4372585" cy="3019846"/>
                    </a:xfrm>
                    <a:prstGeom prst="rect">
                      <a:avLst/>
                    </a:prstGeom>
                  </pic:spPr>
                </pic:pic>
              </a:graphicData>
            </a:graphic>
          </wp:inline>
        </w:drawing>
      </w:r>
    </w:p>
    <w:p w14:paraId="73DDFBF7">
      <w:pPr>
        <w:spacing w:after="100" w:afterAutospacing="1" w:line="240" w:lineRule="auto"/>
        <w:jc w:val="both"/>
        <w:rPr>
          <w:rFonts w:asciiTheme="minorHAnsi" w:hAnsiTheme="minorHAnsi" w:cstheme="minorHAnsi"/>
          <w:i/>
          <w:iCs/>
          <w:color w:val="0E2841"/>
          <w:sz w:val="24"/>
          <w:szCs w:val="24"/>
        </w:rPr>
      </w:pPr>
      <w:r>
        <w:rPr>
          <w:rFonts w:asciiTheme="minorHAnsi" w:hAnsiTheme="minorHAnsi" w:cstheme="minorHAnsi"/>
          <w:i/>
          <w:iCs/>
          <w:color w:val="0E2841"/>
          <w:sz w:val="24"/>
          <w:szCs w:val="24"/>
        </w:rPr>
        <w:t>Fig 1</w:t>
      </w:r>
      <w:r>
        <w:rPr>
          <w:rFonts w:hint="default" w:asciiTheme="minorHAnsi" w:hAnsiTheme="minorHAnsi" w:cstheme="minorHAnsi"/>
          <w:i/>
          <w:iCs/>
          <w:color w:val="0E2841"/>
          <w:sz w:val="24"/>
          <w:szCs w:val="24"/>
          <w:lang w:val="en-US"/>
        </w:rPr>
        <w:t>7</w:t>
      </w:r>
      <w:r>
        <w:rPr>
          <w:rFonts w:asciiTheme="minorHAnsi" w:hAnsiTheme="minorHAnsi" w:cstheme="minorHAnsi"/>
          <w:i/>
          <w:iCs/>
          <w:color w:val="0E2841"/>
          <w:sz w:val="24"/>
          <w:szCs w:val="24"/>
        </w:rPr>
        <w:t>: Table comparing regional HDI statistics</w:t>
      </w:r>
    </w:p>
    <w:p w14:paraId="05A65C69">
      <w:pPr>
        <w:spacing w:after="100" w:afterAutospacing="1" w:line="240" w:lineRule="auto"/>
        <w:jc w:val="both"/>
        <w:rPr>
          <w:rFonts w:asciiTheme="minorHAnsi" w:hAnsiTheme="minorHAnsi" w:cstheme="minorHAnsi"/>
          <w:i/>
          <w:iCs/>
          <w:color w:val="auto"/>
          <w:sz w:val="24"/>
          <w:szCs w:val="24"/>
        </w:rPr>
      </w:pPr>
    </w:p>
    <w:p w14:paraId="0ABFA42F">
      <w:pPr>
        <w:spacing w:after="100" w:afterAutospacing="1" w:line="240" w:lineRule="auto"/>
        <w:jc w:val="both"/>
        <w:rPr>
          <w:rFonts w:asciiTheme="minorHAnsi" w:hAnsiTheme="minorHAnsi" w:cstheme="minorHAnsi"/>
          <w:i/>
          <w:iCs/>
          <w:color w:val="auto"/>
          <w:sz w:val="24"/>
          <w:szCs w:val="24"/>
        </w:rPr>
      </w:pPr>
    </w:p>
    <w:p w14:paraId="3BF0CA7F">
      <w:pPr>
        <w:pStyle w:val="10"/>
        <w:jc w:val="both"/>
        <w:rPr>
          <w:rFonts w:asciiTheme="minorHAnsi" w:hAnsiTheme="minorHAnsi" w:cstheme="minorHAnsi"/>
          <w:b/>
          <w:bCs/>
        </w:rPr>
      </w:pPr>
      <w:r>
        <w:rPr>
          <w:rFonts w:asciiTheme="minorHAnsi" w:hAnsiTheme="minorHAnsi" w:cstheme="minorHAnsi"/>
          <w:b/>
          <w:bCs/>
        </w:rPr>
        <w:t>6.3 Visualizations and Analysis</w:t>
      </w:r>
    </w:p>
    <w:p w14:paraId="3EE56D33">
      <w:pPr>
        <w:pStyle w:val="10"/>
        <w:jc w:val="both"/>
        <w:rPr>
          <w:rFonts w:asciiTheme="minorHAnsi" w:hAnsiTheme="minorHAnsi" w:cstheme="minorHAnsi"/>
        </w:rPr>
      </w:pPr>
      <w:r>
        <w:rPr>
          <w:rFonts w:asciiTheme="minorHAnsi" w:hAnsiTheme="minorHAnsi" w:cstheme="minorHAnsi"/>
        </w:rPr>
        <w:drawing>
          <wp:inline distT="0" distB="0" distL="0" distR="0">
            <wp:extent cx="5943600" cy="3512185"/>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a:picLocks noChangeAspect="1"/>
                    </pic:cNvPicPr>
                  </pic:nvPicPr>
                  <pic:blipFill>
                    <a:blip r:embed="rId26"/>
                    <a:stretch>
                      <a:fillRect/>
                    </a:stretch>
                  </pic:blipFill>
                  <pic:spPr>
                    <a:xfrm>
                      <a:off x="0" y="0"/>
                      <a:ext cx="5943600" cy="3512185"/>
                    </a:xfrm>
                    <a:prstGeom prst="rect">
                      <a:avLst/>
                    </a:prstGeom>
                  </pic:spPr>
                </pic:pic>
              </a:graphicData>
            </a:graphic>
          </wp:inline>
        </w:drawing>
      </w:r>
    </w:p>
    <w:p w14:paraId="675A1DC4">
      <w:pPr>
        <w:spacing w:after="100" w:afterAutospacing="1" w:line="240" w:lineRule="auto"/>
        <w:ind w:left="2170" w:firstLine="710"/>
        <w:jc w:val="both"/>
        <w:rPr>
          <w:rFonts w:asciiTheme="minorHAnsi" w:hAnsiTheme="minorHAnsi" w:cstheme="minorHAnsi"/>
          <w:i/>
          <w:iCs/>
          <w:color w:val="0E2841"/>
          <w:sz w:val="24"/>
          <w:szCs w:val="24"/>
        </w:rPr>
      </w:pPr>
      <w:r>
        <w:rPr>
          <w:rFonts w:asciiTheme="minorHAnsi" w:hAnsiTheme="minorHAnsi" w:cstheme="minorHAnsi"/>
          <w:i/>
          <w:iCs/>
          <w:color w:val="0E2841"/>
          <w:sz w:val="24"/>
          <w:szCs w:val="24"/>
        </w:rPr>
        <w:t>Fig 1</w:t>
      </w:r>
      <w:r>
        <w:rPr>
          <w:rFonts w:hint="default" w:asciiTheme="minorHAnsi" w:hAnsiTheme="minorHAnsi" w:cstheme="minorHAnsi"/>
          <w:i/>
          <w:iCs/>
          <w:color w:val="0E2841"/>
          <w:sz w:val="24"/>
          <w:szCs w:val="24"/>
          <w:lang w:val="en-US"/>
        </w:rPr>
        <w:t>8</w:t>
      </w:r>
      <w:r>
        <w:rPr>
          <w:rFonts w:asciiTheme="minorHAnsi" w:hAnsiTheme="minorHAnsi" w:cstheme="minorHAnsi"/>
          <w:i/>
          <w:iCs/>
          <w:color w:val="0E2841"/>
          <w:sz w:val="24"/>
          <w:szCs w:val="24"/>
        </w:rPr>
        <w:t>: Showing regional HDI comparisons</w:t>
      </w:r>
    </w:p>
    <w:p w14:paraId="5E67EFA3">
      <w:pPr>
        <w:spacing w:after="100" w:afterAutospacing="1" w:line="240" w:lineRule="auto"/>
        <w:jc w:val="both"/>
        <w:rPr>
          <w:rFonts w:asciiTheme="minorHAnsi" w:hAnsiTheme="minorHAnsi" w:cstheme="minorHAnsi"/>
          <w:i/>
          <w:iCs/>
          <w:color w:val="0E2841"/>
          <w:sz w:val="24"/>
          <w:szCs w:val="24"/>
        </w:rPr>
      </w:pPr>
      <w:r>
        <w:rPr>
          <w:rFonts w:asciiTheme="minorHAnsi" w:hAnsiTheme="minorHAnsi" w:cstheme="minorHAnsi"/>
          <w:i/>
          <w:iCs/>
          <w:color w:val="0E2841"/>
          <w:sz w:val="24"/>
          <w:szCs w:val="24"/>
        </w:rPr>
        <w:drawing>
          <wp:inline distT="0" distB="0" distL="0" distR="0">
            <wp:extent cx="5943600" cy="4206240"/>
            <wp:effectExtent l="0" t="0" r="0" b="381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pic:cNvPicPr>
                      <a:picLocks noChangeAspect="1"/>
                    </pic:cNvPicPr>
                  </pic:nvPicPr>
                  <pic:blipFill>
                    <a:blip r:embed="rId27"/>
                    <a:stretch>
                      <a:fillRect/>
                    </a:stretch>
                  </pic:blipFill>
                  <pic:spPr>
                    <a:xfrm>
                      <a:off x="0" y="0"/>
                      <a:ext cx="5943600" cy="4206240"/>
                    </a:xfrm>
                    <a:prstGeom prst="rect">
                      <a:avLst/>
                    </a:prstGeom>
                  </pic:spPr>
                </pic:pic>
              </a:graphicData>
            </a:graphic>
          </wp:inline>
        </w:drawing>
      </w:r>
    </w:p>
    <w:p w14:paraId="42BBF47E">
      <w:pPr>
        <w:spacing w:after="100" w:afterAutospacing="1" w:line="240" w:lineRule="auto"/>
        <w:ind w:left="2170" w:firstLine="710"/>
        <w:jc w:val="both"/>
        <w:rPr>
          <w:rFonts w:asciiTheme="minorHAnsi" w:hAnsiTheme="minorHAnsi" w:cstheme="minorHAnsi"/>
          <w:i/>
          <w:iCs/>
          <w:color w:val="0E2841"/>
          <w:sz w:val="24"/>
          <w:szCs w:val="24"/>
        </w:rPr>
      </w:pPr>
      <w:r>
        <w:rPr>
          <w:rFonts w:asciiTheme="minorHAnsi" w:hAnsiTheme="minorHAnsi" w:cstheme="minorHAnsi"/>
          <w:i/>
          <w:iCs/>
          <w:color w:val="0E2841"/>
          <w:sz w:val="24"/>
          <w:szCs w:val="24"/>
        </w:rPr>
        <w:t>Fig 1</w:t>
      </w:r>
      <w:r>
        <w:rPr>
          <w:rFonts w:hint="default" w:asciiTheme="minorHAnsi" w:hAnsiTheme="minorHAnsi" w:cstheme="minorHAnsi"/>
          <w:i/>
          <w:iCs/>
          <w:color w:val="0E2841"/>
          <w:sz w:val="24"/>
          <w:szCs w:val="24"/>
          <w:lang w:val="en-US"/>
        </w:rPr>
        <w:t>9</w:t>
      </w:r>
      <w:r>
        <w:rPr>
          <w:rFonts w:asciiTheme="minorHAnsi" w:hAnsiTheme="minorHAnsi" w:cstheme="minorHAnsi"/>
          <w:i/>
          <w:iCs/>
          <w:color w:val="0E2841"/>
          <w:sz w:val="24"/>
          <w:szCs w:val="24"/>
        </w:rPr>
        <w:t>: Comparing top and bottom performers</w:t>
      </w:r>
    </w:p>
    <w:p w14:paraId="1A347051">
      <w:pPr>
        <w:pStyle w:val="4"/>
        <w:jc w:val="both"/>
        <w:rPr>
          <w:rFonts w:asciiTheme="minorHAnsi" w:hAnsiTheme="minorHAnsi" w:cstheme="minorHAnsi"/>
          <w:sz w:val="24"/>
          <w:szCs w:val="24"/>
        </w:rPr>
      </w:pPr>
      <w:r>
        <w:rPr>
          <w:rStyle w:val="11"/>
          <w:rFonts w:asciiTheme="minorHAnsi" w:hAnsiTheme="minorHAnsi" w:cstheme="minorHAnsi"/>
          <w:b/>
          <w:bCs/>
          <w:sz w:val="24"/>
          <w:szCs w:val="24"/>
        </w:rPr>
        <w:t>6.4 Interpretation and Discussion</w:t>
      </w:r>
    </w:p>
    <w:p w14:paraId="248178E2">
      <w:pPr>
        <w:pStyle w:val="10"/>
        <w:jc w:val="both"/>
        <w:rPr>
          <w:rFonts w:asciiTheme="minorHAnsi" w:hAnsiTheme="minorHAnsi" w:cstheme="minorHAnsi"/>
        </w:rPr>
      </w:pPr>
      <w:r>
        <w:rPr>
          <w:rFonts w:asciiTheme="minorHAnsi" w:hAnsiTheme="minorHAnsi" w:cstheme="minorHAnsi"/>
        </w:rPr>
        <w:t>Despite significant income advantages, the Middle East does not exhibit proportionally higher HDI gains compared to South Asia. This suggests that development efficiency and governance play a crucial role alongside economic resources.</w:t>
      </w:r>
    </w:p>
    <w:p w14:paraId="11A07A1C">
      <w:pPr>
        <w:pStyle w:val="10"/>
        <w:jc w:val="both"/>
        <w:rPr>
          <w:rFonts w:asciiTheme="minorHAnsi" w:hAnsiTheme="minorHAnsi" w:cstheme="minorHAnsi"/>
        </w:rPr>
      </w:pPr>
    </w:p>
    <w:p w14:paraId="6AB0BEFB">
      <w:pPr>
        <w:pStyle w:val="10"/>
        <w:jc w:val="both"/>
        <w:rPr>
          <w:rFonts w:asciiTheme="minorHAnsi" w:hAnsiTheme="minorHAnsi" w:cstheme="minorHAnsi"/>
        </w:rPr>
      </w:pPr>
    </w:p>
    <w:p w14:paraId="42407D0E">
      <w:pPr>
        <w:pStyle w:val="10"/>
        <w:jc w:val="both"/>
        <w:rPr>
          <w:rFonts w:asciiTheme="minorHAnsi" w:hAnsiTheme="minorHAnsi" w:cstheme="minorHAnsi"/>
        </w:rPr>
      </w:pPr>
    </w:p>
    <w:p w14:paraId="01CA1C04">
      <w:pPr>
        <w:pStyle w:val="10"/>
        <w:jc w:val="both"/>
        <w:rPr>
          <w:rFonts w:asciiTheme="minorHAnsi" w:hAnsiTheme="minorHAnsi" w:cstheme="minorHAnsi"/>
        </w:rPr>
      </w:pPr>
    </w:p>
    <w:p w14:paraId="756767A3">
      <w:pPr>
        <w:pStyle w:val="10"/>
        <w:jc w:val="both"/>
        <w:rPr>
          <w:rFonts w:asciiTheme="minorHAnsi" w:hAnsiTheme="minorHAnsi" w:cstheme="minorHAnsi"/>
        </w:rPr>
      </w:pPr>
    </w:p>
    <w:p w14:paraId="7058CFF5">
      <w:pPr>
        <w:pStyle w:val="10"/>
        <w:jc w:val="both"/>
        <w:rPr>
          <w:rFonts w:asciiTheme="minorHAnsi" w:hAnsiTheme="minorHAnsi" w:cstheme="minorHAnsi"/>
        </w:rPr>
      </w:pPr>
    </w:p>
    <w:p w14:paraId="51C71F10">
      <w:pPr>
        <w:pStyle w:val="10"/>
        <w:jc w:val="both"/>
        <w:rPr>
          <w:rFonts w:asciiTheme="minorHAnsi" w:hAnsiTheme="minorHAnsi" w:cstheme="minorHAnsi"/>
        </w:rPr>
      </w:pPr>
    </w:p>
    <w:p w14:paraId="552BDB27">
      <w:pPr>
        <w:pStyle w:val="3"/>
        <w:jc w:val="both"/>
        <w:rPr>
          <w:rFonts w:asciiTheme="minorHAnsi" w:hAnsiTheme="minorHAnsi" w:cstheme="minorHAnsi"/>
          <w:b/>
          <w:color w:val="000000" w:themeColor="text1"/>
          <w:sz w:val="24"/>
          <w:szCs w:val="24"/>
          <w14:textFill>
            <w14:solidFill>
              <w14:schemeClr w14:val="tx1"/>
            </w14:solidFill>
          </w14:textFill>
        </w:rPr>
      </w:pPr>
      <w:r>
        <w:rPr>
          <w:rFonts w:asciiTheme="minorHAnsi" w:hAnsiTheme="minorHAnsi" w:cstheme="minorHAnsi"/>
          <w:b/>
          <w:color w:val="000000" w:themeColor="text1"/>
          <w:sz w:val="24"/>
          <w:szCs w:val="24"/>
          <w14:textFill>
            <w14:solidFill>
              <w14:schemeClr w14:val="tx1"/>
            </w14:solidFill>
          </w14:textFill>
        </w:rPr>
        <w:t>7. Conclusion and Recommendations</w:t>
      </w:r>
    </w:p>
    <w:p w14:paraId="1A616F2E">
      <w:pPr>
        <w:pStyle w:val="4"/>
        <w:jc w:val="both"/>
        <w:rPr>
          <w:rFonts w:asciiTheme="minorHAnsi" w:hAnsiTheme="minorHAnsi" w:cstheme="minorHAnsi"/>
          <w:color w:val="000000" w:themeColor="text1"/>
          <w:sz w:val="24"/>
          <w:szCs w:val="24"/>
          <w14:textFill>
            <w14:solidFill>
              <w14:schemeClr w14:val="tx1"/>
            </w14:solidFill>
          </w14:textFill>
        </w:rPr>
      </w:pPr>
      <w:r>
        <w:rPr>
          <w:rFonts w:asciiTheme="minorHAnsi" w:hAnsiTheme="minorHAnsi" w:cstheme="minorHAnsi"/>
          <w:color w:val="000000" w:themeColor="text1"/>
          <w:sz w:val="24"/>
          <w:szCs w:val="24"/>
          <w14:textFill>
            <w14:solidFill>
              <w14:schemeClr w14:val="tx1"/>
            </w14:solidFill>
          </w14:textFill>
        </w:rPr>
        <w:t>7.1 Summary of Key Findings</w:t>
      </w:r>
    </w:p>
    <w:p w14:paraId="3D52BA37">
      <w:pPr>
        <w:pStyle w:val="10"/>
        <w:jc w:val="both"/>
        <w:rPr>
          <w:rFonts w:asciiTheme="minorHAnsi" w:hAnsiTheme="minorHAnsi" w:cstheme="minorHAnsi"/>
          <w:color w:val="000000" w:themeColor="text1"/>
          <w14:textFill>
            <w14:solidFill>
              <w14:schemeClr w14:val="tx1"/>
            </w14:solidFill>
          </w14:textFill>
        </w:rPr>
      </w:pPr>
      <w:r>
        <w:rPr>
          <w:rFonts w:asciiTheme="minorHAnsi" w:hAnsiTheme="minorHAnsi" w:cstheme="minorHAnsi"/>
          <w:color w:val="000000" w:themeColor="text1"/>
          <w14:textFill>
            <w14:solidFill>
              <w14:schemeClr w14:val="tx1"/>
            </w14:solidFill>
          </w14:textFill>
        </w:rPr>
        <w:t>This study analyzed Human Development Index (HDI) data from 1990–2022 to examine global and regional development patterns. The results show steady long-term global improvement in human development, with most countries now classified as High or Very High HDI. However, significant inequalities persist across and within regions. The COVID-19 period (2020–2022) caused temporary setbacks in HDI, particularly affecting health and income dimensions, though most countries demonstrated gradual recovery by 2022. The South Asia analysis highlighted wide internal disparities, while comparative analysis showed the Middle East outperforming South Asia in income but not proportionally in overall human development outcomes.</w:t>
      </w:r>
    </w:p>
    <w:p w14:paraId="1995CFDA">
      <w:pPr>
        <w:pStyle w:val="4"/>
        <w:jc w:val="both"/>
        <w:rPr>
          <w:rFonts w:asciiTheme="minorHAnsi" w:hAnsiTheme="minorHAnsi" w:cstheme="minorHAnsi"/>
          <w:color w:val="000000" w:themeColor="text1"/>
          <w:sz w:val="24"/>
          <w:szCs w:val="24"/>
          <w14:textFill>
            <w14:solidFill>
              <w14:schemeClr w14:val="tx1"/>
            </w14:solidFill>
          </w14:textFill>
        </w:rPr>
      </w:pPr>
      <w:r>
        <w:rPr>
          <w:rFonts w:asciiTheme="minorHAnsi" w:hAnsiTheme="minorHAnsi" w:cstheme="minorHAnsi"/>
          <w:color w:val="000000" w:themeColor="text1"/>
          <w:sz w:val="24"/>
          <w:szCs w:val="24"/>
          <w14:textFill>
            <w14:solidFill>
              <w14:schemeClr w14:val="tx1"/>
            </w14:solidFill>
          </w14:textFill>
        </w:rPr>
        <w:t>7.2 Policy Implications</w:t>
      </w:r>
    </w:p>
    <w:p w14:paraId="4B7F337B">
      <w:pPr>
        <w:pStyle w:val="10"/>
        <w:jc w:val="both"/>
        <w:rPr>
          <w:rFonts w:asciiTheme="minorHAnsi" w:hAnsiTheme="minorHAnsi" w:cstheme="minorHAnsi"/>
          <w:color w:val="000000" w:themeColor="text1"/>
          <w14:textFill>
            <w14:solidFill>
              <w14:schemeClr w14:val="tx1"/>
            </w14:solidFill>
          </w14:textFill>
        </w:rPr>
      </w:pPr>
      <w:r>
        <w:rPr>
          <w:rFonts w:asciiTheme="minorHAnsi" w:hAnsiTheme="minorHAnsi" w:cstheme="minorHAnsi"/>
          <w:color w:val="000000" w:themeColor="text1"/>
          <w14:textFill>
            <w14:solidFill>
              <w14:schemeClr w14:val="tx1"/>
            </w14:solidFill>
          </w14:textFill>
        </w:rPr>
        <w:t>The findings suggest that economic growth alone is insufficient to achieve high human development. Policymakers should prioritize investments in healthcare, education, and gender equality to ensure balanced development. Countries that perform well despite limited income levels demonstrate the importance of efficient social policies. For conflict-affected nations, restoring political stability and basic services is essential before sustainable development gains can occur.</w:t>
      </w:r>
    </w:p>
    <w:p w14:paraId="3DC68232">
      <w:pPr>
        <w:pStyle w:val="4"/>
        <w:jc w:val="both"/>
        <w:rPr>
          <w:rFonts w:asciiTheme="minorHAnsi" w:hAnsiTheme="minorHAnsi" w:cstheme="minorHAnsi"/>
          <w:color w:val="000000" w:themeColor="text1"/>
          <w:sz w:val="24"/>
          <w:szCs w:val="24"/>
          <w14:textFill>
            <w14:solidFill>
              <w14:schemeClr w14:val="tx1"/>
            </w14:solidFill>
          </w14:textFill>
        </w:rPr>
      </w:pPr>
      <w:r>
        <w:rPr>
          <w:rFonts w:asciiTheme="minorHAnsi" w:hAnsiTheme="minorHAnsi" w:cstheme="minorHAnsi"/>
          <w:color w:val="000000" w:themeColor="text1"/>
          <w:sz w:val="24"/>
          <w:szCs w:val="24"/>
          <w14:textFill>
            <w14:solidFill>
              <w14:schemeClr w14:val="tx1"/>
            </w14:solidFill>
          </w14:textFill>
        </w:rPr>
        <w:t>7.3 Limitations of the Study</w:t>
      </w:r>
    </w:p>
    <w:p w14:paraId="0145CCA5">
      <w:pPr>
        <w:pStyle w:val="10"/>
        <w:jc w:val="both"/>
        <w:rPr>
          <w:rFonts w:asciiTheme="minorHAnsi" w:hAnsiTheme="minorHAnsi" w:cstheme="minorHAnsi"/>
          <w:color w:val="000000" w:themeColor="text1"/>
          <w14:textFill>
            <w14:solidFill>
              <w14:schemeClr w14:val="tx1"/>
            </w14:solidFill>
          </w14:textFill>
        </w:rPr>
      </w:pPr>
      <w:r>
        <w:rPr>
          <w:rFonts w:asciiTheme="minorHAnsi" w:hAnsiTheme="minorHAnsi" w:cstheme="minorHAnsi"/>
          <w:color w:val="000000" w:themeColor="text1"/>
          <w14:textFill>
            <w14:solidFill>
              <w14:schemeClr w14:val="tx1"/>
            </w14:solidFill>
          </w14:textFill>
        </w:rPr>
        <w:t>This analysis is subject to several limitations. First, missing or incomplete data for certain countries, particularly those affected by conflict, may reduce accuracy. Second, the use of country-level averages masks sub-national inequalities. Third, the Composite Score used in South Asia focuses only on health and income, excluding education, which may oversimplify development measurement.</w:t>
      </w:r>
    </w:p>
    <w:p w14:paraId="104D2885">
      <w:pPr>
        <w:pStyle w:val="4"/>
        <w:jc w:val="both"/>
        <w:rPr>
          <w:rFonts w:asciiTheme="minorHAnsi" w:hAnsiTheme="minorHAnsi" w:cstheme="minorHAnsi"/>
          <w:color w:val="000000" w:themeColor="text1"/>
          <w:sz w:val="24"/>
          <w:szCs w:val="24"/>
          <w14:textFill>
            <w14:solidFill>
              <w14:schemeClr w14:val="tx1"/>
            </w14:solidFill>
          </w14:textFill>
        </w:rPr>
      </w:pPr>
      <w:r>
        <w:rPr>
          <w:rFonts w:asciiTheme="minorHAnsi" w:hAnsiTheme="minorHAnsi" w:cstheme="minorHAnsi"/>
          <w:color w:val="000000" w:themeColor="text1"/>
          <w:sz w:val="24"/>
          <w:szCs w:val="24"/>
          <w14:textFill>
            <w14:solidFill>
              <w14:schemeClr w14:val="tx1"/>
            </w14:solidFill>
          </w14:textFill>
        </w:rPr>
        <w:t>7.4 Future Research Directions</w:t>
      </w:r>
    </w:p>
    <w:p w14:paraId="282815C7">
      <w:pPr>
        <w:pStyle w:val="10"/>
        <w:jc w:val="both"/>
        <w:rPr>
          <w:rFonts w:asciiTheme="minorHAnsi" w:hAnsiTheme="minorHAnsi" w:cstheme="minorHAnsi"/>
        </w:rPr>
      </w:pPr>
      <w:r>
        <w:rPr>
          <w:rFonts w:asciiTheme="minorHAnsi" w:hAnsiTheme="minorHAnsi" w:cstheme="minorHAnsi"/>
          <w:color w:val="000000" w:themeColor="text1"/>
          <w14:textFill>
            <w14:solidFill>
              <w14:schemeClr w14:val="tx1"/>
            </w14:solidFill>
          </w14:textFill>
        </w:rPr>
        <w:t>Future studies could extend this work by analysing longer-term HDI trends, incorporating sub-national or inequality-adjusted HDI measures, and applying machine learning techniques to predict development trajectories. Including environmental sustainability indicators would also provide a more holistic view of human development in the context of global challenges such as climate change.</w:t>
      </w:r>
    </w:p>
    <w:p w14:paraId="1AE41718">
      <w:pPr>
        <w:spacing w:after="100" w:afterAutospacing="1" w:line="240" w:lineRule="auto"/>
        <w:jc w:val="both"/>
        <w:rPr>
          <w:rFonts w:asciiTheme="minorHAnsi" w:hAnsiTheme="minorHAnsi" w:cstheme="minorHAnsi"/>
          <w:i/>
          <w:iCs/>
          <w:color w:val="0E2841"/>
          <w:sz w:val="24"/>
          <w:szCs w:val="24"/>
        </w:rPr>
      </w:pPr>
    </w:p>
    <w:p w14:paraId="11987C27">
      <w:pPr>
        <w:pStyle w:val="10"/>
        <w:jc w:val="both"/>
        <w:rPr>
          <w:rFonts w:asciiTheme="minorHAnsi" w:hAnsiTheme="minorHAnsi" w:cstheme="minorHAnsi"/>
        </w:rPr>
      </w:pPr>
    </w:p>
    <w:p w14:paraId="64942B77">
      <w:pPr>
        <w:spacing w:after="100" w:afterAutospacing="1" w:line="240" w:lineRule="auto"/>
        <w:ind w:left="0" w:firstLine="0"/>
        <w:jc w:val="both"/>
        <w:rPr>
          <w:rFonts w:asciiTheme="minorHAnsi" w:hAnsiTheme="minorHAnsi" w:cstheme="minorHAnsi"/>
          <w:color w:val="auto"/>
          <w:sz w:val="24"/>
          <w:szCs w:val="24"/>
        </w:rPr>
      </w:pPr>
    </w:p>
    <w:p w14:paraId="2B734D05">
      <w:pPr>
        <w:jc w:val="both"/>
        <w:rPr>
          <w:rFonts w:asciiTheme="minorHAnsi" w:hAnsiTheme="minorHAnsi" w:cstheme="minorHAnsi"/>
          <w:b/>
          <w:bCs/>
          <w:sz w:val="24"/>
          <w:szCs w:val="24"/>
        </w:rPr>
      </w:pPr>
      <w:r>
        <w:rPr>
          <w:rFonts w:asciiTheme="minorHAnsi" w:hAnsiTheme="minorHAnsi" w:cstheme="minorHAnsi"/>
          <w:b/>
          <w:sz w:val="24"/>
          <w:szCs w:val="24"/>
        </w:rPr>
        <w:t xml:space="preserve">8. </w:t>
      </w:r>
      <w:r>
        <w:rPr>
          <w:rFonts w:asciiTheme="minorHAnsi" w:hAnsiTheme="minorHAnsi" w:cstheme="minorHAnsi"/>
          <w:b/>
          <w:bCs/>
          <w:sz w:val="24"/>
          <w:szCs w:val="24"/>
        </w:rPr>
        <w:t>References</w:t>
      </w:r>
    </w:p>
    <w:p w14:paraId="3A7546A4">
      <w:pPr>
        <w:jc w:val="both"/>
        <w:rPr>
          <w:rFonts w:asciiTheme="minorHAnsi" w:hAnsiTheme="minorHAnsi" w:cstheme="minorHAnsi"/>
          <w:b/>
          <w:sz w:val="24"/>
          <w:szCs w:val="24"/>
        </w:rPr>
      </w:pPr>
      <w:sdt>
        <w:sdtPr>
          <w:rPr>
            <w:rFonts w:asciiTheme="minorHAnsi" w:hAnsiTheme="minorHAnsi" w:cstheme="minorHAnsi"/>
            <w:b/>
            <w:sz w:val="24"/>
            <w:szCs w:val="24"/>
          </w:rPr>
          <w:id w:val="1820689003"/>
        </w:sdtPr>
        <w:sdtEndPr>
          <w:rPr>
            <w:rFonts w:asciiTheme="minorHAnsi" w:hAnsiTheme="minorHAnsi" w:cstheme="minorHAnsi"/>
            <w:b/>
            <w:sz w:val="24"/>
            <w:szCs w:val="24"/>
          </w:rPr>
        </w:sdtEndPr>
        <w:sdtContent>
          <w:r>
            <w:rPr>
              <w:rFonts w:asciiTheme="minorHAnsi" w:hAnsiTheme="minorHAnsi" w:cstheme="minorHAnsi"/>
              <w:b/>
              <w:sz w:val="24"/>
              <w:szCs w:val="24"/>
            </w:rPr>
            <w:fldChar w:fldCharType="begin"/>
          </w:r>
          <w:r>
            <w:rPr>
              <w:rFonts w:asciiTheme="minorHAnsi" w:hAnsiTheme="minorHAnsi" w:cstheme="minorHAnsi"/>
              <w:b/>
              <w:sz w:val="24"/>
              <w:szCs w:val="24"/>
            </w:rPr>
            <w:instrText xml:space="preserve"> CITATION UND23 \l 1033 </w:instrText>
          </w:r>
          <w:r>
            <w:rPr>
              <w:rFonts w:asciiTheme="minorHAnsi" w:hAnsiTheme="minorHAnsi" w:cstheme="minorHAnsi"/>
              <w:b/>
              <w:sz w:val="24"/>
              <w:szCs w:val="24"/>
            </w:rPr>
            <w:fldChar w:fldCharType="separate"/>
          </w:r>
          <w:r>
            <w:rPr>
              <w:rFonts w:asciiTheme="minorHAnsi" w:hAnsiTheme="minorHAnsi" w:cstheme="minorHAnsi"/>
              <w:sz w:val="24"/>
              <w:szCs w:val="24"/>
            </w:rPr>
            <w:t>(UNDP, 2023)</w:t>
          </w:r>
          <w:r>
            <w:rPr>
              <w:rFonts w:asciiTheme="minorHAnsi" w:hAnsiTheme="minorHAnsi" w:cstheme="minorHAnsi"/>
              <w:b/>
              <w:sz w:val="24"/>
              <w:szCs w:val="24"/>
            </w:rPr>
            <w:fldChar w:fldCharType="end"/>
          </w:r>
        </w:sdtContent>
      </w:sdt>
    </w:p>
    <w:p w14:paraId="5C3250EE">
      <w:pPr>
        <w:jc w:val="both"/>
        <w:rPr>
          <w:rFonts w:asciiTheme="minorHAnsi" w:hAnsiTheme="minorHAnsi" w:cstheme="minorHAnsi"/>
          <w:b/>
          <w:sz w:val="24"/>
          <w:szCs w:val="24"/>
        </w:rPr>
      </w:pPr>
      <w:sdt>
        <w:sdtPr>
          <w:rPr>
            <w:rFonts w:asciiTheme="minorHAnsi" w:hAnsiTheme="minorHAnsi" w:cstheme="minorHAnsi"/>
            <w:b/>
            <w:sz w:val="24"/>
            <w:szCs w:val="24"/>
          </w:rPr>
          <w:id w:val="378825085"/>
        </w:sdtPr>
        <w:sdtEndPr>
          <w:rPr>
            <w:rFonts w:asciiTheme="minorHAnsi" w:hAnsiTheme="minorHAnsi" w:cstheme="minorHAnsi"/>
            <w:b/>
            <w:sz w:val="24"/>
            <w:szCs w:val="24"/>
          </w:rPr>
        </w:sdtEndPr>
        <w:sdtContent>
          <w:r>
            <w:rPr>
              <w:rFonts w:asciiTheme="minorHAnsi" w:hAnsiTheme="minorHAnsi" w:cstheme="minorHAnsi"/>
              <w:b/>
              <w:sz w:val="24"/>
              <w:szCs w:val="24"/>
            </w:rPr>
            <w:fldChar w:fldCharType="begin"/>
          </w:r>
          <w:r>
            <w:rPr>
              <w:rFonts w:asciiTheme="minorHAnsi" w:hAnsiTheme="minorHAnsi" w:cstheme="minorHAnsi"/>
              <w:b/>
              <w:sz w:val="24"/>
              <w:szCs w:val="24"/>
            </w:rPr>
            <w:instrText xml:space="preserve"> CITATION Yuk24 \l 1033 </w:instrText>
          </w:r>
          <w:r>
            <w:rPr>
              <w:rFonts w:asciiTheme="minorHAnsi" w:hAnsiTheme="minorHAnsi" w:cstheme="minorHAnsi"/>
              <w:b/>
              <w:sz w:val="24"/>
              <w:szCs w:val="24"/>
            </w:rPr>
            <w:fldChar w:fldCharType="separate"/>
          </w:r>
          <w:r>
            <w:rPr>
              <w:rFonts w:asciiTheme="minorHAnsi" w:hAnsiTheme="minorHAnsi" w:cstheme="minorHAnsi"/>
              <w:sz w:val="24"/>
              <w:szCs w:val="24"/>
            </w:rPr>
            <w:t>(Yukiolmafuko, 2024)</w:t>
          </w:r>
          <w:r>
            <w:rPr>
              <w:rFonts w:asciiTheme="minorHAnsi" w:hAnsiTheme="minorHAnsi" w:cstheme="minorHAnsi"/>
              <w:b/>
              <w:sz w:val="24"/>
              <w:szCs w:val="24"/>
            </w:rPr>
            <w:fldChar w:fldCharType="end"/>
          </w:r>
        </w:sdtContent>
      </w:sdt>
    </w:p>
    <w:sdt>
      <w:sdtPr>
        <w:id w:val="1330873608"/>
        <w:docPartObj>
          <w:docPartGallery w:val="autotext"/>
        </w:docPartObj>
      </w:sdtPr>
      <w:sdtEndPr>
        <w:rPr>
          <w:rFonts w:ascii="Calibri" w:hAnsi="Calibri" w:eastAsia="Times New Roman" w:cs="Calibri"/>
          <w:color w:val="000000"/>
          <w:sz w:val="22"/>
          <w:szCs w:val="22"/>
        </w:rPr>
      </w:sdtEndPr>
      <w:sdtContent>
        <w:p w14:paraId="6EDF0F1D">
          <w:pPr>
            <w:pStyle w:val="2"/>
          </w:pPr>
          <w:r>
            <w:t>References</w:t>
          </w:r>
        </w:p>
        <w:sdt>
          <w:sdtPr>
            <w:id w:val="-573587230"/>
          </w:sdtPr>
          <w:sdtContent>
            <w:p w14:paraId="2F24FA01">
              <w:pPr>
                <w:pStyle w:val="18"/>
                <w:rPr>
                  <w:sz w:val="24"/>
                  <w:szCs w:val="24"/>
                </w:rPr>
              </w:pPr>
              <w:r>
                <w:fldChar w:fldCharType="begin"/>
              </w:r>
              <w:r>
                <w:instrText xml:space="preserve"> BIBLIOGRAPHY </w:instrText>
              </w:r>
              <w:r>
                <w:fldChar w:fldCharType="separate"/>
              </w:r>
              <w:r>
                <w:t xml:space="preserve">UNDP, U. N. D. P., 2023. </w:t>
              </w:r>
              <w:r>
                <w:rPr>
                  <w:i/>
                  <w:iCs/>
                </w:rPr>
                <w:t xml:space="preserve">Human Development Report 2023/2024, </w:t>
              </w:r>
              <w:r>
                <w:t>s.l.: s.n.</w:t>
              </w:r>
            </w:p>
            <w:p w14:paraId="75C658E6">
              <w:pPr>
                <w:pStyle w:val="18"/>
              </w:pPr>
              <w:r>
                <w:t xml:space="preserve">Yukiolmafuko, L., 2024. Human_Development_Index_Dataset.csv [Modified dataset for academic use]. </w:t>
              </w:r>
            </w:p>
            <w:p w14:paraId="01A3B764">
              <w:r>
                <w:rPr>
                  <w:b/>
                  <w:bCs/>
                </w:rPr>
                <w:fldChar w:fldCharType="end"/>
              </w:r>
            </w:p>
          </w:sdtContent>
        </w:sdt>
      </w:sdtContent>
    </w:sdt>
    <w:p w14:paraId="7BA38EBB">
      <w:pPr>
        <w:ind w:left="0" w:firstLine="0"/>
        <w:jc w:val="both"/>
        <w:rPr>
          <w:rFonts w:asciiTheme="minorHAnsi" w:hAnsiTheme="minorHAnsi" w:cstheme="minorHAnsi"/>
          <w:b/>
          <w:sz w:val="24"/>
          <w:szCs w:val="24"/>
        </w:rPr>
      </w:pPr>
    </w:p>
    <w:p w14:paraId="032DB926">
      <w:pPr>
        <w:jc w:val="both"/>
        <w:rPr>
          <w:rFonts w:asciiTheme="minorHAnsi" w:hAnsiTheme="minorHAnsi" w:cstheme="minorHAnsi"/>
          <w:b/>
          <w:sz w:val="24"/>
          <w:szCs w:val="24"/>
        </w:rPr>
      </w:pPr>
      <w:r>
        <w:rPr>
          <w:rFonts w:asciiTheme="minorHAnsi" w:hAnsiTheme="minorHAnsi" w:cstheme="minorHAnsi"/>
          <w:b/>
          <w:sz w:val="24"/>
          <w:szCs w:val="24"/>
        </w:rPr>
        <w:t xml:space="preserve">9. </w:t>
      </w:r>
      <w:r>
        <w:rPr>
          <w:rFonts w:asciiTheme="minorHAnsi" w:hAnsiTheme="minorHAnsi" w:cstheme="minorHAnsi"/>
          <w:b/>
          <w:bCs/>
          <w:sz w:val="24"/>
          <w:szCs w:val="24"/>
        </w:rPr>
        <w:t>Appendix</w:t>
      </w:r>
      <w:r>
        <w:rPr>
          <w:rFonts w:asciiTheme="minorHAnsi" w:hAnsiTheme="minorHAnsi" w:cstheme="minorHAnsi"/>
          <w:b/>
          <w:sz w:val="24"/>
          <w:szCs w:val="24"/>
        </w:rPr>
        <w:t xml:space="preserve"> </w:t>
      </w:r>
    </w:p>
    <w:p w14:paraId="79B28FEE">
      <w:pPr>
        <w:jc w:val="both"/>
        <w:rPr>
          <w:rFonts w:asciiTheme="minorHAnsi" w:hAnsiTheme="minorHAnsi" w:cstheme="minorHAnsi"/>
          <w:b/>
          <w:sz w:val="24"/>
          <w:szCs w:val="24"/>
        </w:rPr>
      </w:pPr>
      <w:r>
        <w:rPr>
          <w:rFonts w:asciiTheme="minorHAnsi" w:hAnsiTheme="minorHAnsi" w:cstheme="minorHAnsi"/>
          <w:b/>
          <w:sz w:val="24"/>
          <w:szCs w:val="24"/>
        </w:rPr>
        <w:t>Appendix A: Complete Code Availability</w:t>
      </w:r>
    </w:p>
    <w:p w14:paraId="4807F88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0" w:beforeAutospacing="0" w:after="0" w:line="330" w:lineRule="atLeast"/>
        <w:ind w:left="0" w:firstLine="0"/>
        <w:jc w:val="both"/>
        <w:rPr>
          <w:rFonts w:asciiTheme="minorHAnsi" w:hAnsiTheme="minorHAnsi" w:cstheme="minorHAnsi"/>
          <w:color w:val="000000" w:themeColor="text1"/>
          <w:sz w:val="24"/>
          <w:szCs w:val="24"/>
          <w14:textFill>
            <w14:solidFill>
              <w14:schemeClr w14:val="tx1"/>
            </w14:solidFill>
          </w14:textFill>
        </w:rPr>
      </w:pPr>
      <w:r>
        <w:rPr>
          <w:rFonts w:asciiTheme="minorHAnsi" w:hAnsiTheme="minorHAnsi" w:cstheme="minorHAnsi"/>
          <w:color w:val="000000" w:themeColor="text1"/>
          <w:sz w:val="24"/>
          <w:szCs w:val="24"/>
          <w14:textFill>
            <w14:solidFill>
              <w14:schemeClr w14:val="tx1"/>
            </w14:solidFill>
          </w14:textFill>
        </w:rPr>
        <w:t xml:space="preserve">The complete Jupyter notebook with all analysis code is available at: </w:t>
      </w:r>
    </w:p>
    <w:p w14:paraId="60BD39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0" w:beforeAutospacing="0" w:after="0" w:line="330" w:lineRule="atLeast"/>
        <w:ind w:left="0" w:firstLine="0"/>
        <w:jc w:val="both"/>
        <w:rPr>
          <w:rFonts w:asciiTheme="minorHAnsi" w:hAnsiTheme="minorHAnsi" w:cstheme="minorHAnsi"/>
          <w:color w:val="000000" w:themeColor="text1"/>
          <w:sz w:val="24"/>
          <w:szCs w:val="24"/>
          <w14:textFill>
            <w14:solidFill>
              <w14:schemeClr w14:val="tx1"/>
            </w14:solidFill>
          </w14:textFill>
        </w:rPr>
      </w:pPr>
      <w:r>
        <w:rPr>
          <w:rFonts w:asciiTheme="minorHAnsi" w:hAnsiTheme="minorHAnsi" w:cstheme="minorHAnsi"/>
          <w:color w:val="000000" w:themeColor="text1"/>
          <w:sz w:val="24"/>
          <w:szCs w:val="24"/>
          <w14:textFill>
            <w14:solidFill>
              <w14:schemeClr w14:val="tx1"/>
            </w14:solidFill>
          </w14:textFill>
        </w:rPr>
        <w:t>https://github.com/AditriPrajapati1/AI_Assignment-I</w:t>
      </w:r>
    </w:p>
    <w:p w14:paraId="7BC68A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0" w:beforeAutospacing="0" w:after="0" w:line="330" w:lineRule="atLeast"/>
        <w:ind w:left="0" w:firstLine="0"/>
        <w:jc w:val="both"/>
        <w:rPr>
          <w:rFonts w:asciiTheme="minorHAnsi" w:hAnsiTheme="minorHAnsi" w:cstheme="minorHAnsi"/>
          <w:color w:val="000000" w:themeColor="text1"/>
          <w:sz w:val="24"/>
          <w:szCs w:val="24"/>
          <w14:textFill>
            <w14:solidFill>
              <w14:schemeClr w14:val="tx1"/>
            </w14:solidFill>
          </w14:textFill>
        </w:rPr>
      </w:pPr>
    </w:p>
    <w:p w14:paraId="2ED76842">
      <w:pPr>
        <w:ind w:left="0" w:leftChars="0" w:firstLine="0" w:firstLineChars="0"/>
        <w:jc w:val="both"/>
        <w:rPr>
          <w:rFonts w:asciiTheme="minorHAnsi" w:hAnsiTheme="minorHAnsi" w:cstheme="minorHAnsi"/>
          <w:b/>
          <w:sz w:val="24"/>
          <w:szCs w:val="24"/>
        </w:rPr>
      </w:pPr>
      <w:r>
        <w:rPr>
          <w:rFonts w:asciiTheme="minorHAnsi" w:hAnsiTheme="minorHAnsi" w:cstheme="minorHAnsi"/>
          <w:b/>
          <w:sz w:val="24"/>
          <w:szCs w:val="24"/>
        </w:rPr>
        <w:t>Appendix B: Generated Datasets</w:t>
      </w:r>
    </w:p>
    <w:p w14:paraId="1AEB1857">
      <w:pPr>
        <w:jc w:val="both"/>
        <w:rPr>
          <w:rFonts w:hint="default" w:asciiTheme="minorHAnsi" w:hAnsiTheme="minorHAnsi" w:cstheme="minorHAnsi"/>
          <w:b w:val="0"/>
          <w:bCs/>
          <w:sz w:val="24"/>
          <w:szCs w:val="24"/>
          <w:lang w:val="en-US"/>
        </w:rPr>
      </w:pPr>
      <w:r>
        <w:rPr>
          <w:rFonts w:hint="default" w:asciiTheme="minorHAnsi" w:hAnsiTheme="minorHAnsi" w:cstheme="minorHAnsi"/>
          <w:b w:val="0"/>
          <w:bCs/>
          <w:sz w:val="24"/>
          <w:szCs w:val="24"/>
          <w:lang w:val="en-US"/>
        </w:rPr>
        <w:t>The following datasets were generated during the analysis and are included in the submission folder and GitHub repository:</w:t>
      </w:r>
    </w:p>
    <w:p w14:paraId="6655B699">
      <w:pPr>
        <w:jc w:val="both"/>
        <w:rPr>
          <w:rFonts w:hint="default" w:asciiTheme="minorHAnsi" w:hAnsiTheme="minorHAnsi" w:cstheme="minorHAnsi"/>
          <w:b w:val="0"/>
          <w:bCs/>
          <w:sz w:val="24"/>
          <w:szCs w:val="24"/>
          <w:lang w:val="en-US"/>
        </w:rPr>
      </w:pPr>
      <w:r>
        <w:rPr>
          <w:rFonts w:hint="default" w:asciiTheme="minorHAnsi" w:hAnsiTheme="minorHAnsi" w:cstheme="minorHAnsi"/>
          <w:b w:val="0"/>
          <w:bCs/>
          <w:sz w:val="24"/>
          <w:szCs w:val="24"/>
          <w:lang w:val="en-US"/>
        </w:rPr>
        <w:t>1.HDI category added.csv</w:t>
      </w:r>
    </w:p>
    <w:p w14:paraId="11548E1D">
      <w:pPr>
        <w:jc w:val="both"/>
        <w:rPr>
          <w:rFonts w:hint="default" w:asciiTheme="minorHAnsi" w:hAnsiTheme="minorHAnsi" w:cstheme="minorHAnsi"/>
          <w:b w:val="0"/>
          <w:bCs/>
          <w:sz w:val="24"/>
          <w:szCs w:val="24"/>
          <w:lang w:val="en-US"/>
        </w:rPr>
      </w:pPr>
      <w:r>
        <w:rPr>
          <w:rFonts w:hint="default" w:asciiTheme="minorHAnsi" w:hAnsiTheme="minorHAnsi" w:cstheme="minorHAnsi"/>
          <w:b w:val="0"/>
          <w:bCs/>
          <w:sz w:val="24"/>
          <w:szCs w:val="24"/>
          <w:lang w:val="en-US"/>
        </w:rPr>
        <w:t>2.HDI problem1B.csv</w:t>
      </w:r>
    </w:p>
    <w:p w14:paraId="29CE8579">
      <w:pPr>
        <w:jc w:val="both"/>
        <w:rPr>
          <w:rFonts w:hint="default" w:asciiTheme="minorHAnsi" w:hAnsiTheme="minorHAnsi" w:cstheme="minorHAnsi"/>
          <w:b w:val="0"/>
          <w:bCs/>
          <w:sz w:val="24"/>
          <w:szCs w:val="24"/>
          <w:lang w:val="en-US"/>
        </w:rPr>
      </w:pPr>
      <w:r>
        <w:rPr>
          <w:rFonts w:hint="default" w:asciiTheme="minorHAnsi" w:hAnsiTheme="minorHAnsi" w:cstheme="minorHAnsi"/>
          <w:b w:val="0"/>
          <w:bCs/>
          <w:sz w:val="24"/>
          <w:szCs w:val="24"/>
          <w:lang w:val="en-US"/>
        </w:rPr>
        <w:t>3.HDI SouthAsia.csv</w:t>
      </w:r>
    </w:p>
    <w:p w14:paraId="10122CAC">
      <w:pPr>
        <w:jc w:val="both"/>
        <w:rPr>
          <w:rFonts w:hint="default" w:asciiTheme="minorHAnsi" w:hAnsiTheme="minorHAnsi" w:cstheme="minorHAnsi"/>
          <w:b w:val="0"/>
          <w:bCs/>
          <w:sz w:val="24"/>
          <w:szCs w:val="24"/>
          <w:lang w:val="en-US"/>
        </w:rPr>
      </w:pPr>
      <w:r>
        <w:rPr>
          <w:rFonts w:hint="default" w:asciiTheme="minorHAnsi" w:hAnsiTheme="minorHAnsi" w:cstheme="minorHAnsi"/>
          <w:b w:val="0"/>
          <w:bCs/>
          <w:sz w:val="24"/>
          <w:szCs w:val="24"/>
          <w:lang w:val="en-US"/>
        </w:rPr>
        <w:t>4.HDI SouthAsia 2020 2022.csv</w:t>
      </w:r>
    </w:p>
    <w:p w14:paraId="25571CD6">
      <w:pPr>
        <w:jc w:val="both"/>
        <w:rPr>
          <w:rFonts w:hint="default" w:asciiTheme="minorHAnsi" w:hAnsiTheme="minorHAnsi" w:cstheme="minorHAnsi"/>
          <w:b w:val="0"/>
          <w:bCs/>
          <w:sz w:val="24"/>
          <w:szCs w:val="24"/>
          <w:lang w:val="en-US"/>
        </w:rPr>
      </w:pPr>
      <w:r>
        <w:rPr>
          <w:rFonts w:hint="default" w:asciiTheme="minorHAnsi" w:hAnsiTheme="minorHAnsi" w:cstheme="minorHAnsi"/>
          <w:b w:val="0"/>
          <w:bCs/>
          <w:sz w:val="24"/>
          <w:szCs w:val="24"/>
          <w:lang w:val="en-US"/>
        </w:rPr>
        <w:t>5.HDI MiddleEast 2020 2022.csv</w:t>
      </w:r>
    </w:p>
    <w:p w14:paraId="36120D52">
      <w:pPr>
        <w:jc w:val="both"/>
        <w:rPr>
          <w:rFonts w:hint="default" w:asciiTheme="minorHAnsi" w:hAnsiTheme="minorHAnsi" w:cstheme="minorHAnsi"/>
          <w:b/>
          <w:sz w:val="24"/>
          <w:szCs w:val="24"/>
          <w:lang w:val="en-US"/>
        </w:rPr>
      </w:pPr>
    </w:p>
    <w:p w14:paraId="47BE1643">
      <w:pPr>
        <w:jc w:val="both"/>
        <w:rPr>
          <w:rFonts w:hint="default" w:asciiTheme="minorHAnsi" w:hAnsiTheme="minorHAnsi" w:cstheme="minorHAnsi"/>
          <w:b/>
          <w:sz w:val="24"/>
          <w:szCs w:val="24"/>
          <w:lang w:val="en-US"/>
        </w:rPr>
      </w:pPr>
    </w:p>
    <w:p w14:paraId="25E4E6CF">
      <w:pPr>
        <w:jc w:val="both"/>
        <w:rPr>
          <w:rFonts w:asciiTheme="minorHAnsi" w:hAnsiTheme="minorHAnsi" w:cstheme="minorHAnsi"/>
          <w:b/>
          <w:sz w:val="24"/>
          <w:szCs w:val="24"/>
        </w:rPr>
      </w:pPr>
    </w:p>
    <w:p w14:paraId="5A9F0597">
      <w:pPr>
        <w:jc w:val="both"/>
        <w:rPr>
          <w:rFonts w:asciiTheme="minorHAnsi" w:hAnsiTheme="minorHAnsi" w:cstheme="minorHAnsi"/>
          <w:b/>
          <w:sz w:val="24"/>
          <w:szCs w:val="24"/>
        </w:rPr>
      </w:pPr>
      <w:r>
        <w:rPr>
          <w:rFonts w:asciiTheme="minorHAnsi" w:hAnsiTheme="minorHAnsi" w:cstheme="minorHAnsi"/>
          <w:b/>
          <w:sz w:val="24"/>
          <w:szCs w:val="24"/>
        </w:rPr>
        <w:t>Appendix C: Plagiarism Report</w:t>
      </w:r>
    </w:p>
    <w:p w14:paraId="495CDC59">
      <w:pPr>
        <w:jc w:val="both"/>
        <w:rPr>
          <w:rFonts w:asciiTheme="minorHAnsi" w:hAnsiTheme="minorHAnsi" w:cstheme="minorHAnsi"/>
          <w:b w:val="0"/>
          <w:bCs/>
          <w:sz w:val="24"/>
          <w:szCs w:val="24"/>
        </w:rPr>
      </w:pPr>
      <w:r>
        <w:rPr>
          <w:rFonts w:asciiTheme="minorHAnsi" w:hAnsiTheme="minorHAnsi" w:cstheme="minorHAnsi"/>
          <w:b w:val="0"/>
          <w:bCs/>
          <w:sz w:val="24"/>
          <w:szCs w:val="24"/>
        </w:rPr>
        <w:t>The similarity report was generated using Canvas plagiarism detection. The overall similarity index is within the acceptable academic threshold.</w:t>
      </w:r>
    </w:p>
    <w:p w14:paraId="4921C882">
      <w:pPr>
        <w:ind w:left="0" w:firstLine="0"/>
        <w:jc w:val="both"/>
      </w:pPr>
      <w:r>
        <w:drawing>
          <wp:inline distT="0" distB="0" distL="114300" distR="114300">
            <wp:extent cx="5939155" cy="4863465"/>
            <wp:effectExtent l="0" t="0" r="4445" b="13335"/>
            <wp:docPr id="2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8"/>
                    <pic:cNvPicPr>
                      <a:picLocks noChangeAspect="1"/>
                    </pic:cNvPicPr>
                  </pic:nvPicPr>
                  <pic:blipFill>
                    <a:blip r:embed="rId28"/>
                    <a:stretch>
                      <a:fillRect/>
                    </a:stretch>
                  </pic:blipFill>
                  <pic:spPr>
                    <a:xfrm>
                      <a:off x="0" y="0"/>
                      <a:ext cx="5939155" cy="4863465"/>
                    </a:xfrm>
                    <a:prstGeom prst="rect">
                      <a:avLst/>
                    </a:prstGeom>
                    <a:noFill/>
                    <a:ln>
                      <a:noFill/>
                    </a:ln>
                  </pic:spPr>
                </pic:pic>
              </a:graphicData>
            </a:graphic>
          </wp:inline>
        </w:drawing>
      </w:r>
    </w:p>
    <w:p w14:paraId="655F036F">
      <w:pPr>
        <w:ind w:left="0" w:firstLine="0"/>
        <w:jc w:val="both"/>
      </w:pPr>
    </w:p>
    <w:p w14:paraId="2988D1E1">
      <w:pPr>
        <w:ind w:left="0" w:firstLine="0"/>
        <w:jc w:val="both"/>
      </w:pPr>
      <w:r>
        <w:drawing>
          <wp:inline distT="0" distB="0" distL="114300" distR="114300">
            <wp:extent cx="5931535" cy="2618740"/>
            <wp:effectExtent l="0" t="0" r="12065" b="2540"/>
            <wp:docPr id="2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9"/>
                    <pic:cNvPicPr>
                      <a:picLocks noChangeAspect="1"/>
                    </pic:cNvPicPr>
                  </pic:nvPicPr>
                  <pic:blipFill>
                    <a:blip r:embed="rId29"/>
                    <a:stretch>
                      <a:fillRect/>
                    </a:stretch>
                  </pic:blipFill>
                  <pic:spPr>
                    <a:xfrm>
                      <a:off x="0" y="0"/>
                      <a:ext cx="5931535" cy="2618740"/>
                    </a:xfrm>
                    <a:prstGeom prst="rect">
                      <a:avLst/>
                    </a:prstGeom>
                    <a:noFill/>
                    <a:ln>
                      <a:noFill/>
                    </a:ln>
                  </pic:spPr>
                </pic:pic>
              </a:graphicData>
            </a:graphic>
          </wp:inline>
        </w:drawing>
      </w:r>
    </w:p>
    <w:p w14:paraId="693742AD">
      <w:pPr>
        <w:ind w:left="0" w:firstLine="0"/>
        <w:jc w:val="both"/>
      </w:pPr>
      <w:r>
        <w:rPr>
          <w:rFonts w:hint="default" w:asciiTheme="minorHAnsi" w:hAnsiTheme="minorHAnsi" w:cstheme="minorHAnsi"/>
          <w:sz w:val="24"/>
          <w:szCs w:val="24"/>
          <w:lang w:val="en-US"/>
        </w:rPr>
        <w:drawing>
          <wp:anchor distT="0" distB="0" distL="114300" distR="114300" simplePos="0" relativeHeight="251661312" behindDoc="1" locked="0" layoutInCell="1" allowOverlap="1">
            <wp:simplePos x="0" y="0"/>
            <wp:positionH relativeFrom="column">
              <wp:posOffset>-29210</wp:posOffset>
            </wp:positionH>
            <wp:positionV relativeFrom="paragraph">
              <wp:posOffset>675640</wp:posOffset>
            </wp:positionV>
            <wp:extent cx="5397500" cy="7632700"/>
            <wp:effectExtent l="0" t="0" r="12700" b="2540"/>
            <wp:wrapTight wrapText="bothSides">
              <wp:wrapPolygon>
                <wp:start x="0" y="0"/>
                <wp:lineTo x="0" y="21564"/>
                <wp:lineTo x="21529" y="21564"/>
                <wp:lineTo x="21529" y="0"/>
                <wp:lineTo x="0" y="0"/>
              </wp:wrapPolygon>
            </wp:wrapTight>
            <wp:docPr id="3" name="Picture 3" descr="AI_Re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I_Report"/>
                    <pic:cNvPicPr>
                      <a:picLocks noChangeAspect="1"/>
                    </pic:cNvPicPr>
                  </pic:nvPicPr>
                  <pic:blipFill>
                    <a:blip r:embed="rId30"/>
                    <a:srcRect r="1283"/>
                    <a:stretch>
                      <a:fillRect/>
                    </a:stretch>
                  </pic:blipFill>
                  <pic:spPr>
                    <a:xfrm>
                      <a:off x="0" y="0"/>
                      <a:ext cx="5397500" cy="7632700"/>
                    </a:xfrm>
                    <a:prstGeom prst="rect">
                      <a:avLst/>
                    </a:prstGeom>
                  </pic:spPr>
                </pic:pic>
              </a:graphicData>
            </a:graphic>
          </wp:anchor>
        </w:drawing>
      </w:r>
    </w:p>
    <w:sectPr>
      <w:pgSz w:w="12240" w:h="15840"/>
      <w:pgMar w:top="1440" w:right="1440" w:bottom="1440" w:left="144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86"/>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libri">
    <w:panose1 w:val="020F0502020204030204"/>
    <w:charset w:val="86"/>
    <w:family w:val="swiss"/>
    <w:pitch w:val="default"/>
    <w:sig w:usb0="E4002EFF" w:usb1="C200247B" w:usb2="00000009" w:usb3="00000000" w:csb0="200001FF" w:csb1="00000000"/>
  </w:font>
  <w:font w:name="Calibri">
    <w:panose1 w:val="020F0502020204030204"/>
    <w:charset w:val="00"/>
    <w:family w:val="auto"/>
    <w:pitch w:val="default"/>
    <w:sig w:usb0="E4002EFF" w:usb1="C200247B" w:usb2="00000009" w:usb3="00000000" w:csb0="200001FF" w:csb1="00000000"/>
  </w:font>
  <w:font w:name="Calibri Light">
    <w:panose1 w:val="020F0302020204030204"/>
    <w:charset w:val="00"/>
    <w:family w:val="swiss"/>
    <w:pitch w:val="default"/>
    <w:sig w:usb0="E4002EFF" w:usb1="C200247B" w:usb2="00000009" w:usb3="00000000" w:csb0="200001FF" w:csb1="00000000"/>
  </w:font>
  <w:font w:name="等线 Light">
    <w:altName w:val="Sacrifice Demo"/>
    <w:panose1 w:val="00000000000000000000"/>
    <w:charset w:val="00"/>
    <w:family w:val="auto"/>
    <w:pitch w:val="default"/>
    <w:sig w:usb0="00000000" w:usb1="00000000" w:usb2="00000000" w:usb3="00000000" w:csb0="00000000" w:csb1="00000000"/>
  </w:font>
  <w:font w:name="Symbol">
    <w:panose1 w:val="05050102010706020507"/>
    <w:charset w:val="02"/>
    <w:family w:val="roman"/>
    <w:pitch w:val="default"/>
    <w:sig w:usb0="00000000" w:usb1="00000000" w:usb2="00000000" w:usb3="00000000" w:csb0="80000000" w:csb1="00000000"/>
  </w:font>
  <w:font w:name="Symbol">
    <w:panose1 w:val="05050102010706020507"/>
    <w:charset w:val="00"/>
    <w:family w:val="auto"/>
    <w:pitch w:val="default"/>
    <w:sig w:usb0="00000000" w:usb1="00000000" w:usb2="00000000" w:usb3="00000000" w:csb0="80000000" w:csb1="00000000"/>
  </w:font>
  <w:font w:name="Wingdings">
    <w:panose1 w:val="05000000000000000000"/>
    <w:charset w:val="00"/>
    <w:family w:val="auto"/>
    <w:pitch w:val="default"/>
    <w:sig w:usb0="00000000" w:usb1="00000000" w:usb2="00000000" w:usb3="00000000" w:csb0="80000000" w:csb1="00000000"/>
  </w:font>
  <w:font w:name="Microsoft YaHei">
    <w:panose1 w:val="020B0503020204020204"/>
    <w:charset w:val="86"/>
    <w:family w:val="auto"/>
    <w:pitch w:val="default"/>
    <w:sig w:usb0="80000287" w:usb1="2ACF3C50" w:usb2="00000016" w:usb3="00000000" w:csb0="0004001F" w:csb1="00000000"/>
  </w:font>
  <w:font w:name="Sacrifice Demo">
    <w:panose1 w:val="02000500000000000000"/>
    <w:charset w:val="00"/>
    <w:family w:val="auto"/>
    <w:pitch w:val="default"/>
    <w:sig w:usb0="80000047" w:usb1="5000004A" w:usb2="00000000" w:usb3="00000000" w:csb0="00000093"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6" w:lineRule="auto"/>
      </w:pPr>
      <w:r>
        <w:separator/>
      </w:r>
    </w:p>
  </w:footnote>
  <w:footnote w:type="continuationSeparator" w:id="1">
    <w:p>
      <w:pPr>
        <w:spacing w:before="0" w:after="0" w:line="25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25880BA7"/>
    <w:multiLevelType w:val="multilevel"/>
    <w:tmpl w:val="25880BA7"/>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1">
    <w:nsid w:val="2614126A"/>
    <w:multiLevelType w:val="multilevel"/>
    <w:tmpl w:val="2614126A"/>
    <w:lvl w:ilvl="0" w:tentative="0">
      <w:start w:val="1"/>
      <w:numFmt w:val="bullet"/>
      <w:lvlText w:val=""/>
      <w:lvlJc w:val="left"/>
      <w:pPr>
        <w:ind w:left="730" w:hanging="360"/>
      </w:pPr>
      <w:rPr>
        <w:rFonts w:hint="default" w:ascii="Symbol" w:hAnsi="Symbol"/>
      </w:rPr>
    </w:lvl>
    <w:lvl w:ilvl="1" w:tentative="0">
      <w:start w:val="1"/>
      <w:numFmt w:val="bullet"/>
      <w:lvlText w:val="o"/>
      <w:lvlJc w:val="left"/>
      <w:pPr>
        <w:ind w:left="1450" w:hanging="360"/>
      </w:pPr>
      <w:rPr>
        <w:rFonts w:hint="default" w:ascii="Courier New" w:hAnsi="Courier New" w:cs="Courier New"/>
      </w:rPr>
    </w:lvl>
    <w:lvl w:ilvl="2" w:tentative="0">
      <w:start w:val="1"/>
      <w:numFmt w:val="bullet"/>
      <w:lvlText w:val=""/>
      <w:lvlJc w:val="left"/>
      <w:pPr>
        <w:ind w:left="2170" w:hanging="360"/>
      </w:pPr>
      <w:rPr>
        <w:rFonts w:hint="default" w:ascii="Wingdings" w:hAnsi="Wingdings"/>
      </w:rPr>
    </w:lvl>
    <w:lvl w:ilvl="3" w:tentative="0">
      <w:start w:val="1"/>
      <w:numFmt w:val="bullet"/>
      <w:lvlText w:val=""/>
      <w:lvlJc w:val="left"/>
      <w:pPr>
        <w:ind w:left="2890" w:hanging="360"/>
      </w:pPr>
      <w:rPr>
        <w:rFonts w:hint="default" w:ascii="Symbol" w:hAnsi="Symbol"/>
      </w:rPr>
    </w:lvl>
    <w:lvl w:ilvl="4" w:tentative="0">
      <w:start w:val="1"/>
      <w:numFmt w:val="bullet"/>
      <w:lvlText w:val="o"/>
      <w:lvlJc w:val="left"/>
      <w:pPr>
        <w:ind w:left="3610" w:hanging="360"/>
      </w:pPr>
      <w:rPr>
        <w:rFonts w:hint="default" w:ascii="Courier New" w:hAnsi="Courier New" w:cs="Courier New"/>
      </w:rPr>
    </w:lvl>
    <w:lvl w:ilvl="5" w:tentative="0">
      <w:start w:val="1"/>
      <w:numFmt w:val="bullet"/>
      <w:lvlText w:val=""/>
      <w:lvlJc w:val="left"/>
      <w:pPr>
        <w:ind w:left="4330" w:hanging="360"/>
      </w:pPr>
      <w:rPr>
        <w:rFonts w:hint="default" w:ascii="Wingdings" w:hAnsi="Wingdings"/>
      </w:rPr>
    </w:lvl>
    <w:lvl w:ilvl="6" w:tentative="0">
      <w:start w:val="1"/>
      <w:numFmt w:val="bullet"/>
      <w:lvlText w:val=""/>
      <w:lvlJc w:val="left"/>
      <w:pPr>
        <w:ind w:left="5050" w:hanging="360"/>
      </w:pPr>
      <w:rPr>
        <w:rFonts w:hint="default" w:ascii="Symbol" w:hAnsi="Symbol"/>
      </w:rPr>
    </w:lvl>
    <w:lvl w:ilvl="7" w:tentative="0">
      <w:start w:val="1"/>
      <w:numFmt w:val="bullet"/>
      <w:lvlText w:val="o"/>
      <w:lvlJc w:val="left"/>
      <w:pPr>
        <w:ind w:left="5770" w:hanging="360"/>
      </w:pPr>
      <w:rPr>
        <w:rFonts w:hint="default" w:ascii="Courier New" w:hAnsi="Courier New" w:cs="Courier New"/>
      </w:rPr>
    </w:lvl>
    <w:lvl w:ilvl="8" w:tentative="0">
      <w:start w:val="1"/>
      <w:numFmt w:val="bullet"/>
      <w:lvlText w:val=""/>
      <w:lvlJc w:val="left"/>
      <w:pPr>
        <w:ind w:left="6490" w:hanging="360"/>
      </w:pPr>
      <w:rPr>
        <w:rFonts w:hint="default" w:ascii="Wingdings" w:hAnsi="Wingdings"/>
      </w:rPr>
    </w:lvl>
  </w:abstractNum>
  <w:abstractNum w:abstractNumId="2">
    <w:nsid w:val="41563B58"/>
    <w:multiLevelType w:val="multilevel"/>
    <w:tmpl w:val="41563B58"/>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3">
    <w:nsid w:val="796BAA50"/>
    <w:multiLevelType w:val="singleLevel"/>
    <w:tmpl w:val="796BAA50"/>
    <w:lvl w:ilvl="0" w:tentative="0">
      <w:start w:val="9"/>
      <w:numFmt w:val="decimal"/>
      <w:suff w:val="space"/>
      <w:lvlText w:val="%1."/>
      <w:lvlJc w:val="left"/>
    </w:lvl>
  </w:abstractNum>
  <w:num w:numId="1">
    <w:abstractNumId w:val="3"/>
  </w:num>
  <w:num w:numId="2">
    <w:abstractNumId w:val="2"/>
  </w:num>
  <w:num w:numId="3">
    <w:abstractNumId w:val="0"/>
  </w:num>
  <w:num w:numId="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47"/>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241F5"/>
    <w:rsid w:val="00045EEB"/>
    <w:rsid w:val="0007658D"/>
    <w:rsid w:val="00172942"/>
    <w:rsid w:val="004333AD"/>
    <w:rsid w:val="004D3877"/>
    <w:rsid w:val="005E6C37"/>
    <w:rsid w:val="00831B47"/>
    <w:rsid w:val="00841461"/>
    <w:rsid w:val="00AD0312"/>
    <w:rsid w:val="00B241F5"/>
    <w:rsid w:val="00BA4986"/>
    <w:rsid w:val="00D17A53"/>
    <w:rsid w:val="00D61495"/>
    <w:rsid w:val="00E7496E"/>
    <w:rsid w:val="00F02812"/>
    <w:rsid w:val="00F1269B"/>
    <w:rsid w:val="00F47DD2"/>
    <w:rsid w:val="04F74332"/>
    <w:rsid w:val="1BB42F58"/>
    <w:rsid w:val="1E212F8E"/>
    <w:rsid w:val="41434341"/>
    <w:rsid w:val="48FF25D1"/>
    <w:rsid w:val="5690156D"/>
    <w:rsid w:val="5C39173D"/>
    <w:rsid w:val="70C467B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nhideWhenUsed="0"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qFormat="1"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before="100" w:beforeAutospacing="1" w:after="161" w:line="256" w:lineRule="auto"/>
      <w:ind w:left="10" w:hanging="10"/>
    </w:pPr>
    <w:rPr>
      <w:rFonts w:ascii="Calibri" w:hAnsi="Calibri" w:eastAsia="Times New Roman" w:cs="Calibri"/>
      <w:color w:val="000000"/>
      <w:sz w:val="22"/>
      <w:szCs w:val="22"/>
      <w:lang w:val="en-US" w:eastAsia="en-US" w:bidi="ar-SA"/>
    </w:rPr>
  </w:style>
  <w:style w:type="paragraph" w:styleId="2">
    <w:name w:val="heading 1"/>
    <w:basedOn w:val="1"/>
    <w:next w:val="1"/>
    <w:link w:val="17"/>
    <w:qFormat/>
    <w:uiPriority w:val="9"/>
    <w:pPr>
      <w:keepNext/>
      <w:keepLines/>
      <w:spacing w:before="240" w:beforeAutospacing="0" w:after="0" w:line="259" w:lineRule="auto"/>
      <w:ind w:left="0" w:firstLine="0"/>
      <w:outlineLvl w:val="0"/>
    </w:pPr>
    <w:rPr>
      <w:rFonts w:asciiTheme="majorHAnsi" w:hAnsiTheme="majorHAnsi" w:eastAsiaTheme="majorEastAsia" w:cstheme="majorBidi"/>
      <w:color w:val="2F5597" w:themeColor="accent1" w:themeShade="BF"/>
      <w:sz w:val="32"/>
      <w:szCs w:val="32"/>
    </w:rPr>
  </w:style>
  <w:style w:type="paragraph" w:styleId="3">
    <w:name w:val="heading 2"/>
    <w:basedOn w:val="1"/>
    <w:next w:val="1"/>
    <w:link w:val="15"/>
    <w:semiHidden/>
    <w:unhideWhenUsed/>
    <w:qFormat/>
    <w:uiPriority w:val="9"/>
    <w:pPr>
      <w:keepNext/>
      <w:keepLines/>
      <w:spacing w:before="40" w:after="0"/>
      <w:outlineLvl w:val="1"/>
    </w:pPr>
    <w:rPr>
      <w:rFonts w:asciiTheme="majorHAnsi" w:hAnsiTheme="majorHAnsi" w:eastAsiaTheme="majorEastAsia" w:cstheme="majorBidi"/>
      <w:color w:val="2F5597" w:themeColor="accent1" w:themeShade="BF"/>
      <w:sz w:val="26"/>
      <w:szCs w:val="26"/>
    </w:rPr>
  </w:style>
  <w:style w:type="paragraph" w:styleId="4">
    <w:name w:val="heading 3"/>
    <w:basedOn w:val="1"/>
    <w:link w:val="14"/>
    <w:qFormat/>
    <w:uiPriority w:val="9"/>
    <w:pPr>
      <w:spacing w:after="100" w:afterAutospacing="1" w:line="240" w:lineRule="auto"/>
      <w:ind w:left="0" w:firstLine="0"/>
      <w:outlineLvl w:val="2"/>
    </w:pPr>
    <w:rPr>
      <w:rFonts w:ascii="Times New Roman" w:hAnsi="Times New Roman" w:cs="Times New Roman"/>
      <w:b/>
      <w:bCs/>
      <w:color w:val="auto"/>
      <w:sz w:val="27"/>
      <w:szCs w:val="27"/>
    </w:rPr>
  </w:style>
  <w:style w:type="character" w:default="1" w:styleId="5">
    <w:name w:val="Default Paragraph Font"/>
    <w:semiHidden/>
    <w:unhideWhenUsed/>
    <w:uiPriority w:val="1"/>
  </w:style>
  <w:style w:type="table" w:default="1" w:styleId="6">
    <w:name w:val="Normal Table"/>
    <w:semiHidden/>
    <w:unhideWhenUsed/>
    <w:uiPriority w:val="99"/>
    <w:tblPr>
      <w:tblCellMar>
        <w:top w:w="0" w:type="dxa"/>
        <w:left w:w="108" w:type="dxa"/>
        <w:bottom w:w="0" w:type="dxa"/>
        <w:right w:w="108" w:type="dxa"/>
      </w:tblCellMar>
    </w:tblPr>
  </w:style>
  <w:style w:type="character" w:styleId="7">
    <w:name w:val="Emphasis"/>
    <w:basedOn w:val="5"/>
    <w:qFormat/>
    <w:uiPriority w:val="20"/>
    <w:rPr>
      <w:i/>
      <w:iCs/>
    </w:rPr>
  </w:style>
  <w:style w:type="character" w:styleId="8">
    <w:name w:val="HTML Code"/>
    <w:basedOn w:val="5"/>
    <w:semiHidden/>
    <w:unhideWhenUsed/>
    <w:uiPriority w:val="99"/>
    <w:rPr>
      <w:rFonts w:ascii="Courier New" w:hAnsi="Courier New" w:cs="Courier New"/>
      <w:sz w:val="20"/>
      <w:szCs w:val="20"/>
    </w:rPr>
  </w:style>
  <w:style w:type="paragraph" w:styleId="9">
    <w:name w:val="HTML Preformatted"/>
    <w:basedOn w:val="1"/>
    <w:link w:val="16"/>
    <w:semiHidden/>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line="240" w:lineRule="auto"/>
      <w:ind w:left="0" w:firstLine="0"/>
    </w:pPr>
    <w:rPr>
      <w:rFonts w:ascii="Courier New" w:hAnsi="Courier New" w:cs="Courier New"/>
      <w:color w:val="auto"/>
      <w:sz w:val="20"/>
      <w:szCs w:val="20"/>
    </w:rPr>
  </w:style>
  <w:style w:type="paragraph" w:styleId="10">
    <w:name w:val="Normal (Web)"/>
    <w:basedOn w:val="1"/>
    <w:semiHidden/>
    <w:unhideWhenUsed/>
    <w:uiPriority w:val="99"/>
    <w:pPr>
      <w:spacing w:after="100" w:afterAutospacing="1" w:line="240" w:lineRule="auto"/>
      <w:ind w:left="0" w:firstLine="0"/>
    </w:pPr>
    <w:rPr>
      <w:rFonts w:ascii="Times New Roman" w:hAnsi="Times New Roman" w:cs="Times New Roman"/>
      <w:color w:val="auto"/>
      <w:sz w:val="24"/>
      <w:szCs w:val="24"/>
    </w:rPr>
  </w:style>
  <w:style w:type="character" w:styleId="11">
    <w:name w:val="Strong"/>
    <w:basedOn w:val="5"/>
    <w:qFormat/>
    <w:uiPriority w:val="22"/>
    <w:rPr>
      <w:b/>
      <w:bCs/>
    </w:rPr>
  </w:style>
  <w:style w:type="table" w:customStyle="1" w:styleId="12">
    <w:name w:val="TableGrid"/>
    <w:basedOn w:val="6"/>
    <w:qFormat/>
    <w:uiPriority w:val="0"/>
    <w:rPr>
      <w:rFonts w:ascii="Times New Roman" w:hAnsi="Times New Roman" w:eastAsia="Times New Roman" w:cs="Times New Roman"/>
    </w:rPr>
    <w:tblPr>
      <w:tblCellMar>
        <w:left w:w="0" w:type="dxa"/>
        <w:right w:w="0" w:type="dxa"/>
      </w:tblCellMar>
    </w:tblPr>
  </w:style>
  <w:style w:type="paragraph" w:styleId="13">
    <w:name w:val="List Paragraph"/>
    <w:basedOn w:val="1"/>
    <w:qFormat/>
    <w:uiPriority w:val="34"/>
    <w:pPr>
      <w:ind w:left="720"/>
      <w:contextualSpacing/>
    </w:pPr>
  </w:style>
  <w:style w:type="character" w:customStyle="1" w:styleId="14">
    <w:name w:val="Heading 3 Char"/>
    <w:basedOn w:val="5"/>
    <w:link w:val="4"/>
    <w:qFormat/>
    <w:uiPriority w:val="9"/>
    <w:rPr>
      <w:rFonts w:ascii="Times New Roman" w:hAnsi="Times New Roman" w:eastAsia="Times New Roman" w:cs="Times New Roman"/>
      <w:b/>
      <w:bCs/>
      <w:sz w:val="27"/>
      <w:szCs w:val="27"/>
    </w:rPr>
  </w:style>
  <w:style w:type="character" w:customStyle="1" w:styleId="15">
    <w:name w:val="Heading 2 Char"/>
    <w:basedOn w:val="5"/>
    <w:link w:val="3"/>
    <w:semiHidden/>
    <w:qFormat/>
    <w:uiPriority w:val="9"/>
    <w:rPr>
      <w:rFonts w:asciiTheme="majorHAnsi" w:hAnsiTheme="majorHAnsi" w:eastAsiaTheme="majorEastAsia" w:cstheme="majorBidi"/>
      <w:color w:val="2F5597" w:themeColor="accent1" w:themeShade="BF"/>
      <w:sz w:val="26"/>
      <w:szCs w:val="26"/>
    </w:rPr>
  </w:style>
  <w:style w:type="character" w:customStyle="1" w:styleId="16">
    <w:name w:val="HTML Preformatted Char"/>
    <w:basedOn w:val="5"/>
    <w:link w:val="9"/>
    <w:semiHidden/>
    <w:qFormat/>
    <w:uiPriority w:val="99"/>
    <w:rPr>
      <w:rFonts w:ascii="Courier New" w:hAnsi="Courier New" w:eastAsia="Times New Roman" w:cs="Courier New"/>
      <w:sz w:val="20"/>
      <w:szCs w:val="20"/>
    </w:rPr>
  </w:style>
  <w:style w:type="character" w:customStyle="1" w:styleId="17">
    <w:name w:val="Heading 1 Char"/>
    <w:basedOn w:val="5"/>
    <w:link w:val="2"/>
    <w:qFormat/>
    <w:uiPriority w:val="9"/>
    <w:rPr>
      <w:rFonts w:asciiTheme="majorHAnsi" w:hAnsiTheme="majorHAnsi" w:eastAsiaTheme="majorEastAsia" w:cstheme="majorBidi"/>
      <w:color w:val="2F5597" w:themeColor="accent1" w:themeShade="BF"/>
      <w:sz w:val="32"/>
      <w:szCs w:val="32"/>
    </w:rPr>
  </w:style>
  <w:style w:type="paragraph" w:customStyle="1" w:styleId="18">
    <w:name w:val="Bibliography"/>
    <w:basedOn w:val="1"/>
    <w:next w:val="1"/>
    <w:unhideWhenUsed/>
    <w:uiPriority w:val="37"/>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jpe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3" Type="http://schemas.openxmlformats.org/officeDocument/2006/relationships/fontTable" Target="fontTable.xml"/><Relationship Id="rId32" Type="http://schemas.openxmlformats.org/officeDocument/2006/relationships/customXml" Target="../customXml/item1.xml"/><Relationship Id="rId31" Type="http://schemas.openxmlformats.org/officeDocument/2006/relationships/numbering" Target="numbering.xml"/><Relationship Id="rId30" Type="http://schemas.openxmlformats.org/officeDocument/2006/relationships/image" Target="media/image25.jpeg"/><Relationship Id="rId3" Type="http://schemas.openxmlformats.org/officeDocument/2006/relationships/footnotes" Target="footnotes.xml"/><Relationship Id="rId29" Type="http://schemas.openxmlformats.org/officeDocument/2006/relationships/image" Target="media/image24.png"/><Relationship Id="rId28" Type="http://schemas.openxmlformats.org/officeDocument/2006/relationships/image" Target="media/image23.png"/><Relationship Id="rId27" Type="http://schemas.openxmlformats.org/officeDocument/2006/relationships/image" Target="media/image22.png"/><Relationship Id="rId26" Type="http://schemas.openxmlformats.org/officeDocument/2006/relationships/image" Target="media/image21.png"/><Relationship Id="rId25" Type="http://schemas.openxmlformats.org/officeDocument/2006/relationships/image" Target="media/image20.png"/><Relationship Id="rId24" Type="http://schemas.openxmlformats.org/officeDocument/2006/relationships/image" Target="media/image19.png"/><Relationship Id="rId23" Type="http://schemas.openxmlformats.org/officeDocument/2006/relationships/image" Target="media/image18.png"/><Relationship Id="rId22" Type="http://schemas.openxmlformats.org/officeDocument/2006/relationships/image" Target="media/image17.png"/><Relationship Id="rId21" Type="http://schemas.openxmlformats.org/officeDocument/2006/relationships/image" Target="media/image16.png"/><Relationship Id="rId20" Type="http://schemas.openxmlformats.org/officeDocument/2006/relationships/image" Target="media/image15.png"/><Relationship Id="rId2" Type="http://schemas.openxmlformats.org/officeDocument/2006/relationships/settings" Target="settings.xml"/><Relationship Id="rId19" Type="http://schemas.openxmlformats.org/officeDocument/2006/relationships/image" Target="media/image14.png"/><Relationship Id="rId18" Type="http://schemas.openxmlformats.org/officeDocument/2006/relationships/image" Target="media/image13.pn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b:Source>
    <b:Tag>UND23</b:Tag>
    <b:SourceType>Report</b:SourceType>
    <b:Guid>{A0AB9350-4580-4853-BADF-D204DC0BB64B}</b:Guid>
    <b:Title>Human Development Report 2023/2024</b:Title>
    <b:Year>(2023)</b:Year>
    <b:Author>
      <b:Author>
        <b:NameList>
          <b:Person>
            <b:Last>(UNDP)</b:Last>
            <b:First>United</b:First>
            <b:Middle>Nations Development Programme</b:Middle>
          </b:Person>
        </b:NameList>
      </b:Author>
    </b:Author>
    <b:URL>https://hdr.undp.org/</b:URL>
    <b:RefOrder>1</b:RefOrder>
  </b:Source>
  <b:Source>
    <b:Tag>Yuk24</b:Tag>
    <b:SourceType>JournalArticle</b:SourceType>
    <b:Guid>{E57A58B1-F210-4055-BB6D-C7CBA18C7928}</b:Guid>
    <b:Author>
      <b:Author>
        <b:NameList>
          <b:Person>
            <b:Last>Yukiolmafuko</b:Last>
            <b:First>L.</b:First>
          </b:Person>
        </b:NameList>
      </b:Author>
    </b:Author>
    <b:Title>Human_Development_Index_Dataset.csv [Modified dataset for academic use]</b:Title>
    <b:Year>2024</b:Year>
    <b:RefOrder>2</b:RefOrder>
  </b:Source>
</b:Sources>
</file>

<file path=customXml/itemProps1.xml><?xml version="1.0" encoding="utf-8"?>
<ds:datastoreItem xmlns:ds="http://schemas.openxmlformats.org/officeDocument/2006/customXml" ds:itemID="{BDE9F5DA-6A1C-412B-B44C-75ED7E04F27E}">
  <ds:schemaRefs/>
</ds:datastoreItem>
</file>

<file path=docProps/app.xml><?xml version="1.0" encoding="utf-8"?>
<Properties xmlns="http://schemas.openxmlformats.org/officeDocument/2006/extended-properties" xmlns:vt="http://schemas.openxmlformats.org/officeDocument/2006/docPropsVTypes">
  <Template>Normal.dotm</Template>
  <Pages>28</Pages>
  <Words>2382</Words>
  <Characters>13583</Characters>
  <Lines>113</Lines>
  <Paragraphs>31</Paragraphs>
  <TotalTime>10</TotalTime>
  <ScaleCrop>false</ScaleCrop>
  <LinksUpToDate>false</LinksUpToDate>
  <CharactersWithSpaces>15934</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2026-01-09T02:47:00Z</dcterms:created>
  <dc:creator>Aditri .</dc:creator>
  <cp:lastModifiedBy>Lenovo</cp:lastModifiedBy>
  <dcterms:modified xsi:type="dcterms:W3CDTF">2026-01-09T12:41:46Z</dcterms:modified>
  <cp:revision>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d3e32095-b186-438b-b539-b9e883e2ba61</vt:lpwstr>
  </property>
  <property fmtid="{D5CDD505-2E9C-101B-9397-08002B2CF9AE}" pid="3" name="KSOProductBuildVer">
    <vt:lpwstr>1033-12.2.0.23196</vt:lpwstr>
  </property>
  <property fmtid="{D5CDD505-2E9C-101B-9397-08002B2CF9AE}" pid="4" name="ICV">
    <vt:lpwstr>195658ACF4CC41838106CAD504750D43_13</vt:lpwstr>
  </property>
</Properties>
</file>