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Meeting Minutes — Q2 FY26</w:t>
      </w:r>
    </w:p>
    <w:p>
      <w:r>
        <w:t>Date: 28 March 2026. Venue: Mumbai office. Present: R. Mehta (CEO), G. Sharma (CFO), I. Kapoor (CTO), P. Nair (Company Secretary), two independent directors.</w:t>
      </w:r>
    </w:p>
    <w:p>
      <w:pPr>
        <w:pStyle w:val="Heading1"/>
      </w:pPr>
      <w:r>
        <w:t>Item 1 — Minutes of the previous meeting</w:t>
      </w:r>
    </w:p>
    <w:p>
      <w:r>
        <w:t>The minutes of the meeting held on 19 December 2025 were approved as a correct record.</w:t>
      </w:r>
    </w:p>
    <w:p>
      <w:pPr>
        <w:pStyle w:val="Heading1"/>
      </w:pPr>
      <w:r>
        <w:t>Item 2 — Financial update</w:t>
      </w:r>
    </w:p>
    <w:p>
      <w:r>
        <w:t>The CFO presented the Q4 FY25 management accounts. Revenue was 8% ahead of budget; vendor spend was 3% above budget, driven by software subscriptions. The Board asked for a vendor-spend review at the next meeting.</w:t>
      </w:r>
    </w:p>
    <w:p>
      <w:pPr>
        <w:pStyle w:val="Heading1"/>
      </w:pPr>
      <w:r>
        <w:t>Item 3 — Hiring plan</w:t>
      </w:r>
    </w:p>
    <w:p>
      <w:r>
        <w:t>The Board approved twelve additional engineering hires for FY26 within the approved budget.</w:t>
      </w:r>
    </w:p>
    <w:p>
      <w:pPr>
        <w:pStyle w:val="Heading1"/>
      </w:pPr>
      <w:r>
        <w:t>Item 4 — Vendor contracts</w:t>
      </w:r>
    </w:p>
    <w:p>
      <w:r>
        <w:t>The Board reviewed the proposed Master Services Agreement with Nimbus Software for the CRM platform at an annual fee of INR 12,00,000 for 250 user licences. The CFO confirmed approval under section 2.1 of the Procurement Policy.</w:t>
      </w:r>
    </w:p>
    <w:p>
      <w:r>
        <w:t>The Board noted that the agreement provides for termination for convenience on 90 days' notice and asked Legal to confirm alignment with policy section 5.1.</w:t>
      </w:r>
    </w:p>
    <w:p>
      <w:r>
        <w:t>Resolved: the Nimbus Software agreement is approved for signature by the CEO.</w:t>
      </w:r>
    </w:p>
    <w:p>
      <w:pPr>
        <w:pStyle w:val="Heading1"/>
      </w:pPr>
      <w:r>
        <w:t>Item 5 — Quartz Analytics renewal</w:t>
      </w:r>
    </w:p>
    <w:p>
      <w:r>
        <w:t>Renewal of the Quartz Analytics subscription at INR 7,20,000 per annum was approved; payment terms remain net 30.</w:t>
      </w:r>
    </w:p>
    <w:p>
      <w:pPr>
        <w:pStyle w:val="Heading1"/>
      </w:pPr>
      <w:r>
        <w:t>Item 6 — Any other business</w:t>
      </w:r>
    </w:p>
    <w:p>
      <w:r>
        <w:t>The Company Secretary reminded directors that the annual conflicts-of-interest declarations are due by 30 April 2026. The next meeting is scheduled for 26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