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56DB" w:sz="18"/>
              <w:left w:val="none"/>
              <w:bottom w:val="single" w:color="1A56DB" w:sz="18"/>
              <w:right w:val="none"/>
            </w:tcBorders>
            <w:shd w:fill="EFF6FF" w:val="clear"/>
            <w:tcMar>
              <w:top w:type="dxa" w:w="400"/>
              <w:left w:type="dxa" w:w="360"/>
              <w:bottom w:type="dxa" w:w="400"/>
              <w:right w:type="dxa" w:w="360"/>
            </w:tcMar>
          </w:tcPr>
          <w:p>
            <w:pPr>
              <w:spacing w:after="120"/>
              <w:jc w:val="center"/>
            </w:pPr>
            <w:r>
              <w:rPr>
                <w:rFonts w:ascii="Arial" w:cs="Arial" w:eastAsia="Arial" w:hAnsi="Arial"/>
                <w:b/>
                <w:bCs/>
                <w:color w:val="1E3A5F"/>
                <w:sz w:val="72"/>
                <w:szCs w:val="72"/>
              </w:rPr>
              <w:t xml:space="preserve">GuardAI</w:t>
            </w:r>
          </w:p>
          <w:p>
            <w:pPr>
              <w:spacing w:after="200"/>
              <w:jc w:val="center"/>
            </w:pPr>
            <w:r>
              <w:rPr>
                <w:rFonts w:ascii="Arial" w:cs="Arial" w:eastAsia="Arial" w:hAnsi="Arial"/>
                <w:i/>
                <w:iCs/>
                <w:color w:val="1A56DB"/>
                <w:sz w:val="28"/>
                <w:szCs w:val="28"/>
              </w:rPr>
              <w:t xml:space="preserve">Backend Product Requirements Document</w:t>
            </w:r>
          </w:p>
          <w:p>
            <w:pPr>
              <w:spacing w:after="60"/>
              <w:jc w:val="center"/>
            </w:pPr>
            <w:r>
              <w:rPr>
                <w:rFonts w:ascii="Arial" w:cs="Arial" w:eastAsia="Arial" w:hAnsi="Arial"/>
                <w:color w:val="374151"/>
                <w:sz w:val="22"/>
                <w:szCs w:val="22"/>
              </w:rPr>
              <w:t xml:space="preserve">AI-powered scam detection API — English MVP</w:t>
            </w:r>
          </w:p>
          <w:p>
            <w:pPr>
              <w:jc w:val="center"/>
            </w:pPr>
            <w:r>
              <w:rPr>
                <w:rFonts w:ascii="Arial" w:cs="Arial" w:eastAsia="Arial" w:hAnsi="Arial"/>
                <w:color w:val="6B7280"/>
                <w:sz w:val="20"/>
                <w:szCs w:val="20"/>
              </w:rPr>
              <w:t xml:space="preserve">Antigravity Hackathon  |  Version 1.0  |  Build Phase</w:t>
            </w:r>
          </w:p>
        </w:tc>
      </w:tr>
    </w:tbl>
    <w:p>
      <w:pPr>
        <w:spacing w:after="3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Product</w:t>
            </w:r>
          </w:p>
        </w:tc>
        <w:tc>
          <w:tcPr>
            <w:tcW w:type="dxa" w:w="6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20"/>
                <w:szCs w:val="20"/>
              </w:rPr>
              <w:t xml:space="preserve">GuardAI — Scam Detection API</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Document type</w:t>
            </w:r>
          </w:p>
        </w:tc>
        <w:tc>
          <w:tcPr>
            <w:tcW w:type="dxa" w:w="6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20"/>
                <w:szCs w:val="20"/>
              </w:rPr>
              <w:t xml:space="preserve">Backend PRD (Hackathon Edition)</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Version</w:t>
            </w:r>
          </w:p>
        </w:tc>
        <w:tc>
          <w:tcPr>
            <w:tcW w:type="dxa" w:w="6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20"/>
                <w:szCs w:val="20"/>
              </w:rPr>
              <w:t xml:space="preserve">1.0 — English-only MVP</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Event</w:t>
            </w:r>
          </w:p>
        </w:tc>
        <w:tc>
          <w:tcPr>
            <w:tcW w:type="dxa" w:w="6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20"/>
                <w:szCs w:val="20"/>
              </w:rPr>
              <w:t xml:space="preserve">Antigravity Hackathon — Builder Round</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Stack</w:t>
            </w:r>
          </w:p>
        </w:tc>
        <w:tc>
          <w:tcPr>
            <w:tcW w:type="dxa" w:w="6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20"/>
                <w:szCs w:val="20"/>
              </w:rPr>
              <w:t xml:space="preserve">FastAPI · Claude Sonnet · VirusTotal · SQLite (optional)</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Deploy target</w:t>
            </w:r>
          </w:p>
        </w:tc>
        <w:tc>
          <w:tcPr>
            <w:tcW w:type="dxa" w:w="6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20"/>
                <w:szCs w:val="20"/>
              </w:rPr>
              <w:t xml:space="preserve">Railway / Render (free tier)</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API base URL</w:t>
            </w:r>
          </w:p>
        </w:tc>
        <w:tc>
          <w:tcPr>
            <w:tcW w:type="dxa" w:w="6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20"/>
                <w:szCs w:val="20"/>
              </w:rPr>
              <w:t xml:space="preserve">https://api.guardai.app  |  localhost:8000 (local)</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Status</w:t>
            </w:r>
          </w:p>
        </w:tc>
        <w:tc>
          <w:tcPr>
            <w:tcW w:type="dxa" w:w="6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20"/>
                <w:szCs w:val="20"/>
              </w:rPr>
              <w:t xml:space="preserve">Pre-build — ready for implementation</w:t>
            </w:r>
          </w:p>
        </w:tc>
      </w:tr>
    </w:tbl>
    <w:p>
      <w:pPr>
        <w:spacing w:after="200" w:before="0"/>
      </w:pPr>
      <w:r>
        <w:t xml:space="preserve"/>
      </w:r>
    </w:p>
    <w:p>
      <w:r>
        <w:br w:type="page"/>
      </w:r>
    </w:p>
    <w:p>
      <w:pPr>
        <w:pStyle w:val="Heading1"/>
        <w:pBdr>
          <w:bottom w:val="single" w:color="1A56DB" w:sz="6"/>
        </w:pBdr>
        <w:spacing w:after="160" w:before="360"/>
      </w:pPr>
      <w:r>
        <w:rPr>
          <w:rFonts w:ascii="Arial" w:cs="Arial" w:eastAsia="Arial" w:hAnsi="Arial"/>
          <w:b/>
          <w:bCs/>
          <w:color w:val="1E3A5F"/>
          <w:sz w:val="32"/>
          <w:szCs w:val="32"/>
        </w:rPr>
        <w:t xml:space="preserve">1. Product overview</w:t>
      </w:r>
    </w:p>
    <w:p>
      <w:pPr>
        <w:spacing w:after="120" w:before="60"/>
      </w:pPr>
      <w:r>
        <w:rPr>
          <w:rFonts w:ascii="Arial" w:cs="Arial" w:eastAsia="Arial" w:hAnsi="Arial"/>
          <w:color w:val="1F2937"/>
          <w:sz w:val="22"/>
          <w:szCs w:val="22"/>
        </w:rPr>
        <w:t xml:space="preserve">GuardAI is a stateless REST API that classifies user-submitted text messages and URLs as Safe, Suspicious, or Dangerous using Claude Sonnet. Every response includes a plain-English explanation of the threat, structured flag tags, and an actionable next step for the user.</w:t>
      </w:r>
    </w:p>
    <w:p>
      <w:pPr>
        <w:spacing w:after="120" w:before="60"/>
      </w:pPr>
      <w:r>
        <w:rPr>
          <w:rFonts w:ascii="Arial" w:cs="Arial" w:eastAsia="Arial" w:hAnsi="Arial"/>
          <w:color w:val="1F2937"/>
          <w:sz w:val="22"/>
          <w:szCs w:val="22"/>
        </w:rPr>
        <w:t xml:space="preserve">The backend is the single source of truth for all intelligence. The React frontend, and any future browser extension, are thin clients that call one endpoint — /analyze — and render the response.</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
        <w:gridCol w:w="9020"/>
      </w:tblGrid>
      <w:tr>
        <w:tc>
          <w:tcPr>
            <w:tcW w:type="dxa" w:w="180"/>
            <w:tcBorders>
              <w:top w:val="single" w:color="BFDBFE" w:sz="4"/>
              <w:left w:val="single" w:color="1A56DB" w:sz="12"/>
              <w:bottom w:val="single" w:color="BFDBFE" w:sz="4"/>
              <w:right w:val="none" w:sz="0"/>
            </w:tcBorders>
            <w:shd w:fill="EFF6FF" w:val="clear"/>
            <w:tcMar>
              <w:top w:type="dxa" w:w="100"/>
              <w:left w:type="dxa" w:w="120"/>
              <w:bottom w:type="dxa" w:w="100"/>
              <w:right w:type="dxa" w:w="60"/>
            </w:tcMar>
          </w:tcPr>
          <w:p>
            <w:r>
              <w:rPr>
                <w:rFonts w:ascii="Arial" w:cs="Arial" w:eastAsia="Arial" w:hAnsi="Arial"/>
                <w:b/>
                <w:bCs/>
                <w:color w:val="1A56DB"/>
                <w:sz w:val="18"/>
                <w:szCs w:val="18"/>
              </w:rPr>
              <w:t xml:space="preserve">NOTE</w:t>
            </w:r>
          </w:p>
        </w:tc>
        <w:tc>
          <w:tcPr>
            <w:tcW w:type="dxa" w:w="9020"/>
            <w:tcBorders>
              <w:top w:val="single" w:color="BFDBFE" w:sz="4"/>
              <w:left w:val="none" w:sz="0"/>
              <w:bottom w:val="single" w:color="BFDBFE" w:sz="4"/>
              <w:right w:val="single" w:color="BFDBFE" w:sz="4"/>
            </w:tcBorders>
            <w:shd w:fill="EFF6FF" w:val="clear"/>
            <w:tcMar>
              <w:top w:type="dxa" w:w="100"/>
              <w:left w:type="dxa" w:w="100"/>
              <w:bottom w:type="dxa" w:w="100"/>
              <w:right w:type="dxa" w:w="120"/>
            </w:tcMar>
          </w:tcPr>
          <w:p>
            <w:r>
              <w:rPr>
                <w:rFonts w:ascii="Arial" w:cs="Arial" w:eastAsia="Arial" w:hAnsi="Arial"/>
                <w:color w:val="1F2937"/>
                <w:sz w:val="20"/>
                <w:szCs w:val="20"/>
              </w:rPr>
              <w:t xml:space="preserve">This PRD covers the English-only MVP. Multilingual support (Hindi, Hinglish, regional languages) is a post-hackathon addition and is explicitly out of scope here.</w:t>
            </w:r>
          </w:p>
        </w:tc>
      </w:tr>
    </w:tbl>
    <w:p>
      <w:pPr>
        <w:spacing w:after="120" w:before="0"/>
      </w:pPr>
      <w:r>
        <w:t xml:space="preserve"/>
      </w:r>
    </w:p>
    <w:p>
      <w:pPr>
        <w:pStyle w:val="Heading2"/>
        <w:spacing w:after="120" w:before="280"/>
      </w:pPr>
      <w:r>
        <w:rPr>
          <w:rFonts w:ascii="Arial" w:cs="Arial" w:eastAsia="Arial" w:hAnsi="Arial"/>
          <w:b/>
          <w:bCs/>
          <w:color w:val="1E3A5F"/>
          <w:sz w:val="26"/>
          <w:szCs w:val="26"/>
        </w:rPr>
        <w:t xml:space="preserve">1.1 Design principles</w:t>
      </w:r>
    </w:p>
    <w:p>
      <w:pPr>
        <w:pStyle w:val="ListParagraph"/>
        <w:numPr>
          <w:ilvl w:val="0"/>
          <w:numId w:val="2"/>
        </w:numPr>
        <w:spacing w:after="60" w:before="40"/>
      </w:pPr>
      <w:r>
        <w:rPr>
          <w:rFonts w:ascii="Arial" w:cs="Arial" w:eastAsia="Arial" w:hAnsi="Arial"/>
          <w:color w:val="1F2937"/>
          <w:sz w:val="22"/>
          <w:szCs w:val="22"/>
        </w:rPr>
        <w:t xml:space="preserve">Stateless by default — no user accounts, no scan history, no database required for core functionality</w:t>
      </w:r>
    </w:p>
    <w:p>
      <w:pPr>
        <w:pStyle w:val="ListParagraph"/>
        <w:numPr>
          <w:ilvl w:val="0"/>
          <w:numId w:val="2"/>
        </w:numPr>
        <w:spacing w:after="60" w:before="40"/>
      </w:pPr>
      <w:r>
        <w:rPr>
          <w:rFonts w:ascii="Arial" w:cs="Arial" w:eastAsia="Arial" w:hAnsi="Arial"/>
          <w:color w:val="1F2937"/>
          <w:sz w:val="22"/>
          <w:szCs w:val="22"/>
        </w:rPr>
        <w:t xml:space="preserve">Single endpoint philosophy — /analyze handles everything; internal complexity is hidden from the client</w:t>
      </w:r>
    </w:p>
    <w:p>
      <w:pPr>
        <w:pStyle w:val="ListParagraph"/>
        <w:numPr>
          <w:ilvl w:val="0"/>
          <w:numId w:val="2"/>
        </w:numPr>
        <w:spacing w:after="60" w:before="40"/>
      </w:pPr>
      <w:r>
        <w:rPr>
          <w:rFonts w:ascii="Arial" w:cs="Arial" w:eastAsia="Arial" w:hAnsi="Arial"/>
          <w:color w:val="1F2937"/>
          <w:sz w:val="22"/>
          <w:szCs w:val="22"/>
        </w:rPr>
        <w:t xml:space="preserve">Claude sees the full picture — message text and URL scan results are sent to Claude together in one prompt, not in separate calls</w:t>
      </w:r>
    </w:p>
    <w:p>
      <w:pPr>
        <w:pStyle w:val="ListParagraph"/>
        <w:numPr>
          <w:ilvl w:val="0"/>
          <w:numId w:val="2"/>
        </w:numPr>
        <w:spacing w:after="60" w:before="40"/>
      </w:pPr>
      <w:r>
        <w:rPr>
          <w:rFonts w:ascii="Arial" w:cs="Arial" w:eastAsia="Arial" w:hAnsi="Arial"/>
          <w:color w:val="1F2937"/>
          <w:sz w:val="22"/>
          <w:szCs w:val="22"/>
        </w:rPr>
        <w:t xml:space="preserve">Fail gracefully — if VirusTotal is rate-limited or unavailable, Claude still returns a verdict based on message content alone</w:t>
      </w:r>
    </w:p>
    <w:p>
      <w:pPr>
        <w:pStyle w:val="ListParagraph"/>
        <w:numPr>
          <w:ilvl w:val="0"/>
          <w:numId w:val="2"/>
        </w:numPr>
        <w:spacing w:after="60" w:before="40"/>
      </w:pPr>
      <w:r>
        <w:rPr>
          <w:rFonts w:ascii="Arial" w:cs="Arial" w:eastAsia="Arial" w:hAnsi="Arial"/>
          <w:color w:val="1F2937"/>
          <w:sz w:val="22"/>
          <w:szCs w:val="22"/>
        </w:rPr>
        <w:t xml:space="preserve">Demo reliability first — every edge case must degrade cleanly, never throw a 500 during a live demo</w:t>
      </w:r>
    </w:p>
    <w:p>
      <w:pPr>
        <w:spacing w:after="120" w:before="0"/>
      </w:pPr>
      <w:r>
        <w:t xml:space="preserve"/>
      </w:r>
    </w:p>
    <w:p>
      <w:pPr>
        <w:pStyle w:val="Heading2"/>
        <w:spacing w:after="120" w:before="280"/>
      </w:pPr>
      <w:r>
        <w:rPr>
          <w:rFonts w:ascii="Arial" w:cs="Arial" w:eastAsia="Arial" w:hAnsi="Arial"/>
          <w:b/>
          <w:bCs/>
          <w:color w:val="1E3A5F"/>
          <w:sz w:val="26"/>
          <w:szCs w:val="26"/>
        </w:rPr>
        <w:t xml:space="preserve">1.2 North star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
        <w:gridCol w:w="9020"/>
      </w:tblGrid>
      <w:tr>
        <w:tc>
          <w:tcPr>
            <w:tcW w:type="dxa" w:w="180"/>
            <w:tcBorders>
              <w:top w:val="single" w:color="A7F3D0" w:sz="4"/>
              <w:left w:val="single" w:color="059669" w:sz="12"/>
              <w:bottom w:val="single" w:color="A7F3D0" w:sz="4"/>
              <w:right w:val="none" w:sz="0"/>
            </w:tcBorders>
            <w:shd w:fill="ECFDF5" w:val="clear"/>
            <w:tcMar>
              <w:top w:type="dxa" w:w="100"/>
              <w:left w:type="dxa" w:w="120"/>
              <w:bottom w:type="dxa" w:w="100"/>
              <w:right w:type="dxa" w:w="60"/>
            </w:tcMar>
          </w:tcPr>
          <w:p>
            <w:r>
              <w:rPr>
                <w:rFonts w:ascii="Arial" w:cs="Arial" w:eastAsia="Arial" w:hAnsi="Arial"/>
                <w:b/>
                <w:bCs/>
                <w:color w:val="059669"/>
                <w:sz w:val="18"/>
                <w:szCs w:val="18"/>
              </w:rPr>
              <w:t xml:space="preserve">GOAL</w:t>
            </w:r>
          </w:p>
        </w:tc>
        <w:tc>
          <w:tcPr>
            <w:tcW w:type="dxa" w:w="9020"/>
            <w:tcBorders>
              <w:top w:val="single" w:color="A7F3D0" w:sz="4"/>
              <w:left w:val="none" w:sz="0"/>
              <w:bottom w:val="single" w:color="A7F3D0" w:sz="4"/>
              <w:right w:val="single" w:color="A7F3D0" w:sz="4"/>
            </w:tcBorders>
            <w:shd w:fill="ECFDF5" w:val="clear"/>
            <w:tcMar>
              <w:top w:type="dxa" w:w="100"/>
              <w:left w:type="dxa" w:w="100"/>
              <w:bottom w:type="dxa" w:w="100"/>
              <w:right w:type="dxa" w:w="120"/>
            </w:tcMar>
          </w:tcPr>
          <w:p>
            <w:r>
              <w:rPr>
                <w:rFonts w:ascii="Arial" w:cs="Arial" w:eastAsia="Arial" w:hAnsi="Arial"/>
                <w:color w:val="1F2937"/>
                <w:sz w:val="20"/>
                <w:szCs w:val="20"/>
              </w:rPr>
              <w:t xml:space="preserve">A judge pastes a scam SMS into the demo UI, hits Analyze, and within 5 seconds sees a Dangerous verdict with a specific, accurate English explanation — without any manual configuration.</w:t>
            </w:r>
          </w:p>
        </w:tc>
      </w:tr>
    </w:tbl>
    <w:p>
      <w:pPr>
        <w:spacing w:after="120" w:before="0"/>
      </w:pPr>
      <w:r>
        <w:t xml:space="preserve"/>
      </w:r>
    </w:p>
    <w:p>
      <w:r>
        <w:br w:type="page"/>
      </w:r>
    </w:p>
    <w:p>
      <w:pPr>
        <w:pStyle w:val="Heading1"/>
        <w:pBdr>
          <w:bottom w:val="single" w:color="1A56DB" w:sz="6"/>
        </w:pBdr>
        <w:spacing w:after="160" w:before="360"/>
      </w:pPr>
      <w:r>
        <w:rPr>
          <w:rFonts w:ascii="Arial" w:cs="Arial" w:eastAsia="Arial" w:hAnsi="Arial"/>
          <w:b/>
          <w:bCs/>
          <w:color w:val="1E3A5F"/>
          <w:sz w:val="32"/>
          <w:szCs w:val="32"/>
        </w:rPr>
        <w:t xml:space="preserve">2. System architecture</w:t>
      </w:r>
    </w:p>
    <w:p>
      <w:pPr>
        <w:pStyle w:val="Heading2"/>
        <w:spacing w:after="120" w:before="280"/>
      </w:pPr>
      <w:r>
        <w:rPr>
          <w:rFonts w:ascii="Arial" w:cs="Arial" w:eastAsia="Arial" w:hAnsi="Arial"/>
          <w:b/>
          <w:bCs/>
          <w:color w:val="1E3A5F"/>
          <w:sz w:val="26"/>
          <w:szCs w:val="26"/>
        </w:rPr>
        <w:t xml:space="preserve">2.1 Component overview</w:t>
      </w:r>
    </w:p>
    <w:p>
      <w:pPr>
        <w:spacing w:after="120" w:before="60"/>
      </w:pPr>
      <w:r>
        <w:rPr>
          <w:rFonts w:ascii="Arial" w:cs="Arial" w:eastAsia="Arial" w:hAnsi="Arial"/>
          <w:color w:val="1F2937"/>
          <w:sz w:val="22"/>
          <w:szCs w:val="22"/>
        </w:rPr>
        <w:t xml:space="preserve">The backend consists of three logical layers that run in sequence on every /analyze request:</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880"/>
      </w:tblGrid>
      <w:tr>
        <w:trPr>
          <w:tblHeader/>
        </w:trPr>
        <w:tc>
          <w:tcPr>
            <w:tcW w:type="dxa" w:w="16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Layer</w:t>
            </w:r>
          </w:p>
        </w:tc>
        <w:tc>
          <w:tcPr>
            <w:tcW w:type="dxa" w:w="26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Component</w:t>
            </w:r>
          </w:p>
        </w:tc>
        <w:tc>
          <w:tcPr>
            <w:tcW w:type="dxa" w:w="588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Responsibility</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Ingestion</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FastAPI endpoint</w:t>
            </w:r>
          </w:p>
        </w:tc>
        <w:tc>
          <w:tcPr>
            <w:tcW w:type="dxa" w:w="5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Validates input, extracts URLs, dispatches parallel sub-tasks</w:t>
            </w:r>
          </w:p>
        </w:tc>
      </w:tr>
      <w:tr>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Intelligence</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VirusTotal + WHOIS</w:t>
            </w:r>
          </w:p>
        </w:tc>
        <w:tc>
          <w:tcPr>
            <w:tcW w:type="dxa" w:w="5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URL reputation, domain age check, known-bad hash lookup</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Intelligence</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Claude Sonnet</w:t>
            </w:r>
          </w:p>
        </w:tc>
        <w:tc>
          <w:tcPr>
            <w:tcW w:type="dxa" w:w="5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Reads message + URL results, returns structured JSON verdict</w:t>
            </w:r>
          </w:p>
        </w:tc>
      </w:tr>
      <w:tr>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Response</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Response builder</w:t>
            </w:r>
          </w:p>
        </w:tc>
        <w:tc>
          <w:tcPr>
            <w:tcW w:type="dxa" w:w="5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Merges all outputs into unified API response shape</w:t>
            </w:r>
          </w:p>
        </w:tc>
      </w:tr>
    </w:tbl>
    <w:p>
      <w:pPr>
        <w:spacing w:after="140" w:before="0"/>
      </w:pPr>
      <w:r>
        <w:t xml:space="preserve"/>
      </w:r>
    </w:p>
    <w:p>
      <w:pPr>
        <w:pStyle w:val="Heading2"/>
        <w:spacing w:after="120" w:before="280"/>
      </w:pPr>
      <w:r>
        <w:rPr>
          <w:rFonts w:ascii="Arial" w:cs="Arial" w:eastAsia="Arial" w:hAnsi="Arial"/>
          <w:b/>
          <w:bCs/>
          <w:color w:val="1E3A5F"/>
          <w:sz w:val="26"/>
          <w:szCs w:val="26"/>
        </w:rPr>
        <w:t xml:space="preserve">2.2 Request processing order</w:t>
      </w:r>
    </w:p>
    <w:p>
      <w:pPr>
        <w:spacing w:after="120" w:before="60"/>
      </w:pPr>
      <w:r>
        <w:rPr>
          <w:rFonts w:ascii="Arial" w:cs="Arial" w:eastAsia="Arial" w:hAnsi="Arial"/>
          <w:color w:val="1F2937"/>
          <w:sz w:val="22"/>
          <w:szCs w:val="22"/>
        </w:rPr>
        <w:t xml:space="preserve">When a POST /analyze request arrives, the backend executes this sequence:</w:t>
      </w:r>
    </w:p>
    <w:p>
      <w:pPr>
        <w:pStyle w:val="ListParagraph"/>
        <w:numPr>
          <w:ilvl w:val="0"/>
          <w:numId w:val="2"/>
        </w:numPr>
        <w:spacing w:after="60" w:before="40"/>
      </w:pPr>
      <w:r>
        <w:rPr>
          <w:rFonts w:ascii="Arial" w:cs="Arial" w:eastAsia="Arial" w:hAnsi="Arial"/>
          <w:color w:val="1F2937"/>
          <w:sz w:val="22"/>
          <w:szCs w:val="22"/>
        </w:rPr>
        <w:t xml:space="preserve">Step 1 — Input validation: reject empty strings, strip whitespace, enforce 4000-char max</w:t>
      </w:r>
    </w:p>
    <w:p>
      <w:pPr>
        <w:pStyle w:val="ListParagraph"/>
        <w:numPr>
          <w:ilvl w:val="0"/>
          <w:numId w:val="2"/>
        </w:numPr>
        <w:spacing w:after="60" w:before="40"/>
      </w:pPr>
      <w:r>
        <w:rPr>
          <w:rFonts w:ascii="Arial" w:cs="Arial" w:eastAsia="Arial" w:hAnsi="Arial"/>
          <w:color w:val="1F2937"/>
          <w:sz w:val="22"/>
          <w:szCs w:val="22"/>
        </w:rPr>
        <w:t xml:space="preserve">Step 2 — URL extraction: regex scan of text for all http/https URLs</w:t>
      </w:r>
    </w:p>
    <w:p>
      <w:pPr>
        <w:pStyle w:val="ListParagraph"/>
        <w:numPr>
          <w:ilvl w:val="0"/>
          <w:numId w:val="2"/>
        </w:numPr>
        <w:spacing w:after="60" w:before="40"/>
      </w:pPr>
      <w:r>
        <w:rPr>
          <w:rFonts w:ascii="Arial" w:cs="Arial" w:eastAsia="Arial" w:hAnsi="Arial"/>
          <w:color w:val="1F2937"/>
          <w:sz w:val="22"/>
          <w:szCs w:val="22"/>
        </w:rPr>
        <w:t xml:space="preserve">Step 3 — Parallel intelligence: fire VirusTotal + WHOIS calls for each URL concurrently (asyncio.gather)</w:t>
      </w:r>
    </w:p>
    <w:p>
      <w:pPr>
        <w:pStyle w:val="ListParagraph"/>
        <w:numPr>
          <w:ilvl w:val="0"/>
          <w:numId w:val="2"/>
        </w:numPr>
        <w:spacing w:after="60" w:before="40"/>
      </w:pPr>
      <w:r>
        <w:rPr>
          <w:rFonts w:ascii="Arial" w:cs="Arial" w:eastAsia="Arial" w:hAnsi="Arial"/>
          <w:color w:val="1F2937"/>
          <w:sz w:val="22"/>
          <w:szCs w:val="22"/>
        </w:rPr>
        <w:t xml:space="preserve">Step 4 — Unified Claude call: send message text + all URL scan results in one structured prompt</w:t>
      </w:r>
    </w:p>
    <w:p>
      <w:pPr>
        <w:pStyle w:val="ListParagraph"/>
        <w:numPr>
          <w:ilvl w:val="0"/>
          <w:numId w:val="2"/>
        </w:numPr>
        <w:spacing w:after="60" w:before="40"/>
      </w:pPr>
      <w:r>
        <w:rPr>
          <w:rFonts w:ascii="Arial" w:cs="Arial" w:eastAsia="Arial" w:hAnsi="Arial"/>
          <w:color w:val="1F2937"/>
          <w:sz w:val="22"/>
          <w:szCs w:val="22"/>
        </w:rPr>
        <w:t xml:space="preserve">Step 5 — Response assembly: merge Claude output with raw URL data into final response shape</w:t>
      </w:r>
    </w:p>
    <w:p>
      <w:pPr>
        <w:pStyle w:val="ListParagraph"/>
        <w:numPr>
          <w:ilvl w:val="0"/>
          <w:numId w:val="2"/>
        </w:numPr>
        <w:spacing w:after="60" w:before="40"/>
      </w:pPr>
      <w:r>
        <w:rPr>
          <w:rFonts w:ascii="Arial" w:cs="Arial" w:eastAsia="Arial" w:hAnsi="Arial"/>
          <w:color w:val="1F2937"/>
          <w:sz w:val="22"/>
          <w:szCs w:val="22"/>
        </w:rPr>
        <w:t xml:space="preserve">Step 6 — Return: respond within 5-second SLA; log processing_ms</w:t>
      </w:r>
    </w:p>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
        <w:gridCol w:w="9020"/>
      </w:tblGrid>
      <w:tr>
        <w:tc>
          <w:tcPr>
            <w:tcW w:type="dxa" w:w="180"/>
            <w:tcBorders>
              <w:top w:val="single" w:color="DDD6FE" w:sz="4"/>
              <w:left w:val="single" w:color="7C3AED" w:sz="12"/>
              <w:bottom w:val="single" w:color="DDD6FE" w:sz="4"/>
              <w:right w:val="none" w:sz="0"/>
            </w:tcBorders>
            <w:shd w:fill="F5F3FF" w:val="clear"/>
            <w:tcMar>
              <w:top w:type="dxa" w:w="100"/>
              <w:left w:type="dxa" w:w="120"/>
              <w:bottom w:type="dxa" w:w="100"/>
              <w:right w:type="dxa" w:w="60"/>
            </w:tcMar>
          </w:tcPr>
          <w:p>
            <w:r>
              <w:rPr>
                <w:rFonts w:ascii="Arial" w:cs="Arial" w:eastAsia="Arial" w:hAnsi="Arial"/>
                <w:b/>
                <w:bCs/>
                <w:color w:val="7C3AED"/>
                <w:sz w:val="18"/>
                <w:szCs w:val="18"/>
              </w:rPr>
              <w:t xml:space="preserve">WHY</w:t>
            </w:r>
          </w:p>
        </w:tc>
        <w:tc>
          <w:tcPr>
            <w:tcW w:type="dxa" w:w="9020"/>
            <w:tcBorders>
              <w:top w:val="single" w:color="DDD6FE" w:sz="4"/>
              <w:left w:val="none" w:sz="0"/>
              <w:bottom w:val="single" w:color="DDD6FE" w:sz="4"/>
              <w:right w:val="single" w:color="DDD6FE" w:sz="4"/>
            </w:tcBorders>
            <w:shd w:fill="F5F3FF" w:val="clear"/>
            <w:tcMar>
              <w:top w:type="dxa" w:w="100"/>
              <w:left w:type="dxa" w:w="100"/>
              <w:bottom w:type="dxa" w:w="100"/>
              <w:right w:type="dxa" w:w="120"/>
            </w:tcMar>
          </w:tcPr>
          <w:p>
            <w:r>
              <w:rPr>
                <w:rFonts w:ascii="Arial" w:cs="Arial" w:eastAsia="Arial" w:hAnsi="Arial"/>
                <w:color w:val="1F2937"/>
                <w:sz w:val="20"/>
                <w:szCs w:val="20"/>
              </w:rPr>
              <w:t xml:space="preserve">Sending everything to Claude in one call produces better verdicts than two separate calls. Claude can reason that a message claiming urgency plus a 3-day-old domain is Dangerous, when each signal alone might only be Suspicious.</w:t>
            </w:r>
          </w:p>
        </w:tc>
      </w:tr>
    </w:tbl>
    <w:p>
      <w:pPr>
        <w:spacing w:after="120" w:before="0"/>
      </w:pPr>
      <w:r>
        <w:t xml:space="preserve"/>
      </w:r>
    </w:p>
    <w:p>
      <w:pPr>
        <w:pStyle w:val="Heading2"/>
        <w:spacing w:after="120" w:before="280"/>
      </w:pPr>
      <w:r>
        <w:rPr>
          <w:rFonts w:ascii="Arial" w:cs="Arial" w:eastAsia="Arial" w:hAnsi="Arial"/>
          <w:b/>
          <w:bCs/>
          <w:color w:val="1E3A5F"/>
          <w:sz w:val="26"/>
          <w:szCs w:val="26"/>
        </w:rPr>
        <w:t xml:space="preserve">2.3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680"/>
      </w:tblGrid>
      <w:tr>
        <w:trPr>
          <w:tblHeader/>
        </w:trPr>
        <w:tc>
          <w:tcPr>
            <w:tcW w:type="dxa" w:w="20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Layer</w:t>
            </w:r>
          </w:p>
        </w:tc>
        <w:tc>
          <w:tcPr>
            <w:tcW w:type="dxa" w:w="24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Technology</w:t>
            </w:r>
          </w:p>
        </w:tc>
        <w:tc>
          <w:tcPr>
            <w:tcW w:type="dxa" w:w="568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Rationale</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Runtime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7C3AED"/>
                <w:sz w:val="18"/>
                <w:szCs w:val="18"/>
              </w:rPr>
              <w:t xml:space="preserve">Python 3.11</w:t>
            </w:r>
          </w:p>
        </w:tc>
        <w:tc>
          <w:tcPr>
            <w:tcW w:type="dxa" w:w="5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Best ecosystem for AI + async HTTP</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Framework</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Courier New" w:cs="Courier New" w:eastAsia="Courier New" w:hAnsi="Courier New"/>
                <w:color w:val="7C3AED"/>
                <w:sz w:val="18"/>
                <w:szCs w:val="18"/>
              </w:rPr>
              <w:t xml:space="preserve">FastAPI</w:t>
            </w:r>
          </w:p>
        </w:tc>
        <w:tc>
          <w:tcPr>
            <w:tcW w:type="dxa" w:w="56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Auto-generates OpenAPI docs; async-native; zero config</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AI model</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7C3AED"/>
                <w:sz w:val="18"/>
                <w:szCs w:val="18"/>
              </w:rPr>
              <w:t xml:space="preserve">Claude Sonnet 4</w:t>
            </w:r>
          </w:p>
        </w:tc>
        <w:tc>
          <w:tcPr>
            <w:tcW w:type="dxa" w:w="5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Best accuracy on ambiguous threat signals; structured JSON output</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URL intel</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Courier New" w:cs="Courier New" w:eastAsia="Courier New" w:hAnsi="Courier New"/>
                <w:color w:val="7C3AED"/>
                <w:sz w:val="18"/>
                <w:szCs w:val="18"/>
              </w:rPr>
              <w:t xml:space="preserve">VirusTotal API (free)</w:t>
            </w:r>
          </w:p>
        </w:tc>
        <w:tc>
          <w:tcPr>
            <w:tcW w:type="dxa" w:w="56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70+ antivirus engines; no cost for demo volume</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Domain check</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7C3AED"/>
                <w:sz w:val="18"/>
                <w:szCs w:val="18"/>
              </w:rPr>
              <w:t xml:space="preserve">python-whois</w:t>
            </w:r>
          </w:p>
        </w:tc>
        <w:tc>
          <w:tcPr>
            <w:tcW w:type="dxa" w:w="5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Domain age &lt; 30 days flagged automatically; no API key needed</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HTTP client</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Courier New" w:cs="Courier New" w:eastAsia="Courier New" w:hAnsi="Courier New"/>
                <w:color w:val="7C3AED"/>
                <w:sz w:val="18"/>
                <w:szCs w:val="18"/>
              </w:rPr>
              <w:t xml:space="preserve">httpx (async)</w:t>
            </w:r>
          </w:p>
        </w:tc>
        <w:tc>
          <w:tcPr>
            <w:tcW w:type="dxa" w:w="56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Async VirusTotal + WHOIS calls in parallel</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Validation</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7C3AED"/>
                <w:sz w:val="18"/>
                <w:szCs w:val="18"/>
              </w:rPr>
              <w:t xml:space="preserve">Pydantic v2</w:t>
            </w:r>
          </w:p>
        </w:tc>
        <w:tc>
          <w:tcPr>
            <w:tcW w:type="dxa" w:w="5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FastAPI native; strict type enforcement; clean error messages</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Database</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Courier New" w:cs="Courier New" w:eastAsia="Courier New" w:hAnsi="Courier New"/>
                <w:color w:val="7C3AED"/>
                <w:sz w:val="18"/>
                <w:szCs w:val="18"/>
              </w:rPr>
              <w:t xml:space="preserve">None (MVP)</w:t>
            </w:r>
          </w:p>
        </w:tc>
        <w:tc>
          <w:tcPr>
            <w:tcW w:type="dxa" w:w="56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Stateless API; SQLite added only if scan logging required</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Deploy</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7C3AED"/>
                <w:sz w:val="18"/>
                <w:szCs w:val="18"/>
              </w:rPr>
              <w:t xml:space="preserve">Railway / Render</w:t>
            </w:r>
          </w:p>
        </w:tc>
        <w:tc>
          <w:tcPr>
            <w:tcW w:type="dxa" w:w="5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Free tier; zero-config Python deploys; live URL for judges</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Env config</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Courier New" w:cs="Courier New" w:eastAsia="Courier New" w:hAnsi="Courier New"/>
                <w:color w:val="7C3AED"/>
                <w:sz w:val="18"/>
                <w:szCs w:val="18"/>
              </w:rPr>
              <w:t xml:space="preserve">python-dotenv</w:t>
            </w:r>
          </w:p>
        </w:tc>
        <w:tc>
          <w:tcPr>
            <w:tcW w:type="dxa" w:w="56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ANTHROPIC_API_KEY + VIRUSTOTAL_API_KEY from .env</w:t>
            </w:r>
          </w:p>
        </w:tc>
      </w:tr>
    </w:tbl>
    <w:p>
      <w:pPr>
        <w:spacing w:after="120" w:before="0"/>
      </w:pPr>
      <w:r>
        <w:t xml:space="preserve"/>
      </w:r>
    </w:p>
    <w:p>
      <w:r>
        <w:br w:type="page"/>
      </w:r>
    </w:p>
    <w:p>
      <w:pPr>
        <w:pStyle w:val="Heading1"/>
        <w:pBdr>
          <w:bottom w:val="single" w:color="1A56DB" w:sz="6"/>
        </w:pBdr>
        <w:spacing w:after="160" w:before="360"/>
      </w:pPr>
      <w:r>
        <w:rPr>
          <w:rFonts w:ascii="Arial" w:cs="Arial" w:eastAsia="Arial" w:hAnsi="Arial"/>
          <w:b/>
          <w:bCs/>
          <w:color w:val="1E3A5F"/>
          <w:sz w:val="32"/>
          <w:szCs w:val="32"/>
        </w:rPr>
        <w:t xml:space="preserve">3. API specification</w:t>
      </w:r>
    </w:p>
    <w:p>
      <w:pPr>
        <w:spacing w:after="120" w:before="60"/>
      </w:pPr>
      <w:r>
        <w:rPr>
          <w:rFonts w:ascii="Arial" w:cs="Arial" w:eastAsia="Arial" w:hAnsi="Arial"/>
          <w:color w:val="1F2937"/>
          <w:sz w:val="22"/>
          <w:szCs w:val="22"/>
        </w:rPr>
        <w:t xml:space="preserve">All endpoints return JSON. All error responses follow the RFC 7807 Problem Details format. Base URL: https://api.guardai.app</w:t>
      </w:r>
    </w:p>
    <w:p>
      <w:pPr>
        <w:spacing w:after="80" w:before="0"/>
      </w:pPr>
      <w:r>
        <w:t xml:space="preserve"/>
      </w:r>
    </w:p>
    <w:p>
      <w:pPr>
        <w:pStyle w:val="Heading2"/>
        <w:spacing w:after="120" w:before="280"/>
      </w:pPr>
      <w:r>
        <w:rPr>
          <w:rFonts w:ascii="Arial" w:cs="Arial" w:eastAsia="Arial" w:hAnsi="Arial"/>
          <w:b/>
          <w:bCs/>
          <w:color w:val="1E3A5F"/>
          <w:sz w:val="26"/>
          <w:szCs w:val="26"/>
        </w:rPr>
        <w:t xml:space="preserve">3.1  POST /analyze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800"/>
      </w:tblGrid>
      <w:tr>
        <w:tc>
          <w:tcPr>
            <w:tcW w:type="dxa" w:w="10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80"/>
            </w:tcMar>
            <w:vAlign w:val="center"/>
          </w:tcPr>
          <w:p>
            <w:pPr>
              <w:jc w:val="center"/>
            </w:pPr>
            <w:r>
              <w:rPr>
                <w:rFonts w:ascii="Arial" w:cs="Arial" w:eastAsia="Arial" w:hAnsi="Arial"/>
                <w:b/>
                <w:bCs/>
                <w:color w:val="FFFFFF"/>
                <w:sz w:val="20"/>
                <w:szCs w:val="20"/>
              </w:rPr>
              <w:t xml:space="preserve">POST</w:t>
            </w:r>
          </w:p>
        </w:tc>
        <w:tc>
          <w:tcPr>
            <w:tcW w:type="dxa" w:w="4400"/>
            <w:tcBorders>
              <w:top w:val="single" w:color="E5E7EB" w:sz="4"/>
              <w:left w:val="single" w:color="E5E7EB" w:sz="4"/>
              <w:bottom w:val="single" w:color="E5E7EB" w:sz="4"/>
              <w:right w:val="single" w:color="E5E7EB" w:sz="4"/>
            </w:tcBorders>
            <w:shd w:fill="1E293B" w:val="clear"/>
            <w:tcMar>
              <w:top w:type="dxa" w:w="100"/>
              <w:left w:type="dxa" w:w="120"/>
              <w:bottom w:type="dxa" w:w="100"/>
              <w:right w:type="dxa" w:w="80"/>
            </w:tcMar>
          </w:tcPr>
          <w:p>
            <w:r>
              <w:rPr>
                <w:rFonts w:ascii="Courier New" w:cs="Courier New" w:eastAsia="Courier New" w:hAnsi="Courier New"/>
                <w:b/>
                <w:bCs/>
                <w:color w:val="93C5FD"/>
                <w:sz w:val="20"/>
                <w:szCs w:val="20"/>
              </w:rPr>
              <w:t xml:space="preserve">/analyze</w:t>
            </w:r>
          </w:p>
        </w:tc>
        <w:tc>
          <w:tcPr>
            <w:tcW w:type="dxa" w:w="3800"/>
            <w:tcBorders>
              <w:top w:val="single" w:color="E5E7EB" w:sz="4"/>
              <w:left w:val="single" w:color="E5E7EB" w:sz="4"/>
              <w:bottom w:val="single" w:color="E5E7EB" w:sz="4"/>
              <w:right w:val="single" w:color="E5E7EB" w:sz="4"/>
            </w:tcBorders>
            <w:shd w:fill="F3F4F6" w:val="clear"/>
            <w:tcMar>
              <w:top w:type="dxa" w:w="100"/>
              <w:left w:type="dxa" w:w="120"/>
              <w:bottom w:type="dxa" w:w="100"/>
              <w:right w:type="dxa" w:w="80"/>
            </w:tcMar>
          </w:tcPr>
          <w:p>
            <w:r>
              <w:rPr>
                <w:rFonts w:ascii="Arial" w:cs="Arial" w:eastAsia="Arial" w:hAnsi="Arial"/>
                <w:i/>
                <w:iCs/>
                <w:color w:val="6B7280"/>
                <w:sz w:val="18"/>
                <w:szCs w:val="18"/>
              </w:rPr>
              <w:t xml:space="preserve">Core endpoint — analyze message text and embedded URLs</w:t>
            </w:r>
          </w:p>
        </w:tc>
      </w:tr>
    </w:tbl>
    <w:p>
      <w:pPr>
        <w:spacing w:after="80" w:before="0"/>
      </w:pPr>
      <w:r>
        <w:t xml:space="preserve"/>
      </w:r>
    </w:p>
    <w:p>
      <w:pPr>
        <w:pStyle w:val="Heading3"/>
        <w:spacing w:after="100" w:before="200"/>
      </w:pPr>
      <w:r>
        <w:rPr>
          <w:rFonts w:ascii="Arial" w:cs="Arial" w:eastAsia="Arial" w:hAnsi="Arial"/>
          <w:b/>
          <w:bCs/>
          <w:color w:val="374151"/>
          <w:sz w:val="22"/>
          <w:szCs w:val="22"/>
        </w:rPr>
        <w:t xml:space="preserve">Request body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400"/>
      </w:tblGrid>
      <w:tr>
        <w:trPr>
          <w:tblHeader/>
        </w:trPr>
        <w:tc>
          <w:tcPr>
            <w:tcW w:type="dxa" w:w="22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4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12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Required</w:t>
            </w:r>
          </w:p>
        </w:tc>
        <w:tc>
          <w:tcPr>
            <w:tcW w:type="dxa" w:w="44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7C3AED"/>
                <w:sz w:val="18"/>
                <w:szCs w:val="18"/>
              </w:rPr>
              <w:t xml:space="preserve">text</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string</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Yes</w:t>
            </w:r>
          </w:p>
        </w:tc>
        <w:tc>
          <w:tcPr>
            <w:tcW w:type="dxa" w:w="4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The message to analyze. Max 4000 characters.</w:t>
            </w:r>
          </w:p>
        </w:tc>
      </w:tr>
    </w:tbl>
    <w:p>
      <w:pPr>
        <w:spacing w:after="80" w:before="0"/>
      </w:pPr>
      <w:r>
        <w:t xml:space="preserve"/>
      </w:r>
    </w:p>
    <w:p>
      <w:pPr>
        <w:pStyle w:val="Heading3"/>
        <w:spacing w:after="100" w:before="200"/>
      </w:pPr>
      <w:r>
        <w:rPr>
          <w:rFonts w:ascii="Arial" w:cs="Arial" w:eastAsia="Arial" w:hAnsi="Arial"/>
          <w:b/>
          <w:bCs/>
          <w:color w:val="374151"/>
          <w:sz w:val="22"/>
          <w:szCs w:val="22"/>
        </w:rPr>
        <w:t xml:space="preserve">Example request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6DB" w:sz="4"/>
              <w:left w:val="single" w:color="1A56DB" w:sz="4"/>
              <w:bottom w:val="none" w:sz="0"/>
              <w:right w:val="none" w:sz="0"/>
            </w:tcBorders>
            <w:shd w:fill="1E293B" w:val="clear"/>
            <w:tcMar>
              <w:top w:type="dxa" w:w="100"/>
              <w:left w:type="dxa" w:w="140"/>
              <w:bottom w:type="dxa" w:w="0"/>
              <w:right w:type="dxa" w:w="140"/>
            </w:tcMar>
          </w:tcPr>
          <w:p>
            <w:r>
              <w:rPr>
                <w:rFonts w:ascii="Courier New" w:cs="Courier New" w:eastAsia="Courier New" w:hAnsi="Courier New"/>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POST /analyze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Content-Type: application/json</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"text": "Congratulations! You won Rs 50,000.</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Click http://icici-kyc-verify.xyz to claim."</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w:t>
            </w:r>
          </w:p>
        </w:tc>
      </w:tr>
      <w:tr>
        <w:tc>
          <w:tcPr>
            <w:tcW w:type="dxa" w:w="9200"/>
            <w:tcBorders>
              <w:top w:val="none" w:sz="0"/>
              <w:left w:val="single" w:color="1A56DB" w:sz="4"/>
              <w:bottom w:val="single" w:color="1A56DB" w:sz="4"/>
              <w:right w:val="none" w:sz="0"/>
            </w:tcBorders>
            <w:shd w:fill="1E293B" w:val="clear"/>
            <w:tcMar>
              <w:top w:type="dxa" w:w="0"/>
              <w:left w:type="dxa" w:w="140"/>
              <w:bottom w:type="dxa" w:w="80"/>
              <w:right w:type="dxa" w:w="140"/>
            </w:tcMar>
          </w:tcPr>
          <w:p>
            <w:r>
              <w:rPr>
                <w:rFonts w:ascii="Courier New" w:cs="Courier New" w:eastAsia="Courier New" w:hAnsi="Courier New"/>
                <w:sz w:val="10"/>
                <w:szCs w:val="10"/>
              </w:rPr>
              <w:t xml:space="preserve"/>
            </w:r>
          </w:p>
        </w:tc>
      </w:tr>
    </w:tbl>
    <w:p>
      <w:pPr>
        <w:spacing w:after="100" w:before="0"/>
      </w:pPr>
      <w:r>
        <w:t xml:space="preserve"/>
      </w:r>
    </w:p>
    <w:p>
      <w:pPr>
        <w:pStyle w:val="Heading3"/>
        <w:spacing w:after="100" w:before="200"/>
      </w:pPr>
      <w:r>
        <w:rPr>
          <w:rFonts w:ascii="Arial" w:cs="Arial" w:eastAsia="Arial" w:hAnsi="Arial"/>
          <w:b/>
          <w:bCs/>
          <w:color w:val="374151"/>
          <w:sz w:val="22"/>
          <w:szCs w:val="22"/>
        </w:rPr>
        <w:t xml:space="preserve">Response schema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400"/>
      </w:tblGrid>
      <w:tr>
        <w:trPr>
          <w:tblHeader/>
        </w:trPr>
        <w:tc>
          <w:tcPr>
            <w:tcW w:type="dxa" w:w="22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4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12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Nullable</w:t>
            </w:r>
          </w:p>
        </w:tc>
        <w:tc>
          <w:tcPr>
            <w:tcW w:type="dxa" w:w="44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7C3AED"/>
                <w:sz w:val="18"/>
                <w:szCs w:val="18"/>
              </w:rPr>
              <w:t xml:space="preserve">verdict</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string</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No</w:t>
            </w:r>
          </w:p>
        </w:tc>
        <w:tc>
          <w:tcPr>
            <w:tcW w:type="dxa" w:w="4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Safe | Suspicious | Dangerous</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Courier New" w:cs="Courier New" w:eastAsia="Courier New" w:hAnsi="Courier New"/>
                <w:color w:val="7C3AED"/>
                <w:sz w:val="18"/>
                <w:szCs w:val="18"/>
              </w:rPr>
              <w:t xml:space="preserve">confidence</w:t>
            </w:r>
          </w:p>
        </w:tc>
        <w:tc>
          <w:tcPr>
            <w:tcW w:type="dxa" w:w="1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float</w:t>
            </w:r>
          </w:p>
        </w:tc>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No</w:t>
            </w:r>
          </w:p>
        </w:tc>
        <w:tc>
          <w:tcPr>
            <w:tcW w:type="dxa" w:w="4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0.0 to 1.0 — Claude's confidence in verdict</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7C3AED"/>
                <w:sz w:val="18"/>
                <w:szCs w:val="18"/>
              </w:rPr>
              <w:t xml:space="preserve">explanation</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string</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No</w:t>
            </w:r>
          </w:p>
        </w:tc>
        <w:tc>
          <w:tcPr>
            <w:tcW w:type="dxa" w:w="4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Plain-English explanation citing the specific red flag</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Courier New" w:cs="Courier New" w:eastAsia="Courier New" w:hAnsi="Courier New"/>
                <w:color w:val="7C3AED"/>
                <w:sz w:val="18"/>
                <w:szCs w:val="18"/>
              </w:rPr>
              <w:t xml:space="preserve">flags</w:t>
            </w:r>
          </w:p>
        </w:tc>
        <w:tc>
          <w:tcPr>
            <w:tcW w:type="dxa" w:w="1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string[]</w:t>
            </w:r>
          </w:p>
        </w:tc>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No</w:t>
            </w:r>
          </w:p>
        </w:tc>
        <w:tc>
          <w:tcPr>
            <w:tcW w:type="dxa" w:w="4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Array of threat tag strings (see Section 3.5)</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7C3AED"/>
                <w:sz w:val="18"/>
                <w:szCs w:val="18"/>
              </w:rPr>
              <w:t xml:space="preserve">urls_found</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object[]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No</w:t>
            </w:r>
          </w:p>
        </w:tc>
        <w:tc>
          <w:tcPr>
            <w:tcW w:type="dxa" w:w="4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Array of URL scan results (empty if no URLs in text)</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Courier New" w:cs="Courier New" w:eastAsia="Courier New" w:hAnsi="Courier New"/>
                <w:color w:val="7C3AED"/>
                <w:sz w:val="18"/>
                <w:szCs w:val="18"/>
              </w:rPr>
              <w:t xml:space="preserve">action</w:t>
            </w:r>
          </w:p>
        </w:tc>
        <w:tc>
          <w:tcPr>
            <w:tcW w:type="dxa" w:w="1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string</w:t>
            </w:r>
          </w:p>
        </w:tc>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No</w:t>
            </w:r>
          </w:p>
        </w:tc>
        <w:tc>
          <w:tcPr>
            <w:tcW w:type="dxa" w:w="4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What the user should do next</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7C3AED"/>
                <w:sz w:val="18"/>
                <w:szCs w:val="18"/>
              </w:rPr>
              <w:t xml:space="preserve">processing_ms</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integer</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No</w:t>
            </w:r>
          </w:p>
        </w:tc>
        <w:tc>
          <w:tcPr>
            <w:tcW w:type="dxa" w:w="4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Total server-side processing time in milliseconds</w:t>
            </w:r>
          </w:p>
        </w:tc>
      </w:tr>
    </w:tbl>
    <w:p>
      <w:pPr>
        <w:spacing w:after="80" w:before="0"/>
      </w:pPr>
      <w:r>
        <w:t xml:space="preserve"/>
      </w:r>
    </w:p>
    <w:p>
      <w:pPr>
        <w:pStyle w:val="Heading3"/>
        <w:spacing w:after="100" w:before="200"/>
      </w:pPr>
      <w:r>
        <w:rPr>
          <w:rFonts w:ascii="Arial" w:cs="Arial" w:eastAsia="Arial" w:hAnsi="Arial"/>
          <w:b/>
          <w:bCs/>
          <w:color w:val="374151"/>
          <w:sz w:val="22"/>
          <w:szCs w:val="22"/>
        </w:rPr>
        <w:t xml:space="preserve">urls_found object schema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400"/>
      </w:tblGrid>
      <w:tr>
        <w:trPr>
          <w:tblHeader/>
        </w:trPr>
        <w:tc>
          <w:tcPr>
            <w:tcW w:type="dxa" w:w="22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4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12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Nullable</w:t>
            </w:r>
          </w:p>
        </w:tc>
        <w:tc>
          <w:tcPr>
            <w:tcW w:type="dxa" w:w="44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7C3AED"/>
                <w:sz w:val="18"/>
                <w:szCs w:val="18"/>
              </w:rPr>
              <w:t xml:space="preserve">url</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string</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No</w:t>
            </w:r>
          </w:p>
        </w:tc>
        <w:tc>
          <w:tcPr>
            <w:tcW w:type="dxa" w:w="4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The extracted URL string</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Courier New" w:cs="Courier New" w:eastAsia="Courier New" w:hAnsi="Courier New"/>
                <w:color w:val="7C3AED"/>
                <w:sz w:val="18"/>
                <w:szCs w:val="18"/>
              </w:rPr>
              <w:t xml:space="preserve">virustotal_score</w:t>
            </w:r>
          </w:p>
        </w:tc>
        <w:tc>
          <w:tcPr>
            <w:tcW w:type="dxa" w:w="1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string</w:t>
            </w:r>
          </w:p>
        </w:tc>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Yes</w:t>
            </w:r>
          </w:p>
        </w:tc>
        <w:tc>
          <w:tcPr>
            <w:tcW w:type="dxa" w:w="4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e.g. '14/72' — engines flagged / total engines</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7C3AED"/>
                <w:sz w:val="18"/>
                <w:szCs w:val="18"/>
              </w:rPr>
              <w:t xml:space="preserve">domain_age_days</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integer</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Yes</w:t>
            </w:r>
          </w:p>
        </w:tc>
        <w:tc>
          <w:tcPr>
            <w:tcW w:type="dxa" w:w="4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Days since domain registration. Null if lookup fails.</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Courier New" w:cs="Courier New" w:eastAsia="Courier New" w:hAnsi="Courier New"/>
                <w:color w:val="7C3AED"/>
                <w:sz w:val="18"/>
                <w:szCs w:val="18"/>
              </w:rPr>
              <w:t xml:space="preserve">url_verdict</w:t>
            </w:r>
          </w:p>
        </w:tc>
        <w:tc>
          <w:tcPr>
            <w:tcW w:type="dxa" w:w="1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string</w:t>
            </w:r>
          </w:p>
        </w:tc>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No</w:t>
            </w:r>
          </w:p>
        </w:tc>
        <w:tc>
          <w:tcPr>
            <w:tcW w:type="dxa" w:w="4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Safe | Suspicious | Dangerous verdict for this URL alone</w:t>
            </w:r>
          </w:p>
        </w:tc>
      </w:tr>
    </w:tbl>
    <w:p>
      <w:pPr>
        <w:spacing w:after="80" w:before="0"/>
      </w:pPr>
      <w:r>
        <w:t xml:space="preserve"/>
      </w:r>
    </w:p>
    <w:p>
      <w:pPr>
        <w:pStyle w:val="Heading3"/>
        <w:spacing w:after="100" w:before="200"/>
      </w:pPr>
      <w:r>
        <w:rPr>
          <w:rFonts w:ascii="Arial" w:cs="Arial" w:eastAsia="Arial" w:hAnsi="Arial"/>
          <w:b/>
          <w:bCs/>
          <w:color w:val="374151"/>
          <w:sz w:val="22"/>
          <w:szCs w:val="22"/>
        </w:rPr>
        <w:t xml:space="preserve">Example response — Dangerous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6DB" w:sz="4"/>
              <w:left w:val="single" w:color="1A56DB" w:sz="4"/>
              <w:bottom w:val="none" w:sz="0"/>
              <w:right w:val="none" w:sz="0"/>
            </w:tcBorders>
            <w:shd w:fill="1E293B" w:val="clear"/>
            <w:tcMar>
              <w:top w:type="dxa" w:w="100"/>
              <w:left w:type="dxa" w:w="140"/>
              <w:bottom w:type="dxa" w:w="0"/>
              <w:right w:type="dxa" w:w="140"/>
            </w:tcMar>
          </w:tcPr>
          <w:p>
            <w:r>
              <w:rPr>
                <w:rFonts w:ascii="Courier New" w:cs="Courier New" w:eastAsia="Courier New" w:hAnsi="Courier New"/>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"verdict": "Dangerous",</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"confidence": 0.96,</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"explanation": "This message claims you won a prize and</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requests action via a link — a classic advance-fee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scam. The linked domain was registered 3 days ago",</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"flags": ["prize_scam", "suspicious_url", "urgency_pressure"],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"urls_found":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"url": "http://icici-kyc-verify.xyz",</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"virustotal_score": "14/72",</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"domain_age_days": 3,</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"url_verdict": "Dangerous"</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"action": "Do not click. Block sender. Report at cybercrime.gov.in",</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"processing_ms": 1840</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w:t>
            </w:r>
          </w:p>
        </w:tc>
      </w:tr>
      <w:tr>
        <w:tc>
          <w:tcPr>
            <w:tcW w:type="dxa" w:w="9200"/>
            <w:tcBorders>
              <w:top w:val="none" w:sz="0"/>
              <w:left w:val="single" w:color="1A56DB" w:sz="4"/>
              <w:bottom w:val="single" w:color="1A56DB" w:sz="4"/>
              <w:right w:val="none" w:sz="0"/>
            </w:tcBorders>
            <w:shd w:fill="1E293B" w:val="clear"/>
            <w:tcMar>
              <w:top w:type="dxa" w:w="0"/>
              <w:left w:type="dxa" w:w="140"/>
              <w:bottom w:type="dxa" w:w="80"/>
              <w:right w:type="dxa" w:w="140"/>
            </w:tcMar>
          </w:tcPr>
          <w:p>
            <w:r>
              <w:rPr>
                <w:rFonts w:ascii="Courier New" w:cs="Courier New" w:eastAsia="Courier New" w:hAnsi="Courier New"/>
                <w:sz w:val="10"/>
                <w:szCs w:val="10"/>
              </w:rPr>
              <w:t xml:space="preserve"/>
            </w:r>
          </w:p>
        </w:tc>
      </w:tr>
    </w:tbl>
    <w:p>
      <w:pPr>
        <w:spacing w:after="80" w:before="0"/>
      </w:pPr>
      <w:r>
        <w:t xml:space="preserve"/>
      </w:r>
    </w:p>
    <w:p>
      <w:pPr>
        <w:pStyle w:val="Heading3"/>
        <w:spacing w:after="100" w:before="200"/>
      </w:pPr>
      <w:r>
        <w:rPr>
          <w:rFonts w:ascii="Arial" w:cs="Arial" w:eastAsia="Arial" w:hAnsi="Arial"/>
          <w:b/>
          <w:bCs/>
          <w:color w:val="374151"/>
          <w:sz w:val="22"/>
          <w:szCs w:val="22"/>
        </w:rPr>
        <w:t xml:space="preserve">Example response — Safe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6DB" w:sz="4"/>
              <w:left w:val="single" w:color="1A56DB" w:sz="4"/>
              <w:bottom w:val="none" w:sz="0"/>
              <w:right w:val="none" w:sz="0"/>
            </w:tcBorders>
            <w:shd w:fill="1E293B" w:val="clear"/>
            <w:tcMar>
              <w:top w:type="dxa" w:w="100"/>
              <w:left w:type="dxa" w:w="140"/>
              <w:bottom w:type="dxa" w:w="0"/>
              <w:right w:type="dxa" w:w="140"/>
            </w:tcMar>
          </w:tcPr>
          <w:p>
            <w:r>
              <w:rPr>
                <w:rFonts w:ascii="Courier New" w:cs="Courier New" w:eastAsia="Courier New" w:hAnsi="Courier New"/>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"verdict": "Safe",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"confidence": 0.91,</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"explanation": "This appears to be a standard OTP message from</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a known sender. No suspicious links or requests.",</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"flags":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"urls_found":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"action": "No action needed. This message looks legitimate.",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"processing_ms": 980</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w:t>
            </w:r>
          </w:p>
        </w:tc>
      </w:tr>
      <w:tr>
        <w:tc>
          <w:tcPr>
            <w:tcW w:type="dxa" w:w="9200"/>
            <w:tcBorders>
              <w:top w:val="none" w:sz="0"/>
              <w:left w:val="single" w:color="1A56DB" w:sz="4"/>
              <w:bottom w:val="single" w:color="1A56DB" w:sz="4"/>
              <w:right w:val="none" w:sz="0"/>
            </w:tcBorders>
            <w:shd w:fill="1E293B" w:val="clear"/>
            <w:tcMar>
              <w:top w:type="dxa" w:w="0"/>
              <w:left w:type="dxa" w:w="140"/>
              <w:bottom w:type="dxa" w:w="80"/>
              <w:right w:type="dxa" w:w="140"/>
            </w:tcMar>
          </w:tcPr>
          <w:p>
            <w:r>
              <w:rPr>
                <w:rFonts w:ascii="Courier New" w:cs="Courier New" w:eastAsia="Courier New" w:hAnsi="Courier New"/>
                <w:sz w:val="10"/>
                <w:szCs w:val="10"/>
              </w:rPr>
              <w:t xml:space="preserve"/>
            </w:r>
          </w:p>
        </w:tc>
      </w:tr>
    </w:tbl>
    <w:p>
      <w:pPr>
        <w:spacing w:after="100" w:before="0"/>
      </w:pPr>
      <w:r>
        <w:t xml:space="preserve"/>
      </w:r>
    </w:p>
    <w:p>
      <w:pPr>
        <w:pStyle w:val="Heading2"/>
        <w:spacing w:after="120" w:before="280"/>
      </w:pPr>
      <w:r>
        <w:rPr>
          <w:rFonts w:ascii="Arial" w:cs="Arial" w:eastAsia="Arial" w:hAnsi="Arial"/>
          <w:b/>
          <w:bCs/>
          <w:color w:val="1E3A5F"/>
          <w:sz w:val="26"/>
          <w:szCs w:val="26"/>
        </w:rPr>
        <w:t xml:space="preserve">3.2  POST /analyze/url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800"/>
      </w:tblGrid>
      <w:tr>
        <w:tc>
          <w:tcPr>
            <w:tcW w:type="dxa" w:w="10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80"/>
            </w:tcMar>
            <w:vAlign w:val="center"/>
          </w:tcPr>
          <w:p>
            <w:pPr>
              <w:jc w:val="center"/>
            </w:pPr>
            <w:r>
              <w:rPr>
                <w:rFonts w:ascii="Arial" w:cs="Arial" w:eastAsia="Arial" w:hAnsi="Arial"/>
                <w:b/>
                <w:bCs/>
                <w:color w:val="FFFFFF"/>
                <w:sz w:val="20"/>
                <w:szCs w:val="20"/>
              </w:rPr>
              <w:t xml:space="preserve">POST</w:t>
            </w:r>
          </w:p>
        </w:tc>
        <w:tc>
          <w:tcPr>
            <w:tcW w:type="dxa" w:w="4400"/>
            <w:tcBorders>
              <w:top w:val="single" w:color="E5E7EB" w:sz="4"/>
              <w:left w:val="single" w:color="E5E7EB" w:sz="4"/>
              <w:bottom w:val="single" w:color="E5E7EB" w:sz="4"/>
              <w:right w:val="single" w:color="E5E7EB" w:sz="4"/>
            </w:tcBorders>
            <w:shd w:fill="1E293B" w:val="clear"/>
            <w:tcMar>
              <w:top w:type="dxa" w:w="100"/>
              <w:left w:type="dxa" w:w="120"/>
              <w:bottom w:type="dxa" w:w="100"/>
              <w:right w:type="dxa" w:w="80"/>
            </w:tcMar>
          </w:tcPr>
          <w:p>
            <w:r>
              <w:rPr>
                <w:rFonts w:ascii="Courier New" w:cs="Courier New" w:eastAsia="Courier New" w:hAnsi="Courier New"/>
                <w:b/>
                <w:bCs/>
                <w:color w:val="93C5FD"/>
                <w:sz w:val="20"/>
                <w:szCs w:val="20"/>
              </w:rPr>
              <w:t xml:space="preserve">/analyze/url</w:t>
            </w:r>
          </w:p>
        </w:tc>
        <w:tc>
          <w:tcPr>
            <w:tcW w:type="dxa" w:w="3800"/>
            <w:tcBorders>
              <w:top w:val="single" w:color="E5E7EB" w:sz="4"/>
              <w:left w:val="single" w:color="E5E7EB" w:sz="4"/>
              <w:bottom w:val="single" w:color="E5E7EB" w:sz="4"/>
              <w:right w:val="single" w:color="E5E7EB" w:sz="4"/>
            </w:tcBorders>
            <w:shd w:fill="F3F4F6" w:val="clear"/>
            <w:tcMar>
              <w:top w:type="dxa" w:w="100"/>
              <w:left w:type="dxa" w:w="120"/>
              <w:bottom w:type="dxa" w:w="100"/>
              <w:right w:type="dxa" w:w="80"/>
            </w:tcMar>
          </w:tcPr>
          <w:p>
            <w:r>
              <w:rPr>
                <w:rFonts w:ascii="Arial" w:cs="Arial" w:eastAsia="Arial" w:hAnsi="Arial"/>
                <w:i/>
                <w:iCs/>
                <w:color w:val="6B7280"/>
                <w:sz w:val="18"/>
                <w:szCs w:val="18"/>
              </w:rPr>
              <w:t xml:space="preserve">Standalone URL scanner — used by browser extension</w:t>
            </w:r>
          </w:p>
        </w:tc>
      </w:tr>
    </w:tbl>
    <w:p>
      <w:pPr>
        <w:spacing w:after="80" w:before="0"/>
      </w:pPr>
      <w:r>
        <w:t xml:space="preserve"/>
      </w:r>
    </w:p>
    <w:p>
      <w:pPr>
        <w:spacing w:after="120" w:before="60"/>
      </w:pPr>
      <w:r>
        <w:rPr>
          <w:rFonts w:ascii="Arial" w:cs="Arial" w:eastAsia="Arial" w:hAnsi="Arial"/>
          <w:color w:val="1F2937"/>
          <w:sz w:val="22"/>
          <w:szCs w:val="22"/>
        </w:rPr>
        <w:t xml:space="preserve">Scans a single URL via VirusTotal + WHOIS. Claude is called as a fallback if VirusTotal returns no data. This endpoint is called internally by /analyze and is also exposed for the future browser extension right-click flow.</w:t>
      </w:r>
    </w:p>
    <w:p>
      <w:pPr>
        <w:spacing w:after="80" w:before="0"/>
      </w:pPr>
      <w:r>
        <w:t xml:space="preserve"/>
      </w:r>
    </w:p>
    <w:p>
      <w:pPr>
        <w:pStyle w:val="Heading3"/>
        <w:spacing w:after="100" w:before="200"/>
      </w:pPr>
      <w:r>
        <w:rPr>
          <w:rFonts w:ascii="Arial" w:cs="Arial" w:eastAsia="Arial" w:hAnsi="Arial"/>
          <w:b/>
          <w:bCs/>
          <w:color w:val="374151"/>
          <w:sz w:val="22"/>
          <w:szCs w:val="22"/>
        </w:rPr>
        <w:t xml:space="preserve">Request body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400"/>
      </w:tblGrid>
      <w:tr>
        <w:trPr>
          <w:tblHeader/>
        </w:trPr>
        <w:tc>
          <w:tcPr>
            <w:tcW w:type="dxa" w:w="22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4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12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Required</w:t>
            </w:r>
          </w:p>
        </w:tc>
        <w:tc>
          <w:tcPr>
            <w:tcW w:type="dxa" w:w="44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7C3AED"/>
                <w:sz w:val="18"/>
                <w:szCs w:val="18"/>
              </w:rPr>
              <w:t xml:space="preserve">url</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string</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Yes</w:t>
            </w:r>
          </w:p>
        </w:tc>
        <w:tc>
          <w:tcPr>
            <w:tcW w:type="dxa" w:w="4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The URL to scan. Must be a valid http or https URL.</w:t>
            </w:r>
          </w:p>
        </w:tc>
      </w:tr>
    </w:tbl>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6DB" w:sz="4"/>
              <w:left w:val="single" w:color="1A56DB" w:sz="4"/>
              <w:bottom w:val="none" w:sz="0"/>
              <w:right w:val="none" w:sz="0"/>
            </w:tcBorders>
            <w:shd w:fill="1E293B" w:val="clear"/>
            <w:tcMar>
              <w:top w:type="dxa" w:w="100"/>
              <w:left w:type="dxa" w:w="140"/>
              <w:bottom w:type="dxa" w:w="0"/>
              <w:right w:type="dxa" w:w="140"/>
            </w:tcMar>
          </w:tcPr>
          <w:p>
            <w:r>
              <w:rPr>
                <w:rFonts w:ascii="Courier New" w:cs="Courier New" w:eastAsia="Courier New" w:hAnsi="Courier New"/>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POST /analyze/url</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Content-Type: application/json</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"url": "http://sbi-kyc-portal.xyz" }</w:t>
            </w:r>
          </w:p>
        </w:tc>
      </w:tr>
      <w:tr>
        <w:tc>
          <w:tcPr>
            <w:tcW w:type="dxa" w:w="9200"/>
            <w:tcBorders>
              <w:top w:val="none" w:sz="0"/>
              <w:left w:val="single" w:color="1A56DB" w:sz="4"/>
              <w:bottom w:val="single" w:color="1A56DB" w:sz="4"/>
              <w:right w:val="none" w:sz="0"/>
            </w:tcBorders>
            <w:shd w:fill="1E293B" w:val="clear"/>
            <w:tcMar>
              <w:top w:type="dxa" w:w="0"/>
              <w:left w:type="dxa" w:w="140"/>
              <w:bottom w:type="dxa" w:w="80"/>
              <w:right w:type="dxa" w:w="140"/>
            </w:tcMar>
          </w:tcPr>
          <w:p>
            <w:r>
              <w:rPr>
                <w:rFonts w:ascii="Courier New" w:cs="Courier New" w:eastAsia="Courier New" w:hAnsi="Courier New"/>
                <w:sz w:val="10"/>
                <w:szCs w:val="10"/>
              </w:rPr>
              <w:t xml:space="preserve"/>
            </w:r>
          </w:p>
        </w:tc>
      </w:tr>
    </w:tbl>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6DB" w:sz="4"/>
              <w:left w:val="single" w:color="1A56DB" w:sz="4"/>
              <w:bottom w:val="none" w:sz="0"/>
              <w:right w:val="none" w:sz="0"/>
            </w:tcBorders>
            <w:shd w:fill="1E293B" w:val="clear"/>
            <w:tcMar>
              <w:top w:type="dxa" w:w="100"/>
              <w:left w:type="dxa" w:w="140"/>
              <w:bottom w:type="dxa" w:w="0"/>
              <w:right w:type="dxa" w:w="140"/>
            </w:tcMar>
          </w:tcPr>
          <w:p>
            <w:r>
              <w:rPr>
                <w:rFonts w:ascii="Courier New" w:cs="Courier New" w:eastAsia="Courier New" w:hAnsi="Courier New"/>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"url": "http://sbi-kyc-portal.xyz",</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"verdict": "Dangerous",</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"virustotal_score": "9/72",</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"domain_age_days": 7,</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"registrar": "NameCheap",</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"flags": ["suspicious_url", "newly_registered_domain"],</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"explanation": "Domain registered 7 days ago. Flagged by 9 engines."</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w:t>
            </w:r>
          </w:p>
        </w:tc>
      </w:tr>
      <w:tr>
        <w:tc>
          <w:tcPr>
            <w:tcW w:type="dxa" w:w="9200"/>
            <w:tcBorders>
              <w:top w:val="none" w:sz="0"/>
              <w:left w:val="single" w:color="1A56DB" w:sz="4"/>
              <w:bottom w:val="single" w:color="1A56DB" w:sz="4"/>
              <w:right w:val="none" w:sz="0"/>
            </w:tcBorders>
            <w:shd w:fill="1E293B" w:val="clear"/>
            <w:tcMar>
              <w:top w:type="dxa" w:w="0"/>
              <w:left w:type="dxa" w:w="140"/>
              <w:bottom w:type="dxa" w:w="80"/>
              <w:right w:type="dxa" w:w="140"/>
            </w:tcMar>
          </w:tcPr>
          <w:p>
            <w:r>
              <w:rPr>
                <w:rFonts w:ascii="Courier New" w:cs="Courier New" w:eastAsia="Courier New" w:hAnsi="Courier New"/>
                <w:sz w:val="10"/>
                <w:szCs w:val="10"/>
              </w:rPr>
              <w:t xml:space="preserve"/>
            </w:r>
          </w:p>
        </w:tc>
      </w:tr>
    </w:tbl>
    <w:p>
      <w:pPr>
        <w:spacing w:after="100" w:before="0"/>
      </w:pPr>
      <w:r>
        <w:t xml:space="preserve"/>
      </w:r>
    </w:p>
    <w:p>
      <w:pPr>
        <w:pStyle w:val="Heading2"/>
        <w:spacing w:after="120" w:before="280"/>
      </w:pPr>
      <w:r>
        <w:rPr>
          <w:rFonts w:ascii="Arial" w:cs="Arial" w:eastAsia="Arial" w:hAnsi="Arial"/>
          <w:b/>
          <w:bCs/>
          <w:color w:val="1E3A5F"/>
          <w:sz w:val="26"/>
          <w:szCs w:val="26"/>
        </w:rPr>
        <w:t xml:space="preserve">3.3  GET /health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800"/>
      </w:tblGrid>
      <w:tr>
        <w:tc>
          <w:tcPr>
            <w:tcW w:type="dxa" w:w="1000"/>
            <w:tcBorders>
              <w:top w:val="single" w:color="059669" w:sz="4"/>
              <w:left w:val="single" w:color="059669" w:sz="4"/>
              <w:bottom w:val="single" w:color="059669" w:sz="4"/>
              <w:right w:val="single" w:color="059669" w:sz="4"/>
            </w:tcBorders>
            <w:shd w:fill="059669" w:val="clear"/>
            <w:tcMar>
              <w:top w:type="dxa" w:w="100"/>
              <w:left w:type="dxa" w:w="120"/>
              <w:bottom w:type="dxa" w:w="100"/>
              <w:right w:type="dxa" w:w="80"/>
            </w:tcMar>
            <w:vAlign w:val="center"/>
          </w:tcPr>
          <w:p>
            <w:pPr>
              <w:jc w:val="center"/>
            </w:pPr>
            <w:r>
              <w:rPr>
                <w:rFonts w:ascii="Arial" w:cs="Arial" w:eastAsia="Arial" w:hAnsi="Arial"/>
                <w:b/>
                <w:bCs/>
                <w:color w:val="FFFFFF"/>
                <w:sz w:val="20"/>
                <w:szCs w:val="20"/>
              </w:rPr>
              <w:t xml:space="preserve">GET</w:t>
            </w:r>
          </w:p>
        </w:tc>
        <w:tc>
          <w:tcPr>
            <w:tcW w:type="dxa" w:w="4400"/>
            <w:tcBorders>
              <w:top w:val="single" w:color="E5E7EB" w:sz="4"/>
              <w:left w:val="single" w:color="E5E7EB" w:sz="4"/>
              <w:bottom w:val="single" w:color="E5E7EB" w:sz="4"/>
              <w:right w:val="single" w:color="E5E7EB" w:sz="4"/>
            </w:tcBorders>
            <w:shd w:fill="1E293B" w:val="clear"/>
            <w:tcMar>
              <w:top w:type="dxa" w:w="100"/>
              <w:left w:type="dxa" w:w="120"/>
              <w:bottom w:type="dxa" w:w="100"/>
              <w:right w:type="dxa" w:w="80"/>
            </w:tcMar>
          </w:tcPr>
          <w:p>
            <w:r>
              <w:rPr>
                <w:rFonts w:ascii="Courier New" w:cs="Courier New" w:eastAsia="Courier New" w:hAnsi="Courier New"/>
                <w:b/>
                <w:bCs/>
                <w:color w:val="93C5FD"/>
                <w:sz w:val="20"/>
                <w:szCs w:val="20"/>
              </w:rPr>
              <w:t xml:space="preserve">/health</w:t>
            </w:r>
          </w:p>
        </w:tc>
        <w:tc>
          <w:tcPr>
            <w:tcW w:type="dxa" w:w="3800"/>
            <w:tcBorders>
              <w:top w:val="single" w:color="E5E7EB" w:sz="4"/>
              <w:left w:val="single" w:color="E5E7EB" w:sz="4"/>
              <w:bottom w:val="single" w:color="E5E7EB" w:sz="4"/>
              <w:right w:val="single" w:color="E5E7EB" w:sz="4"/>
            </w:tcBorders>
            <w:shd w:fill="F3F4F6" w:val="clear"/>
            <w:tcMar>
              <w:top w:type="dxa" w:w="100"/>
              <w:left w:type="dxa" w:w="120"/>
              <w:bottom w:type="dxa" w:w="100"/>
              <w:right w:type="dxa" w:w="80"/>
            </w:tcMar>
          </w:tcPr>
          <w:p>
            <w:r>
              <w:rPr>
                <w:rFonts w:ascii="Arial" w:cs="Arial" w:eastAsia="Arial" w:hAnsi="Arial"/>
                <w:i/>
                <w:iCs/>
                <w:color w:val="6B7280"/>
                <w:sz w:val="18"/>
                <w:szCs w:val="18"/>
              </w:rPr>
              <w:t xml:space="preserve">Liveness check — verify backend and dependency status</w:t>
            </w:r>
          </w:p>
        </w:tc>
      </w:tr>
    </w:tbl>
    <w:p>
      <w:pPr>
        <w:spacing w:after="80" w:before="0"/>
      </w:pPr>
      <w:r>
        <w:t xml:space="preserve"/>
      </w:r>
    </w:p>
    <w:p>
      <w:pPr>
        <w:spacing w:after="120" w:before="60"/>
      </w:pPr>
      <w:r>
        <w:rPr>
          <w:rFonts w:ascii="Arial" w:cs="Arial" w:eastAsia="Arial" w:hAnsi="Arial"/>
          <w:color w:val="1F2937"/>
          <w:sz w:val="22"/>
          <w:szCs w:val="22"/>
        </w:rPr>
        <w:t xml:space="preserve">Returns 200 if the service is live. Checks reachability of Claude API and VirusTotal. Use this during the demo to show judges a live production backend.</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6DB" w:sz="4"/>
              <w:left w:val="single" w:color="1A56DB" w:sz="4"/>
              <w:bottom w:val="none" w:sz="0"/>
              <w:right w:val="none" w:sz="0"/>
            </w:tcBorders>
            <w:shd w:fill="1E293B" w:val="clear"/>
            <w:tcMar>
              <w:top w:type="dxa" w:w="100"/>
              <w:left w:type="dxa" w:w="140"/>
              <w:bottom w:type="dxa" w:w="0"/>
              <w:right w:type="dxa" w:w="140"/>
            </w:tcMar>
          </w:tcPr>
          <w:p>
            <w:r>
              <w:rPr>
                <w:rFonts w:ascii="Courier New" w:cs="Courier New" w:eastAsia="Courier New" w:hAnsi="Courier New"/>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"status": "ok",</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"claude": "reachable",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"virustotal": "reachable",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"version": "1.0.0",</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"uptime_seconds": 3842</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w:t>
            </w:r>
          </w:p>
        </w:tc>
      </w:tr>
      <w:tr>
        <w:tc>
          <w:tcPr>
            <w:tcW w:type="dxa" w:w="9200"/>
            <w:tcBorders>
              <w:top w:val="none" w:sz="0"/>
              <w:left w:val="single" w:color="1A56DB" w:sz="4"/>
              <w:bottom w:val="single" w:color="1A56DB" w:sz="4"/>
              <w:right w:val="none" w:sz="0"/>
            </w:tcBorders>
            <w:shd w:fill="1E293B" w:val="clear"/>
            <w:tcMar>
              <w:top w:type="dxa" w:w="0"/>
              <w:left w:type="dxa" w:w="140"/>
              <w:bottom w:type="dxa" w:w="80"/>
              <w:right w:type="dxa" w:w="140"/>
            </w:tcMar>
          </w:tcPr>
          <w:p>
            <w:r>
              <w:rPr>
                <w:rFonts w:ascii="Courier New" w:cs="Courier New" w:eastAsia="Courier New" w:hAnsi="Courier New"/>
                <w:sz w:val="10"/>
                <w:szCs w:val="10"/>
              </w:rPr>
              <w:t xml:space="preserve"/>
            </w:r>
          </w:p>
        </w:tc>
      </w:tr>
    </w:tbl>
    <w:p>
      <w:pPr>
        <w:spacing w:after="100" w:before="0"/>
      </w:pPr>
      <w:r>
        <w:t xml:space="preserve"/>
      </w:r>
    </w:p>
    <w:p>
      <w:pPr>
        <w:pStyle w:val="Heading2"/>
        <w:spacing w:after="120" w:before="280"/>
      </w:pPr>
      <w:r>
        <w:rPr>
          <w:rFonts w:ascii="Arial" w:cs="Arial" w:eastAsia="Arial" w:hAnsi="Arial"/>
          <w:b/>
          <w:bCs/>
          <w:color w:val="1E3A5F"/>
          <w:sz w:val="26"/>
          <w:szCs w:val="26"/>
        </w:rPr>
        <w:t xml:space="preserve">3.4  GET /examples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800"/>
      </w:tblGrid>
      <w:tr>
        <w:tc>
          <w:tcPr>
            <w:tcW w:type="dxa" w:w="1000"/>
            <w:tcBorders>
              <w:top w:val="single" w:color="059669" w:sz="4"/>
              <w:left w:val="single" w:color="059669" w:sz="4"/>
              <w:bottom w:val="single" w:color="059669" w:sz="4"/>
              <w:right w:val="single" w:color="059669" w:sz="4"/>
            </w:tcBorders>
            <w:shd w:fill="059669" w:val="clear"/>
            <w:tcMar>
              <w:top w:type="dxa" w:w="100"/>
              <w:left w:type="dxa" w:w="120"/>
              <w:bottom w:type="dxa" w:w="100"/>
              <w:right w:type="dxa" w:w="80"/>
            </w:tcMar>
            <w:vAlign w:val="center"/>
          </w:tcPr>
          <w:p>
            <w:pPr>
              <w:jc w:val="center"/>
            </w:pPr>
            <w:r>
              <w:rPr>
                <w:rFonts w:ascii="Arial" w:cs="Arial" w:eastAsia="Arial" w:hAnsi="Arial"/>
                <w:b/>
                <w:bCs/>
                <w:color w:val="FFFFFF"/>
                <w:sz w:val="20"/>
                <w:szCs w:val="20"/>
              </w:rPr>
              <w:t xml:space="preserve">GET</w:t>
            </w:r>
          </w:p>
        </w:tc>
        <w:tc>
          <w:tcPr>
            <w:tcW w:type="dxa" w:w="4400"/>
            <w:tcBorders>
              <w:top w:val="single" w:color="E5E7EB" w:sz="4"/>
              <w:left w:val="single" w:color="E5E7EB" w:sz="4"/>
              <w:bottom w:val="single" w:color="E5E7EB" w:sz="4"/>
              <w:right w:val="single" w:color="E5E7EB" w:sz="4"/>
            </w:tcBorders>
            <w:shd w:fill="1E293B" w:val="clear"/>
            <w:tcMar>
              <w:top w:type="dxa" w:w="100"/>
              <w:left w:type="dxa" w:w="120"/>
              <w:bottom w:type="dxa" w:w="100"/>
              <w:right w:type="dxa" w:w="80"/>
            </w:tcMar>
          </w:tcPr>
          <w:p>
            <w:r>
              <w:rPr>
                <w:rFonts w:ascii="Courier New" w:cs="Courier New" w:eastAsia="Courier New" w:hAnsi="Courier New"/>
                <w:b/>
                <w:bCs/>
                <w:color w:val="93C5FD"/>
                <w:sz w:val="20"/>
                <w:szCs w:val="20"/>
              </w:rPr>
              <w:t xml:space="preserve">/examples</w:t>
            </w:r>
          </w:p>
        </w:tc>
        <w:tc>
          <w:tcPr>
            <w:tcW w:type="dxa" w:w="3800"/>
            <w:tcBorders>
              <w:top w:val="single" w:color="E5E7EB" w:sz="4"/>
              <w:left w:val="single" w:color="E5E7EB" w:sz="4"/>
              <w:bottom w:val="single" w:color="E5E7EB" w:sz="4"/>
              <w:right w:val="single" w:color="E5E7EB" w:sz="4"/>
            </w:tcBorders>
            <w:shd w:fill="F3F4F6" w:val="clear"/>
            <w:tcMar>
              <w:top w:type="dxa" w:w="100"/>
              <w:left w:type="dxa" w:w="120"/>
              <w:bottom w:type="dxa" w:w="100"/>
              <w:right w:type="dxa" w:w="80"/>
            </w:tcMar>
          </w:tcPr>
          <w:p>
            <w:r>
              <w:rPr>
                <w:rFonts w:ascii="Arial" w:cs="Arial" w:eastAsia="Arial" w:hAnsi="Arial"/>
                <w:i/>
                <w:iCs/>
                <w:color w:val="6B7280"/>
                <w:sz w:val="18"/>
                <w:szCs w:val="18"/>
              </w:rPr>
              <w:t xml:space="preserve">Returns pre-built demo examples for home screen chips</w:t>
            </w:r>
          </w:p>
        </w:tc>
      </w:tr>
    </w:tbl>
    <w:p>
      <w:pPr>
        <w:spacing w:after="80" w:before="0"/>
      </w:pPr>
      <w:r>
        <w:t xml:space="preserve"/>
      </w:r>
    </w:p>
    <w:p>
      <w:pPr>
        <w:spacing w:after="120" w:before="60"/>
      </w:pPr>
      <w:r>
        <w:rPr>
          <w:rFonts w:ascii="Arial" w:cs="Arial" w:eastAsia="Arial" w:hAnsi="Arial"/>
          <w:color w:val="1F2937"/>
          <w:sz w:val="22"/>
          <w:szCs w:val="22"/>
        </w:rPr>
        <w:t xml:space="preserve">Provides the three hardcoded demo messages that power the example chips on the home screen. Keeping these on the backend means the frontend never needs to be updated when examples change.</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6DB" w:sz="4"/>
              <w:left w:val="single" w:color="1A56DB" w:sz="4"/>
              <w:bottom w:val="none" w:sz="0"/>
              <w:right w:val="none" w:sz="0"/>
            </w:tcBorders>
            <w:shd w:fill="1E293B" w:val="clear"/>
            <w:tcMar>
              <w:top w:type="dxa" w:w="100"/>
              <w:left w:type="dxa" w:w="140"/>
              <w:bottom w:type="dxa" w:w="0"/>
              <w:right w:type="dxa" w:w="140"/>
            </w:tcMar>
          </w:tcPr>
          <w:p>
            <w:r>
              <w:rPr>
                <w:rFonts w:ascii="Courier New" w:cs="Courier New" w:eastAsia="Courier New" w:hAnsi="Courier New"/>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"examples":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"id": "fake_upi",</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"label": "Fake UPI Alert",</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"text": "Your UPI is blocked. Verify at http://upi-verify-now.com"</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"id": "prize_scam",</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"label": "Prize Scam",</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"text": "You won Rs 1,00,000! Share OTP to claim your prize."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"id": "phishing_url",</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"label": "Phishing URL",</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"text": "KYC pending. Update now: http://sbi-kyc-portal.xyz"</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w:t>
            </w:r>
          </w:p>
        </w:tc>
      </w:tr>
      <w:tr>
        <w:tc>
          <w:tcPr>
            <w:tcW w:type="dxa" w:w="9200"/>
            <w:tcBorders>
              <w:top w:val="none" w:sz="0"/>
              <w:left w:val="single" w:color="1A56DB" w:sz="4"/>
              <w:bottom w:val="single" w:color="1A56DB" w:sz="4"/>
              <w:right w:val="none" w:sz="0"/>
            </w:tcBorders>
            <w:shd w:fill="1E293B" w:val="clear"/>
            <w:tcMar>
              <w:top w:type="dxa" w:w="0"/>
              <w:left w:type="dxa" w:w="140"/>
              <w:bottom w:type="dxa" w:w="80"/>
              <w:right w:type="dxa" w:w="140"/>
            </w:tcMar>
          </w:tcPr>
          <w:p>
            <w:r>
              <w:rPr>
                <w:rFonts w:ascii="Courier New" w:cs="Courier New" w:eastAsia="Courier New" w:hAnsi="Courier New"/>
                <w:sz w:val="10"/>
                <w:szCs w:val="10"/>
              </w:rPr>
              <w:t xml:space="preserve"/>
            </w:r>
          </w:p>
        </w:tc>
      </w:tr>
    </w:tbl>
    <w:p>
      <w:pPr>
        <w:spacing w:after="120" w:before="0"/>
      </w:pPr>
      <w:r>
        <w:t xml:space="preserve"/>
      </w:r>
    </w:p>
    <w:p>
      <w:r>
        <w:br w:type="page"/>
      </w:r>
    </w:p>
    <w:p>
      <w:pPr>
        <w:pStyle w:val="Heading2"/>
        <w:spacing w:after="120" w:before="280"/>
      </w:pPr>
      <w:r>
        <w:rPr>
          <w:rFonts w:ascii="Arial" w:cs="Arial" w:eastAsia="Arial" w:hAnsi="Arial"/>
          <w:b/>
          <w:bCs/>
          <w:color w:val="1E3A5F"/>
          <w:sz w:val="26"/>
          <w:szCs w:val="26"/>
        </w:rPr>
        <w:t xml:space="preserve">3.5 Threat flag taxonomy</w:t>
      </w:r>
    </w:p>
    <w:p>
      <w:pPr>
        <w:spacing w:after="120" w:before="60"/>
      </w:pPr>
      <w:r>
        <w:rPr>
          <w:rFonts w:ascii="Arial" w:cs="Arial" w:eastAsia="Arial" w:hAnsi="Arial"/>
          <w:color w:val="1F2937"/>
          <w:sz w:val="22"/>
          <w:szCs w:val="22"/>
        </w:rPr>
        <w:t xml:space="preserve">Claude returns flags from this fixed set. The frontend renders each flag as a chip on the verdict card. Restricting to a fixed set prevents Claude from inventing inconsistent labels.</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Flag value</w:t>
            </w:r>
          </w:p>
        </w:tc>
        <w:tc>
          <w:tcPr>
            <w:tcW w:type="dxa" w:w="728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Meaning</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7C3AED"/>
                <w:sz w:val="18"/>
                <w:szCs w:val="18"/>
              </w:rPr>
              <w:t xml:space="preserve">otp_request</w:t>
            </w:r>
          </w:p>
        </w:tc>
        <w:tc>
          <w:tcPr>
            <w:tcW w:type="dxa" w:w="72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Message asks for an OTP, PIN, or password</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Courier New" w:cs="Courier New" w:eastAsia="Courier New" w:hAnsi="Courier New"/>
                <w:color w:val="7C3AED"/>
                <w:sz w:val="18"/>
                <w:szCs w:val="18"/>
              </w:rPr>
              <w:t xml:space="preserve">urgency_pressure</w:t>
            </w:r>
          </w:p>
        </w:tc>
        <w:tc>
          <w:tcPr>
            <w:tcW w:type="dxa" w:w="72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Creates artificial time pressure ('act now', 'expires today')</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7C3AED"/>
                <w:sz w:val="18"/>
                <w:szCs w:val="18"/>
              </w:rPr>
              <w:t xml:space="preserve">fake_sender</w:t>
            </w:r>
          </w:p>
        </w:tc>
        <w:tc>
          <w:tcPr>
            <w:tcW w:type="dxa" w:w="72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Impersonates a bank, government body, or known brand</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Courier New" w:cs="Courier New" w:eastAsia="Courier New" w:hAnsi="Courier New"/>
                <w:color w:val="7C3AED"/>
                <w:sz w:val="18"/>
                <w:szCs w:val="18"/>
              </w:rPr>
              <w:t xml:space="preserve">suspicious_url</w:t>
            </w:r>
          </w:p>
        </w:tc>
        <w:tc>
          <w:tcPr>
            <w:tcW w:type="dxa" w:w="72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URL flagged by VirusTotal or has anomalous characteristics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7C3AED"/>
                <w:sz w:val="18"/>
                <w:szCs w:val="18"/>
              </w:rPr>
              <w:t xml:space="preserve">newly_registered_domain</w:t>
            </w:r>
          </w:p>
        </w:tc>
        <w:tc>
          <w:tcPr>
            <w:tcW w:type="dxa" w:w="72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Domain registered within the last 30 days</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Courier New" w:cs="Courier New" w:eastAsia="Courier New" w:hAnsi="Courier New"/>
                <w:color w:val="7C3AED"/>
                <w:sz w:val="18"/>
                <w:szCs w:val="18"/>
              </w:rPr>
              <w:t xml:space="preserve">prize_scam</w:t>
            </w:r>
          </w:p>
        </w:tc>
        <w:tc>
          <w:tcPr>
            <w:tcW w:type="dxa" w:w="72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Claims user has won a lottery, prize draw, or cashback</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7C3AED"/>
                <w:sz w:val="18"/>
                <w:szCs w:val="18"/>
              </w:rPr>
              <w:t xml:space="preserve">kyc_fraud</w:t>
            </w:r>
          </w:p>
        </w:tc>
        <w:tc>
          <w:tcPr>
            <w:tcW w:type="dxa" w:w="72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Falsely claims KYC verification is required or will expire</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Courier New" w:cs="Courier New" w:eastAsia="Courier New" w:hAnsi="Courier New"/>
                <w:color w:val="7C3AED"/>
                <w:sz w:val="18"/>
                <w:szCs w:val="18"/>
              </w:rPr>
              <w:t xml:space="preserve">impersonation</w:t>
            </w:r>
          </w:p>
        </w:tc>
        <w:tc>
          <w:tcPr>
            <w:tcW w:type="dxa" w:w="72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Pretends to be a person of authority (bank manager, government officer)</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7C3AED"/>
                <w:sz w:val="18"/>
                <w:szCs w:val="18"/>
              </w:rPr>
              <w:t xml:space="preserve">malware_link</w:t>
            </w:r>
          </w:p>
        </w:tc>
        <w:tc>
          <w:tcPr>
            <w:tcW w:type="dxa" w:w="72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URL confirmed malicious by 5+ VirusTotal engines</w:t>
            </w:r>
          </w:p>
        </w:tc>
      </w:tr>
    </w:tbl>
    <w:p>
      <w:pPr>
        <w:spacing w:after="120" w:before="0"/>
      </w:pPr>
      <w:r>
        <w:t xml:space="preserve"/>
      </w:r>
    </w:p>
    <w:p>
      <w:r>
        <w:br w:type="page"/>
      </w:r>
    </w:p>
    <w:p>
      <w:pPr>
        <w:pStyle w:val="Heading1"/>
        <w:pBdr>
          <w:bottom w:val="single" w:color="1A56DB" w:sz="6"/>
        </w:pBdr>
        <w:spacing w:after="160" w:before="360"/>
      </w:pPr>
      <w:r>
        <w:rPr>
          <w:rFonts w:ascii="Arial" w:cs="Arial" w:eastAsia="Arial" w:hAnsi="Arial"/>
          <w:b/>
          <w:bCs/>
          <w:color w:val="1E3A5F"/>
          <w:sz w:val="32"/>
          <w:szCs w:val="32"/>
        </w:rPr>
        <w:t xml:space="preserve">4. Claude prompt architecture</w:t>
      </w:r>
    </w:p>
    <w:p>
      <w:pPr>
        <w:spacing w:after="120" w:before="60"/>
      </w:pPr>
      <w:r>
        <w:rPr>
          <w:rFonts w:ascii="Arial" w:cs="Arial" w:eastAsia="Arial" w:hAnsi="Arial"/>
          <w:color w:val="1F2937"/>
          <w:sz w:val="22"/>
          <w:szCs w:val="22"/>
        </w:rPr>
        <w:t xml:space="preserve">The quality of every verdict depends entirely on this prompt. Spend the first 90 minutes of the build session getting this right with the test corpus before writing any other code.</w:t>
      </w:r>
    </w:p>
    <w:p>
      <w:pPr>
        <w:spacing w:after="80" w:before="0"/>
      </w:pPr>
      <w:r>
        <w:t xml:space="preserve"/>
      </w:r>
    </w:p>
    <w:p>
      <w:pPr>
        <w:pStyle w:val="Heading2"/>
        <w:spacing w:after="120" w:before="280"/>
      </w:pPr>
      <w:r>
        <w:rPr>
          <w:rFonts w:ascii="Arial" w:cs="Arial" w:eastAsia="Arial" w:hAnsi="Arial"/>
          <w:b/>
          <w:bCs/>
          <w:color w:val="1E3A5F"/>
          <w:sz w:val="26"/>
          <w:szCs w:val="26"/>
        </w:rPr>
        <w:t xml:space="preserve">4.1 System prompt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6DB" w:sz="4"/>
              <w:left w:val="single" w:color="1A56DB" w:sz="4"/>
              <w:bottom w:val="none" w:sz="0"/>
              <w:right w:val="none" w:sz="0"/>
            </w:tcBorders>
            <w:shd w:fill="1E293B" w:val="clear"/>
            <w:tcMar>
              <w:top w:type="dxa" w:w="100"/>
              <w:left w:type="dxa" w:w="140"/>
              <w:bottom w:type="dxa" w:w="0"/>
              <w:right w:type="dxa" w:w="140"/>
            </w:tcMar>
          </w:tcPr>
          <w:p>
            <w:r>
              <w:rPr>
                <w:rFonts w:ascii="Courier New" w:cs="Courier New" w:eastAsia="Courier New" w:hAnsi="Courier New"/>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You are a cyber-fraud detection expert specializing in Indian</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digital scam patterns: UPI fraud, fake KYC, phishing via</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WhatsApp/SMS, prize scams, and bank impersonation.</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You will receive a JSON object with:</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 "message": the text to analyze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 "url_scan_results": array of VirusTotal/WHOIS results</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for any URLs found in the message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Return ONLY a valid JSON object with this exact structure: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"verdict": "Safe" | "Suspicious" | "Dangerous",</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"confidence": &lt;float 0.0-1.0&gt;,</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"explanation": "&lt;2 sentences max. Cite the specific red flag.",</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"flags": [&lt;flag strings from allowed list only&gt;],</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"action": "&lt;what the user should do next&gt;"</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Allowed flags: otp_request, urgency_pressure, fake_sender,</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suspicious_url, newly_registered_domain, prize_scam,</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kyc_fraud, impersonation, malware_link</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Rules:</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Dangerous = clear fraud intent OR confirmed malicious URL</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Suspicious = partial signals, not conclusive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Safe = no threat signals; legitimate communication pattern</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Legitimate OTP from a known bank format → lean Safe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Never return markdown. Return only valid JSON. No preamble.</w:t>
            </w:r>
          </w:p>
        </w:tc>
      </w:tr>
      <w:tr>
        <w:tc>
          <w:tcPr>
            <w:tcW w:type="dxa" w:w="9200"/>
            <w:tcBorders>
              <w:top w:val="none" w:sz="0"/>
              <w:left w:val="single" w:color="1A56DB" w:sz="4"/>
              <w:bottom w:val="single" w:color="1A56DB" w:sz="4"/>
              <w:right w:val="none" w:sz="0"/>
            </w:tcBorders>
            <w:shd w:fill="1E293B" w:val="clear"/>
            <w:tcMar>
              <w:top w:type="dxa" w:w="0"/>
              <w:left w:type="dxa" w:w="140"/>
              <w:bottom w:type="dxa" w:w="80"/>
              <w:right w:type="dxa" w:w="140"/>
            </w:tcMar>
          </w:tcPr>
          <w:p>
            <w:r>
              <w:rPr>
                <w:rFonts w:ascii="Courier New" w:cs="Courier New" w:eastAsia="Courier New" w:hAnsi="Courier New"/>
                <w:sz w:val="10"/>
                <w:szCs w:val="10"/>
              </w:rPr>
              <w:t xml:space="preserve"/>
            </w:r>
          </w:p>
        </w:tc>
      </w:tr>
    </w:tbl>
    <w:p>
      <w:pPr>
        <w:spacing w:after="100" w:before="0"/>
      </w:pPr>
      <w:r>
        <w:t xml:space="preserve"/>
      </w:r>
    </w:p>
    <w:p>
      <w:pPr>
        <w:pStyle w:val="Heading2"/>
        <w:spacing w:after="120" w:before="280"/>
      </w:pPr>
      <w:r>
        <w:rPr>
          <w:rFonts w:ascii="Arial" w:cs="Arial" w:eastAsia="Arial" w:hAnsi="Arial"/>
          <w:b/>
          <w:bCs/>
          <w:color w:val="1E3A5F"/>
          <w:sz w:val="26"/>
          <w:szCs w:val="26"/>
        </w:rPr>
        <w:t xml:space="preserve">4.2 User message shape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6DB" w:sz="4"/>
              <w:left w:val="single" w:color="1A56DB" w:sz="4"/>
              <w:bottom w:val="none" w:sz="0"/>
              <w:right w:val="none" w:sz="0"/>
            </w:tcBorders>
            <w:shd w:fill="1E293B" w:val="clear"/>
            <w:tcMar>
              <w:top w:type="dxa" w:w="100"/>
              <w:left w:type="dxa" w:w="140"/>
              <w:bottom w:type="dxa" w:w="0"/>
              <w:right w:type="dxa" w:w="140"/>
            </w:tcMar>
          </w:tcPr>
          <w:p>
            <w:r>
              <w:rPr>
                <w:rFonts w:ascii="Courier New" w:cs="Courier New" w:eastAsia="Courier New" w:hAnsi="Courier New"/>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"message": "Congratulations! You won Rs 50,000. Click...",</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"url_scan_results":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"url": "http://icici-kyc-verify.xyz",</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"virustotal_score": "14/72",</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"domain_age_days": 3</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w:t>
            </w:r>
          </w:p>
        </w:tc>
      </w:tr>
      <w:tr>
        <w:tc>
          <w:tcPr>
            <w:tcW w:type="dxa" w:w="9200"/>
            <w:tcBorders>
              <w:top w:val="none" w:sz="0"/>
              <w:left w:val="single" w:color="1A56DB" w:sz="4"/>
              <w:bottom w:val="single" w:color="1A56DB" w:sz="4"/>
              <w:right w:val="none" w:sz="0"/>
            </w:tcBorders>
            <w:shd w:fill="1E293B" w:val="clear"/>
            <w:tcMar>
              <w:top w:type="dxa" w:w="0"/>
              <w:left w:type="dxa" w:w="140"/>
              <w:bottom w:type="dxa" w:w="80"/>
              <w:right w:type="dxa" w:w="140"/>
            </w:tcMar>
          </w:tcPr>
          <w:p>
            <w:r>
              <w:rPr>
                <w:rFonts w:ascii="Courier New" w:cs="Courier New" w:eastAsia="Courier New" w:hAnsi="Courier New"/>
                <w:sz w:val="10"/>
                <w:szCs w:val="10"/>
              </w:rPr>
              <w:t xml:space="preserve"/>
            </w:r>
          </w:p>
        </w:tc>
      </w:tr>
    </w:tbl>
    <w:p>
      <w:pPr>
        <w:spacing w:after="100" w:before="0"/>
      </w:pPr>
      <w:r>
        <w:t xml:space="preserve"/>
      </w:r>
    </w:p>
    <w:p>
      <w:pPr>
        <w:pStyle w:val="Heading2"/>
        <w:spacing w:after="120" w:before="280"/>
      </w:pPr>
      <w:r>
        <w:rPr>
          <w:rFonts w:ascii="Arial" w:cs="Arial" w:eastAsia="Arial" w:hAnsi="Arial"/>
          <w:b/>
          <w:bCs/>
          <w:color w:val="1E3A5F"/>
          <w:sz w:val="26"/>
          <w:szCs w:val="26"/>
        </w:rPr>
        <w:t xml:space="preserve">4.3 Pre-build test corpus (run before any UI work)</w:t>
      </w:r>
    </w:p>
    <w:p>
      <w:pPr>
        <w:spacing w:after="120" w:before="60"/>
      </w:pPr>
      <w:r>
        <w:rPr>
          <w:rFonts w:ascii="Arial" w:cs="Arial" w:eastAsia="Arial" w:hAnsi="Arial"/>
          <w:color w:val="1F2937"/>
          <w:sz w:val="22"/>
          <w:szCs w:val="22"/>
        </w:rPr>
        <w:t xml:space="preserve">Build this as a JSON file and run all 20 cases against the classifier before moving to UI. If accuracy is below 85%, fix the prompt first.</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5800"/>
        <w:gridCol w:w="1600"/>
        <w:gridCol w:w="1880"/>
      </w:tblGrid>
      <w:tr>
        <w:trPr>
          <w:tblHeader/>
        </w:trPr>
        <w:tc>
          <w:tcPr>
            <w:tcW w:type="dxa" w:w="800"/>
            <w:tcBorders>
              <w:top w:val="single" w:color="1A56DB" w:sz="4"/>
              <w:left w:val="single" w:color="1A56DB" w:sz="4"/>
              <w:bottom w:val="single" w:color="1A56DB" w:sz="4"/>
              <w:right w:val="single" w:color="1A56DB" w:sz="4"/>
            </w:tcBorders>
            <w:shd w:fill="1E3A5F" w:val="clear"/>
            <w:tcMar>
              <w:top w:type="dxa" w:w="80"/>
              <w:left w:type="dxa" w:w="80"/>
              <w:bottom w:type="dxa" w:w="80"/>
              <w:right w:type="dxa" w:w="80"/>
            </w:tcMar>
          </w:tcPr>
          <w:p>
            <w:r>
              <w:rPr>
                <w:rFonts w:ascii="Arial" w:cs="Arial" w:eastAsia="Arial" w:hAnsi="Arial"/>
                <w:b/>
                <w:bCs/>
                <w:color w:val="FFFFFF"/>
                <w:sz w:val="17"/>
                <w:szCs w:val="17"/>
              </w:rPr>
              <w:t xml:space="preserve">#</w:t>
            </w:r>
          </w:p>
        </w:tc>
        <w:tc>
          <w:tcPr>
            <w:tcW w:type="dxa" w:w="5800"/>
            <w:tcBorders>
              <w:top w:val="single" w:color="1A56DB" w:sz="4"/>
              <w:left w:val="single" w:color="1A56DB" w:sz="4"/>
              <w:bottom w:val="single" w:color="1A56DB" w:sz="4"/>
              <w:right w:val="single" w:color="1A56DB" w:sz="4"/>
            </w:tcBorders>
            <w:shd w:fill="1E3A5F" w:val="clear"/>
            <w:tcMar>
              <w:top w:type="dxa" w:w="80"/>
              <w:left w:type="dxa" w:w="80"/>
              <w:bottom w:type="dxa" w:w="80"/>
              <w:right w:type="dxa" w:w="80"/>
            </w:tcMar>
          </w:tcPr>
          <w:p>
            <w:r>
              <w:rPr>
                <w:rFonts w:ascii="Arial" w:cs="Arial" w:eastAsia="Arial" w:hAnsi="Arial"/>
                <w:b/>
                <w:bCs/>
                <w:color w:val="FFFFFF"/>
                <w:sz w:val="17"/>
                <w:szCs w:val="17"/>
              </w:rPr>
              <w:t xml:space="preserve">Message sample</w:t>
            </w:r>
          </w:p>
        </w:tc>
        <w:tc>
          <w:tcPr>
            <w:tcW w:type="dxa" w:w="1600"/>
            <w:tcBorders>
              <w:top w:val="single" w:color="1A56DB" w:sz="4"/>
              <w:left w:val="single" w:color="1A56DB" w:sz="4"/>
              <w:bottom w:val="single" w:color="1A56DB" w:sz="4"/>
              <w:right w:val="single" w:color="1A56DB" w:sz="4"/>
            </w:tcBorders>
            <w:shd w:fill="1E3A5F" w:val="clear"/>
            <w:tcMar>
              <w:top w:type="dxa" w:w="80"/>
              <w:left w:type="dxa" w:w="80"/>
              <w:bottom w:type="dxa" w:w="80"/>
              <w:right w:type="dxa" w:w="80"/>
            </w:tcMar>
          </w:tcPr>
          <w:p>
            <w:r>
              <w:rPr>
                <w:rFonts w:ascii="Arial" w:cs="Arial" w:eastAsia="Arial" w:hAnsi="Arial"/>
                <w:b/>
                <w:bCs/>
                <w:color w:val="FFFFFF"/>
                <w:sz w:val="17"/>
                <w:szCs w:val="17"/>
              </w:rPr>
              <w:t xml:space="preserve">Expected verdict</w:t>
            </w:r>
          </w:p>
        </w:tc>
        <w:tc>
          <w:tcPr>
            <w:tcW w:type="dxa" w:w="1880"/>
            <w:tcBorders>
              <w:top w:val="single" w:color="1A56DB" w:sz="4"/>
              <w:left w:val="single" w:color="1A56DB" w:sz="4"/>
              <w:bottom w:val="single" w:color="1A56DB" w:sz="4"/>
              <w:right w:val="single" w:color="1A56DB" w:sz="4"/>
            </w:tcBorders>
            <w:shd w:fill="1E3A5F" w:val="clear"/>
            <w:tcMar>
              <w:top w:type="dxa" w:w="80"/>
              <w:left w:type="dxa" w:w="80"/>
              <w:bottom w:type="dxa" w:w="80"/>
              <w:right w:type="dxa" w:w="80"/>
            </w:tcMar>
          </w:tcPr>
          <w:p>
            <w:r>
              <w:rPr>
                <w:rFonts w:ascii="Arial" w:cs="Arial" w:eastAsia="Arial" w:hAnsi="Arial"/>
                <w:b/>
                <w:bCs/>
                <w:color w:val="FFFFFF"/>
                <w:sz w:val="17"/>
                <w:szCs w:val="17"/>
              </w:rPr>
              <w:t xml:space="preserve">Key test</w:t>
            </w:r>
          </w:p>
        </w:tc>
      </w:tr>
      <w:tr>
        <w:tc>
          <w:tcPr>
            <w:tcW w:type="dxa" w:w="800"/>
            <w:tcBorders>
              <w:top w:val="single" w:color="E5E7EB" w:sz="4"/>
              <w:left w:val="single" w:color="E5E7EB" w:sz="4"/>
              <w:bottom w:val="single" w:color="E5E7EB" w:sz="4"/>
              <w:right w:val="single" w:color="E5E7EB" w:sz="4"/>
            </w:tcBorders>
            <w:shd w:fill="FFFFFF" w:val="clear"/>
            <w:tcMar>
              <w:top w:type="dxa" w:w="80"/>
              <w:left w:type="dxa" w:w="80"/>
              <w:bottom w:type="dxa" w:w="80"/>
              <w:right w:type="dxa" w:w="80"/>
            </w:tcMar>
          </w:tcPr>
          <w:p>
            <w:r>
              <w:rPr>
                <w:rFonts w:ascii="Arial" w:cs="Arial" w:eastAsia="Arial" w:hAnsi="Arial"/>
                <w:b w:val="false"/>
                <w:bCs w:val="false"/>
                <w:color w:val="1F2937"/>
                <w:sz w:val="17"/>
                <w:szCs w:val="17"/>
              </w:rPr>
              <w:t xml:space="preserve">1</w:t>
            </w:r>
          </w:p>
        </w:tc>
        <w:tc>
          <w:tcPr>
            <w:tcW w:type="dxa" w:w="5800"/>
            <w:tcBorders>
              <w:top w:val="single" w:color="E5E7EB" w:sz="4"/>
              <w:left w:val="single" w:color="E5E7EB" w:sz="4"/>
              <w:bottom w:val="single" w:color="E5E7EB" w:sz="4"/>
              <w:right w:val="single" w:color="E5E7EB" w:sz="4"/>
            </w:tcBorders>
            <w:shd w:fill="FFFFFF" w:val="clear"/>
            <w:tcMar>
              <w:top w:type="dxa" w:w="80"/>
              <w:left w:type="dxa" w:w="80"/>
              <w:bottom w:type="dxa" w:w="80"/>
              <w:right w:type="dxa" w:w="80"/>
            </w:tcMar>
          </w:tcPr>
          <w:p>
            <w:r>
              <w:rPr>
                <w:rFonts w:ascii="Arial" w:cs="Arial" w:eastAsia="Arial" w:hAnsi="Arial"/>
                <w:b w:val="false"/>
                <w:bCs w:val="false"/>
                <w:color w:val="1F2937"/>
                <w:sz w:val="17"/>
                <w:szCs w:val="17"/>
              </w:rPr>
              <w:t xml:space="preserve">Your UPI is blocked. Verify at http://upi-verify-now.com or lose access.</w:t>
            </w:r>
          </w:p>
        </w:tc>
        <w:tc>
          <w:tcPr>
            <w:tcW w:type="dxa" w:w="1600"/>
            <w:tcBorders>
              <w:top w:val="single" w:color="E5E7EB" w:sz="4"/>
              <w:left w:val="single" w:color="E5E7EB" w:sz="4"/>
              <w:bottom w:val="single" w:color="E5E7EB" w:sz="4"/>
              <w:right w:val="single" w:color="E5E7EB" w:sz="4"/>
            </w:tcBorders>
            <w:shd w:fill="FFFFFF" w:val="clear"/>
            <w:tcMar>
              <w:top w:type="dxa" w:w="80"/>
              <w:left w:type="dxa" w:w="80"/>
              <w:bottom w:type="dxa" w:w="80"/>
              <w:right w:type="dxa" w:w="80"/>
            </w:tcMar>
          </w:tcPr>
          <w:p>
            <w:r>
              <w:rPr>
                <w:rFonts w:ascii="Arial" w:cs="Arial" w:eastAsia="Arial" w:hAnsi="Arial"/>
                <w:b/>
                <w:bCs/>
                <w:color w:val="DC2626"/>
                <w:sz w:val="17"/>
                <w:szCs w:val="17"/>
              </w:rPr>
              <w:t xml:space="preserve">Dangerous</w:t>
            </w:r>
          </w:p>
        </w:tc>
        <w:tc>
          <w:tcPr>
            <w:tcW w:type="dxa" w:w="1880"/>
            <w:tcBorders>
              <w:top w:val="single" w:color="E5E7EB" w:sz="4"/>
              <w:left w:val="single" w:color="E5E7EB" w:sz="4"/>
              <w:bottom w:val="single" w:color="E5E7EB" w:sz="4"/>
              <w:right w:val="single" w:color="E5E7EB" w:sz="4"/>
            </w:tcBorders>
            <w:shd w:fill="FFFFFF" w:val="clear"/>
            <w:tcMar>
              <w:top w:type="dxa" w:w="80"/>
              <w:left w:type="dxa" w:w="80"/>
              <w:bottom w:type="dxa" w:w="80"/>
              <w:right w:type="dxa" w:w="80"/>
            </w:tcMar>
          </w:tcPr>
          <w:p>
            <w:r>
              <w:rPr>
                <w:rFonts w:ascii="Arial" w:cs="Arial" w:eastAsia="Arial" w:hAnsi="Arial"/>
                <w:b w:val="false"/>
                <w:bCs w:val="false"/>
                <w:color w:val="1F2937"/>
                <w:sz w:val="17"/>
                <w:szCs w:val="17"/>
              </w:rPr>
              <w:t xml:space="preserve">Urgency + URL</w:t>
            </w:r>
          </w:p>
        </w:tc>
      </w:tr>
      <w:tr>
        <w:tc>
          <w:tcPr>
            <w:tcW w:type="dxa" w:w="800"/>
            <w:tcBorders>
              <w:top w:val="single" w:color="E5E7EB" w:sz="4"/>
              <w:left w:val="single" w:color="E5E7EB" w:sz="4"/>
              <w:bottom w:val="single" w:color="E5E7EB" w:sz="4"/>
              <w:right w:val="single" w:color="E5E7EB" w:sz="4"/>
            </w:tcBorders>
            <w:shd w:fill="F3F4F6" w:val="clear"/>
            <w:tcMar>
              <w:top w:type="dxa" w:w="80"/>
              <w:left w:type="dxa" w:w="80"/>
              <w:bottom w:type="dxa" w:w="80"/>
              <w:right w:type="dxa" w:w="80"/>
            </w:tcMar>
          </w:tcPr>
          <w:p>
            <w:r>
              <w:rPr>
                <w:rFonts w:ascii="Arial" w:cs="Arial" w:eastAsia="Arial" w:hAnsi="Arial"/>
                <w:b w:val="false"/>
                <w:bCs w:val="false"/>
                <w:color w:val="1F2937"/>
                <w:sz w:val="17"/>
                <w:szCs w:val="17"/>
              </w:rPr>
              <w:t xml:space="preserve">2</w:t>
            </w:r>
          </w:p>
        </w:tc>
        <w:tc>
          <w:tcPr>
            <w:tcW w:type="dxa" w:w="5800"/>
            <w:tcBorders>
              <w:top w:val="single" w:color="E5E7EB" w:sz="4"/>
              <w:left w:val="single" w:color="E5E7EB" w:sz="4"/>
              <w:bottom w:val="single" w:color="E5E7EB" w:sz="4"/>
              <w:right w:val="single" w:color="E5E7EB" w:sz="4"/>
            </w:tcBorders>
            <w:shd w:fill="F3F4F6" w:val="clear"/>
            <w:tcMar>
              <w:top w:type="dxa" w:w="80"/>
              <w:left w:type="dxa" w:w="80"/>
              <w:bottom w:type="dxa" w:w="80"/>
              <w:right w:type="dxa" w:w="80"/>
            </w:tcMar>
          </w:tcPr>
          <w:p>
            <w:r>
              <w:rPr>
                <w:rFonts w:ascii="Arial" w:cs="Arial" w:eastAsia="Arial" w:hAnsi="Arial"/>
                <w:b w:val="false"/>
                <w:bCs w:val="false"/>
                <w:color w:val="1F2937"/>
                <w:sz w:val="17"/>
                <w:szCs w:val="17"/>
              </w:rPr>
              <w:t xml:space="preserve">You won Rs 1,00,000. Share OTP to claim prize.</w:t>
            </w:r>
          </w:p>
        </w:tc>
        <w:tc>
          <w:tcPr>
            <w:tcW w:type="dxa" w:w="1600"/>
            <w:tcBorders>
              <w:top w:val="single" w:color="E5E7EB" w:sz="4"/>
              <w:left w:val="single" w:color="E5E7EB" w:sz="4"/>
              <w:bottom w:val="single" w:color="E5E7EB" w:sz="4"/>
              <w:right w:val="single" w:color="E5E7EB" w:sz="4"/>
            </w:tcBorders>
            <w:shd w:fill="F3F4F6" w:val="clear"/>
            <w:tcMar>
              <w:top w:type="dxa" w:w="80"/>
              <w:left w:type="dxa" w:w="80"/>
              <w:bottom w:type="dxa" w:w="80"/>
              <w:right w:type="dxa" w:w="80"/>
            </w:tcMar>
          </w:tcPr>
          <w:p>
            <w:r>
              <w:rPr>
                <w:rFonts w:ascii="Arial" w:cs="Arial" w:eastAsia="Arial" w:hAnsi="Arial"/>
                <w:b/>
                <w:bCs/>
                <w:color w:val="DC2626"/>
                <w:sz w:val="17"/>
                <w:szCs w:val="17"/>
              </w:rPr>
              <w:t xml:space="preserve">Dangerous</w:t>
            </w:r>
          </w:p>
        </w:tc>
        <w:tc>
          <w:tcPr>
            <w:tcW w:type="dxa" w:w="1880"/>
            <w:tcBorders>
              <w:top w:val="single" w:color="E5E7EB" w:sz="4"/>
              <w:left w:val="single" w:color="E5E7EB" w:sz="4"/>
              <w:bottom w:val="single" w:color="E5E7EB" w:sz="4"/>
              <w:right w:val="single" w:color="E5E7EB" w:sz="4"/>
            </w:tcBorders>
            <w:shd w:fill="F3F4F6" w:val="clear"/>
            <w:tcMar>
              <w:top w:type="dxa" w:w="80"/>
              <w:left w:type="dxa" w:w="80"/>
              <w:bottom w:type="dxa" w:w="80"/>
              <w:right w:type="dxa" w:w="80"/>
            </w:tcMar>
          </w:tcPr>
          <w:p>
            <w:r>
              <w:rPr>
                <w:rFonts w:ascii="Arial" w:cs="Arial" w:eastAsia="Arial" w:hAnsi="Arial"/>
                <w:b w:val="false"/>
                <w:bCs w:val="false"/>
                <w:color w:val="1F2937"/>
                <w:sz w:val="17"/>
                <w:szCs w:val="17"/>
              </w:rPr>
              <w:t xml:space="preserve">Prize + OTP</w:t>
            </w:r>
          </w:p>
        </w:tc>
      </w:tr>
      <w:tr>
        <w:tc>
          <w:tcPr>
            <w:tcW w:type="dxa" w:w="800"/>
            <w:tcBorders>
              <w:top w:val="single" w:color="E5E7EB" w:sz="4"/>
              <w:left w:val="single" w:color="E5E7EB" w:sz="4"/>
              <w:bottom w:val="single" w:color="E5E7EB" w:sz="4"/>
              <w:right w:val="single" w:color="E5E7EB" w:sz="4"/>
            </w:tcBorders>
            <w:shd w:fill="FFFFFF" w:val="clear"/>
            <w:tcMar>
              <w:top w:type="dxa" w:w="80"/>
              <w:left w:type="dxa" w:w="80"/>
              <w:bottom w:type="dxa" w:w="80"/>
              <w:right w:type="dxa" w:w="80"/>
            </w:tcMar>
          </w:tcPr>
          <w:p>
            <w:r>
              <w:rPr>
                <w:rFonts w:ascii="Arial" w:cs="Arial" w:eastAsia="Arial" w:hAnsi="Arial"/>
                <w:b w:val="false"/>
                <w:bCs w:val="false"/>
                <w:color w:val="1F2937"/>
                <w:sz w:val="17"/>
                <w:szCs w:val="17"/>
              </w:rPr>
              <w:t xml:space="preserve">3</w:t>
            </w:r>
          </w:p>
        </w:tc>
        <w:tc>
          <w:tcPr>
            <w:tcW w:type="dxa" w:w="5800"/>
            <w:tcBorders>
              <w:top w:val="single" w:color="E5E7EB" w:sz="4"/>
              <w:left w:val="single" w:color="E5E7EB" w:sz="4"/>
              <w:bottom w:val="single" w:color="E5E7EB" w:sz="4"/>
              <w:right w:val="single" w:color="E5E7EB" w:sz="4"/>
            </w:tcBorders>
            <w:shd w:fill="FFFFFF" w:val="clear"/>
            <w:tcMar>
              <w:top w:type="dxa" w:w="80"/>
              <w:left w:type="dxa" w:w="80"/>
              <w:bottom w:type="dxa" w:w="80"/>
              <w:right w:type="dxa" w:w="80"/>
            </w:tcMar>
          </w:tcPr>
          <w:p>
            <w:r>
              <w:rPr>
                <w:rFonts w:ascii="Arial" w:cs="Arial" w:eastAsia="Arial" w:hAnsi="Arial"/>
                <w:b w:val="false"/>
                <w:bCs w:val="false"/>
                <w:color w:val="1F2937"/>
                <w:sz w:val="17"/>
                <w:szCs w:val="17"/>
              </w:rPr>
              <w:t xml:space="preserve">Dear customer, your KYC expires today. Click http://sbi-kyc-portal.xyz</w:t>
            </w:r>
          </w:p>
        </w:tc>
        <w:tc>
          <w:tcPr>
            <w:tcW w:type="dxa" w:w="1600"/>
            <w:tcBorders>
              <w:top w:val="single" w:color="E5E7EB" w:sz="4"/>
              <w:left w:val="single" w:color="E5E7EB" w:sz="4"/>
              <w:bottom w:val="single" w:color="E5E7EB" w:sz="4"/>
              <w:right w:val="single" w:color="E5E7EB" w:sz="4"/>
            </w:tcBorders>
            <w:shd w:fill="FFFFFF" w:val="clear"/>
            <w:tcMar>
              <w:top w:type="dxa" w:w="80"/>
              <w:left w:type="dxa" w:w="80"/>
              <w:bottom w:type="dxa" w:w="80"/>
              <w:right w:type="dxa" w:w="80"/>
            </w:tcMar>
          </w:tcPr>
          <w:p>
            <w:r>
              <w:rPr>
                <w:rFonts w:ascii="Arial" w:cs="Arial" w:eastAsia="Arial" w:hAnsi="Arial"/>
                <w:b/>
                <w:bCs/>
                <w:color w:val="DC2626"/>
                <w:sz w:val="17"/>
                <w:szCs w:val="17"/>
              </w:rPr>
              <w:t xml:space="preserve">Dangerous</w:t>
            </w:r>
          </w:p>
        </w:tc>
        <w:tc>
          <w:tcPr>
            <w:tcW w:type="dxa" w:w="1880"/>
            <w:tcBorders>
              <w:top w:val="single" w:color="E5E7EB" w:sz="4"/>
              <w:left w:val="single" w:color="E5E7EB" w:sz="4"/>
              <w:bottom w:val="single" w:color="E5E7EB" w:sz="4"/>
              <w:right w:val="single" w:color="E5E7EB" w:sz="4"/>
            </w:tcBorders>
            <w:shd w:fill="FFFFFF" w:val="clear"/>
            <w:tcMar>
              <w:top w:type="dxa" w:w="80"/>
              <w:left w:type="dxa" w:w="80"/>
              <w:bottom w:type="dxa" w:w="80"/>
              <w:right w:type="dxa" w:w="80"/>
            </w:tcMar>
          </w:tcPr>
          <w:p>
            <w:r>
              <w:rPr>
                <w:rFonts w:ascii="Arial" w:cs="Arial" w:eastAsia="Arial" w:hAnsi="Arial"/>
                <w:b w:val="false"/>
                <w:bCs w:val="false"/>
                <w:color w:val="1F2937"/>
                <w:sz w:val="17"/>
                <w:szCs w:val="17"/>
              </w:rPr>
              <w:t xml:space="preserve">KYC + new domain</w:t>
            </w:r>
          </w:p>
        </w:tc>
      </w:tr>
      <w:tr>
        <w:tc>
          <w:tcPr>
            <w:tcW w:type="dxa" w:w="800"/>
            <w:tcBorders>
              <w:top w:val="single" w:color="E5E7EB" w:sz="4"/>
              <w:left w:val="single" w:color="E5E7EB" w:sz="4"/>
              <w:bottom w:val="single" w:color="E5E7EB" w:sz="4"/>
              <w:right w:val="single" w:color="E5E7EB" w:sz="4"/>
            </w:tcBorders>
            <w:shd w:fill="F3F4F6" w:val="clear"/>
            <w:tcMar>
              <w:top w:type="dxa" w:w="80"/>
              <w:left w:type="dxa" w:w="80"/>
              <w:bottom w:type="dxa" w:w="80"/>
              <w:right w:type="dxa" w:w="80"/>
            </w:tcMar>
          </w:tcPr>
          <w:p>
            <w:r>
              <w:rPr>
                <w:rFonts w:ascii="Arial" w:cs="Arial" w:eastAsia="Arial" w:hAnsi="Arial"/>
                <w:b w:val="false"/>
                <w:bCs w:val="false"/>
                <w:color w:val="1F2937"/>
                <w:sz w:val="17"/>
                <w:szCs w:val="17"/>
              </w:rPr>
              <w:t xml:space="preserve">4</w:t>
            </w:r>
          </w:p>
        </w:tc>
        <w:tc>
          <w:tcPr>
            <w:tcW w:type="dxa" w:w="5800"/>
            <w:tcBorders>
              <w:top w:val="single" w:color="E5E7EB" w:sz="4"/>
              <w:left w:val="single" w:color="E5E7EB" w:sz="4"/>
              <w:bottom w:val="single" w:color="E5E7EB" w:sz="4"/>
              <w:right w:val="single" w:color="E5E7EB" w:sz="4"/>
            </w:tcBorders>
            <w:shd w:fill="F3F4F6" w:val="clear"/>
            <w:tcMar>
              <w:top w:type="dxa" w:w="80"/>
              <w:left w:type="dxa" w:w="80"/>
              <w:bottom w:type="dxa" w:w="80"/>
              <w:right w:type="dxa" w:w="80"/>
            </w:tcMar>
          </w:tcPr>
          <w:p>
            <w:r>
              <w:rPr>
                <w:rFonts w:ascii="Arial" w:cs="Arial" w:eastAsia="Arial" w:hAnsi="Arial"/>
                <w:b w:val="false"/>
                <w:bCs w:val="false"/>
                <w:color w:val="1F2937"/>
                <w:sz w:val="17"/>
                <w:szCs w:val="17"/>
              </w:rPr>
              <w:t xml:space="preserve">ICICI Bank: Your OTP is 847291. Do not share this with anyone.</w:t>
            </w:r>
          </w:p>
        </w:tc>
        <w:tc>
          <w:tcPr>
            <w:tcW w:type="dxa" w:w="1600"/>
            <w:tcBorders>
              <w:top w:val="single" w:color="E5E7EB" w:sz="4"/>
              <w:left w:val="single" w:color="E5E7EB" w:sz="4"/>
              <w:bottom w:val="single" w:color="E5E7EB" w:sz="4"/>
              <w:right w:val="single" w:color="E5E7EB" w:sz="4"/>
            </w:tcBorders>
            <w:shd w:fill="F3F4F6" w:val="clear"/>
            <w:tcMar>
              <w:top w:type="dxa" w:w="80"/>
              <w:left w:type="dxa" w:w="80"/>
              <w:bottom w:type="dxa" w:w="80"/>
              <w:right w:type="dxa" w:w="80"/>
            </w:tcMar>
          </w:tcPr>
          <w:p>
            <w:r>
              <w:rPr>
                <w:rFonts w:ascii="Arial" w:cs="Arial" w:eastAsia="Arial" w:hAnsi="Arial"/>
                <w:b/>
                <w:bCs/>
                <w:color w:val="059669"/>
                <w:sz w:val="17"/>
                <w:szCs w:val="17"/>
              </w:rPr>
              <w:t xml:space="preserve">Safe</w:t>
            </w:r>
          </w:p>
        </w:tc>
        <w:tc>
          <w:tcPr>
            <w:tcW w:type="dxa" w:w="1880"/>
            <w:tcBorders>
              <w:top w:val="single" w:color="E5E7EB" w:sz="4"/>
              <w:left w:val="single" w:color="E5E7EB" w:sz="4"/>
              <w:bottom w:val="single" w:color="E5E7EB" w:sz="4"/>
              <w:right w:val="single" w:color="E5E7EB" w:sz="4"/>
            </w:tcBorders>
            <w:shd w:fill="F3F4F6" w:val="clear"/>
            <w:tcMar>
              <w:top w:type="dxa" w:w="80"/>
              <w:left w:type="dxa" w:w="80"/>
              <w:bottom w:type="dxa" w:w="80"/>
              <w:right w:type="dxa" w:w="80"/>
            </w:tcMar>
          </w:tcPr>
          <w:p>
            <w:r>
              <w:rPr>
                <w:rFonts w:ascii="Arial" w:cs="Arial" w:eastAsia="Arial" w:hAnsi="Arial"/>
                <w:b w:val="false"/>
                <w:bCs w:val="false"/>
                <w:color w:val="1F2937"/>
                <w:sz w:val="17"/>
                <w:szCs w:val="17"/>
              </w:rPr>
              <w:t xml:space="preserve">False positive check</w:t>
            </w:r>
          </w:p>
        </w:tc>
      </w:tr>
      <w:tr>
        <w:tc>
          <w:tcPr>
            <w:tcW w:type="dxa" w:w="800"/>
            <w:tcBorders>
              <w:top w:val="single" w:color="E5E7EB" w:sz="4"/>
              <w:left w:val="single" w:color="E5E7EB" w:sz="4"/>
              <w:bottom w:val="single" w:color="E5E7EB" w:sz="4"/>
              <w:right w:val="single" w:color="E5E7EB" w:sz="4"/>
            </w:tcBorders>
            <w:shd w:fill="FFFFFF" w:val="clear"/>
            <w:tcMar>
              <w:top w:type="dxa" w:w="80"/>
              <w:left w:type="dxa" w:w="80"/>
              <w:bottom w:type="dxa" w:w="80"/>
              <w:right w:type="dxa" w:w="80"/>
            </w:tcMar>
          </w:tcPr>
          <w:p>
            <w:r>
              <w:rPr>
                <w:rFonts w:ascii="Arial" w:cs="Arial" w:eastAsia="Arial" w:hAnsi="Arial"/>
                <w:b w:val="false"/>
                <w:bCs w:val="false"/>
                <w:color w:val="1F2937"/>
                <w:sz w:val="17"/>
                <w:szCs w:val="17"/>
              </w:rPr>
              <w:t xml:space="preserve">5</w:t>
            </w:r>
          </w:p>
        </w:tc>
        <w:tc>
          <w:tcPr>
            <w:tcW w:type="dxa" w:w="5800"/>
            <w:tcBorders>
              <w:top w:val="single" w:color="E5E7EB" w:sz="4"/>
              <w:left w:val="single" w:color="E5E7EB" w:sz="4"/>
              <w:bottom w:val="single" w:color="E5E7EB" w:sz="4"/>
              <w:right w:val="single" w:color="E5E7EB" w:sz="4"/>
            </w:tcBorders>
            <w:shd w:fill="FFFFFF" w:val="clear"/>
            <w:tcMar>
              <w:top w:type="dxa" w:w="80"/>
              <w:left w:type="dxa" w:w="80"/>
              <w:bottom w:type="dxa" w:w="80"/>
              <w:right w:type="dxa" w:w="80"/>
            </w:tcMar>
          </w:tcPr>
          <w:p>
            <w:r>
              <w:rPr>
                <w:rFonts w:ascii="Arial" w:cs="Arial" w:eastAsia="Arial" w:hAnsi="Arial"/>
                <w:b w:val="false"/>
                <w:bCs w:val="false"/>
                <w:color w:val="1F2937"/>
                <w:sz w:val="17"/>
                <w:szCs w:val="17"/>
              </w:rPr>
              <w:t xml:space="preserve">Hi, can we reschedule our meeting to 4pm tomorrow?</w:t>
            </w:r>
          </w:p>
        </w:tc>
        <w:tc>
          <w:tcPr>
            <w:tcW w:type="dxa" w:w="1600"/>
            <w:tcBorders>
              <w:top w:val="single" w:color="E5E7EB" w:sz="4"/>
              <w:left w:val="single" w:color="E5E7EB" w:sz="4"/>
              <w:bottom w:val="single" w:color="E5E7EB" w:sz="4"/>
              <w:right w:val="single" w:color="E5E7EB" w:sz="4"/>
            </w:tcBorders>
            <w:shd w:fill="FFFFFF" w:val="clear"/>
            <w:tcMar>
              <w:top w:type="dxa" w:w="80"/>
              <w:left w:type="dxa" w:w="80"/>
              <w:bottom w:type="dxa" w:w="80"/>
              <w:right w:type="dxa" w:w="80"/>
            </w:tcMar>
          </w:tcPr>
          <w:p>
            <w:r>
              <w:rPr>
                <w:rFonts w:ascii="Arial" w:cs="Arial" w:eastAsia="Arial" w:hAnsi="Arial"/>
                <w:b/>
                <w:bCs/>
                <w:color w:val="059669"/>
                <w:sz w:val="17"/>
                <w:szCs w:val="17"/>
              </w:rPr>
              <w:t xml:space="preserve">Safe</w:t>
            </w:r>
          </w:p>
        </w:tc>
        <w:tc>
          <w:tcPr>
            <w:tcW w:type="dxa" w:w="1880"/>
            <w:tcBorders>
              <w:top w:val="single" w:color="E5E7EB" w:sz="4"/>
              <w:left w:val="single" w:color="E5E7EB" w:sz="4"/>
              <w:bottom w:val="single" w:color="E5E7EB" w:sz="4"/>
              <w:right w:val="single" w:color="E5E7EB" w:sz="4"/>
            </w:tcBorders>
            <w:shd w:fill="FFFFFF" w:val="clear"/>
            <w:tcMar>
              <w:top w:type="dxa" w:w="80"/>
              <w:left w:type="dxa" w:w="80"/>
              <w:bottom w:type="dxa" w:w="80"/>
              <w:right w:type="dxa" w:w="80"/>
            </w:tcMar>
          </w:tcPr>
          <w:p>
            <w:r>
              <w:rPr>
                <w:rFonts w:ascii="Arial" w:cs="Arial" w:eastAsia="Arial" w:hAnsi="Arial"/>
                <w:b w:val="false"/>
                <w:bCs w:val="false"/>
                <w:color w:val="1F2937"/>
                <w:sz w:val="17"/>
                <w:szCs w:val="17"/>
              </w:rPr>
              <w:t xml:space="preserve">Normal message</w:t>
            </w:r>
          </w:p>
        </w:tc>
      </w:tr>
      <w:tr>
        <w:tc>
          <w:tcPr>
            <w:tcW w:type="dxa" w:w="800"/>
            <w:tcBorders>
              <w:top w:val="single" w:color="E5E7EB" w:sz="4"/>
              <w:left w:val="single" w:color="E5E7EB" w:sz="4"/>
              <w:bottom w:val="single" w:color="E5E7EB" w:sz="4"/>
              <w:right w:val="single" w:color="E5E7EB" w:sz="4"/>
            </w:tcBorders>
            <w:shd w:fill="F3F4F6" w:val="clear"/>
            <w:tcMar>
              <w:top w:type="dxa" w:w="80"/>
              <w:left w:type="dxa" w:w="80"/>
              <w:bottom w:type="dxa" w:w="80"/>
              <w:right w:type="dxa" w:w="80"/>
            </w:tcMar>
          </w:tcPr>
          <w:p>
            <w:r>
              <w:rPr>
                <w:rFonts w:ascii="Arial" w:cs="Arial" w:eastAsia="Arial" w:hAnsi="Arial"/>
                <w:b w:val="false"/>
                <w:bCs w:val="false"/>
                <w:color w:val="1F2937"/>
                <w:sz w:val="17"/>
                <w:szCs w:val="17"/>
              </w:rPr>
              <w:t xml:space="preserve">6</w:t>
            </w:r>
          </w:p>
        </w:tc>
        <w:tc>
          <w:tcPr>
            <w:tcW w:type="dxa" w:w="5800"/>
            <w:tcBorders>
              <w:top w:val="single" w:color="E5E7EB" w:sz="4"/>
              <w:left w:val="single" w:color="E5E7EB" w:sz="4"/>
              <w:bottom w:val="single" w:color="E5E7EB" w:sz="4"/>
              <w:right w:val="single" w:color="E5E7EB" w:sz="4"/>
            </w:tcBorders>
            <w:shd w:fill="F3F4F6" w:val="clear"/>
            <w:tcMar>
              <w:top w:type="dxa" w:w="80"/>
              <w:left w:type="dxa" w:w="80"/>
              <w:bottom w:type="dxa" w:w="80"/>
              <w:right w:type="dxa" w:w="80"/>
            </w:tcMar>
          </w:tcPr>
          <w:p>
            <w:r>
              <w:rPr>
                <w:rFonts w:ascii="Arial" w:cs="Arial" w:eastAsia="Arial" w:hAnsi="Arial"/>
                <w:b w:val="false"/>
                <w:bCs w:val="false"/>
                <w:color w:val="1F2937"/>
                <w:sz w:val="17"/>
                <w:szCs w:val="17"/>
              </w:rPr>
              <w:t xml:space="preserve">Your Amazon order #3421 has been dispatched. Track at amzn.in/track</w:t>
            </w:r>
          </w:p>
        </w:tc>
        <w:tc>
          <w:tcPr>
            <w:tcW w:type="dxa" w:w="1600"/>
            <w:tcBorders>
              <w:top w:val="single" w:color="E5E7EB" w:sz="4"/>
              <w:left w:val="single" w:color="E5E7EB" w:sz="4"/>
              <w:bottom w:val="single" w:color="E5E7EB" w:sz="4"/>
              <w:right w:val="single" w:color="E5E7EB" w:sz="4"/>
            </w:tcBorders>
            <w:shd w:fill="F3F4F6" w:val="clear"/>
            <w:tcMar>
              <w:top w:type="dxa" w:w="80"/>
              <w:left w:type="dxa" w:w="80"/>
              <w:bottom w:type="dxa" w:w="80"/>
              <w:right w:type="dxa" w:w="80"/>
            </w:tcMar>
          </w:tcPr>
          <w:p>
            <w:r>
              <w:rPr>
                <w:rFonts w:ascii="Arial" w:cs="Arial" w:eastAsia="Arial" w:hAnsi="Arial"/>
                <w:b/>
                <w:bCs/>
                <w:color w:val="059669"/>
                <w:sz w:val="17"/>
                <w:szCs w:val="17"/>
              </w:rPr>
              <w:t xml:space="preserve">Safe</w:t>
            </w:r>
          </w:p>
        </w:tc>
        <w:tc>
          <w:tcPr>
            <w:tcW w:type="dxa" w:w="1880"/>
            <w:tcBorders>
              <w:top w:val="single" w:color="E5E7EB" w:sz="4"/>
              <w:left w:val="single" w:color="E5E7EB" w:sz="4"/>
              <w:bottom w:val="single" w:color="E5E7EB" w:sz="4"/>
              <w:right w:val="single" w:color="E5E7EB" w:sz="4"/>
            </w:tcBorders>
            <w:shd w:fill="F3F4F6" w:val="clear"/>
            <w:tcMar>
              <w:top w:type="dxa" w:w="80"/>
              <w:left w:type="dxa" w:w="80"/>
              <w:bottom w:type="dxa" w:w="80"/>
              <w:right w:type="dxa" w:w="80"/>
            </w:tcMar>
          </w:tcPr>
          <w:p>
            <w:r>
              <w:rPr>
                <w:rFonts w:ascii="Arial" w:cs="Arial" w:eastAsia="Arial" w:hAnsi="Arial"/>
                <w:b w:val="false"/>
                <w:bCs w:val="false"/>
                <w:color w:val="1F2937"/>
                <w:sz w:val="17"/>
                <w:szCs w:val="17"/>
              </w:rPr>
              <w:t xml:space="preserve">Legitimate brand URL</w:t>
            </w:r>
          </w:p>
        </w:tc>
      </w:tr>
      <w:tr>
        <w:tc>
          <w:tcPr>
            <w:tcW w:type="dxa" w:w="800"/>
            <w:tcBorders>
              <w:top w:val="single" w:color="E5E7EB" w:sz="4"/>
              <w:left w:val="single" w:color="E5E7EB" w:sz="4"/>
              <w:bottom w:val="single" w:color="E5E7EB" w:sz="4"/>
              <w:right w:val="single" w:color="E5E7EB" w:sz="4"/>
            </w:tcBorders>
            <w:shd w:fill="FFFFFF" w:val="clear"/>
            <w:tcMar>
              <w:top w:type="dxa" w:w="80"/>
              <w:left w:type="dxa" w:w="80"/>
              <w:bottom w:type="dxa" w:w="80"/>
              <w:right w:type="dxa" w:w="80"/>
            </w:tcMar>
          </w:tcPr>
          <w:p>
            <w:r>
              <w:rPr>
                <w:rFonts w:ascii="Arial" w:cs="Arial" w:eastAsia="Arial" w:hAnsi="Arial"/>
                <w:b w:val="false"/>
                <w:bCs w:val="false"/>
                <w:color w:val="1F2937"/>
                <w:sz w:val="17"/>
                <w:szCs w:val="17"/>
              </w:rPr>
              <w:t xml:space="preserve">7</w:t>
            </w:r>
          </w:p>
        </w:tc>
        <w:tc>
          <w:tcPr>
            <w:tcW w:type="dxa" w:w="5800"/>
            <w:tcBorders>
              <w:top w:val="single" w:color="E5E7EB" w:sz="4"/>
              <w:left w:val="single" w:color="E5E7EB" w:sz="4"/>
              <w:bottom w:val="single" w:color="E5E7EB" w:sz="4"/>
              <w:right w:val="single" w:color="E5E7EB" w:sz="4"/>
            </w:tcBorders>
            <w:shd w:fill="FFFFFF" w:val="clear"/>
            <w:tcMar>
              <w:top w:type="dxa" w:w="80"/>
              <w:left w:type="dxa" w:w="80"/>
              <w:bottom w:type="dxa" w:w="80"/>
              <w:right w:type="dxa" w:w="80"/>
            </w:tcMar>
          </w:tcPr>
          <w:p>
            <w:r>
              <w:rPr>
                <w:rFonts w:ascii="Arial" w:cs="Arial" w:eastAsia="Arial" w:hAnsi="Arial"/>
                <w:b w:val="false"/>
                <w:bCs w:val="false"/>
                <w:color w:val="1F2937"/>
                <w:sz w:val="17"/>
                <w:szCs w:val="17"/>
              </w:rPr>
              <w:t xml:space="preserve">Congratulations! HDFC lucky draw winner. Call 9876543210 to claim.</w:t>
            </w:r>
          </w:p>
        </w:tc>
        <w:tc>
          <w:tcPr>
            <w:tcW w:type="dxa" w:w="1600"/>
            <w:tcBorders>
              <w:top w:val="single" w:color="E5E7EB" w:sz="4"/>
              <w:left w:val="single" w:color="E5E7EB" w:sz="4"/>
              <w:bottom w:val="single" w:color="E5E7EB" w:sz="4"/>
              <w:right w:val="single" w:color="E5E7EB" w:sz="4"/>
            </w:tcBorders>
            <w:shd w:fill="FFFFFF" w:val="clear"/>
            <w:tcMar>
              <w:top w:type="dxa" w:w="80"/>
              <w:left w:type="dxa" w:w="80"/>
              <w:bottom w:type="dxa" w:w="80"/>
              <w:right w:type="dxa" w:w="80"/>
            </w:tcMar>
          </w:tcPr>
          <w:p>
            <w:r>
              <w:rPr>
                <w:rFonts w:ascii="Arial" w:cs="Arial" w:eastAsia="Arial" w:hAnsi="Arial"/>
                <w:b/>
                <w:bCs/>
                <w:color w:val="DC2626"/>
                <w:sz w:val="17"/>
                <w:szCs w:val="17"/>
              </w:rPr>
              <w:t xml:space="preserve">Dangerous</w:t>
            </w:r>
          </w:p>
        </w:tc>
        <w:tc>
          <w:tcPr>
            <w:tcW w:type="dxa" w:w="1880"/>
            <w:tcBorders>
              <w:top w:val="single" w:color="E5E7EB" w:sz="4"/>
              <w:left w:val="single" w:color="E5E7EB" w:sz="4"/>
              <w:bottom w:val="single" w:color="E5E7EB" w:sz="4"/>
              <w:right w:val="single" w:color="E5E7EB" w:sz="4"/>
            </w:tcBorders>
            <w:shd w:fill="FFFFFF" w:val="clear"/>
            <w:tcMar>
              <w:top w:type="dxa" w:w="80"/>
              <w:left w:type="dxa" w:w="80"/>
              <w:bottom w:type="dxa" w:w="80"/>
              <w:right w:type="dxa" w:w="80"/>
            </w:tcMar>
          </w:tcPr>
          <w:p>
            <w:r>
              <w:rPr>
                <w:rFonts w:ascii="Arial" w:cs="Arial" w:eastAsia="Arial" w:hAnsi="Arial"/>
                <w:b w:val="false"/>
                <w:bCs w:val="false"/>
                <w:color w:val="1F2937"/>
                <w:sz w:val="17"/>
                <w:szCs w:val="17"/>
              </w:rPr>
              <w:t xml:space="preserve">Prize + impersonation</w:t>
            </w:r>
          </w:p>
        </w:tc>
      </w:tr>
      <w:tr>
        <w:tc>
          <w:tcPr>
            <w:tcW w:type="dxa" w:w="800"/>
            <w:tcBorders>
              <w:top w:val="single" w:color="E5E7EB" w:sz="4"/>
              <w:left w:val="single" w:color="E5E7EB" w:sz="4"/>
              <w:bottom w:val="single" w:color="E5E7EB" w:sz="4"/>
              <w:right w:val="single" w:color="E5E7EB" w:sz="4"/>
            </w:tcBorders>
            <w:shd w:fill="F3F4F6" w:val="clear"/>
            <w:tcMar>
              <w:top w:type="dxa" w:w="80"/>
              <w:left w:type="dxa" w:w="80"/>
              <w:bottom w:type="dxa" w:w="80"/>
              <w:right w:type="dxa" w:w="80"/>
            </w:tcMar>
          </w:tcPr>
          <w:p>
            <w:r>
              <w:rPr>
                <w:rFonts w:ascii="Arial" w:cs="Arial" w:eastAsia="Arial" w:hAnsi="Arial"/>
                <w:b w:val="false"/>
                <w:bCs w:val="false"/>
                <w:color w:val="1F2937"/>
                <w:sz w:val="17"/>
                <w:szCs w:val="17"/>
              </w:rPr>
              <w:t xml:space="preserve">8</w:t>
            </w:r>
          </w:p>
        </w:tc>
        <w:tc>
          <w:tcPr>
            <w:tcW w:type="dxa" w:w="5800"/>
            <w:tcBorders>
              <w:top w:val="single" w:color="E5E7EB" w:sz="4"/>
              <w:left w:val="single" w:color="E5E7EB" w:sz="4"/>
              <w:bottom w:val="single" w:color="E5E7EB" w:sz="4"/>
              <w:right w:val="single" w:color="E5E7EB" w:sz="4"/>
            </w:tcBorders>
            <w:shd w:fill="F3F4F6" w:val="clear"/>
            <w:tcMar>
              <w:top w:type="dxa" w:w="80"/>
              <w:left w:type="dxa" w:w="80"/>
              <w:bottom w:type="dxa" w:w="80"/>
              <w:right w:type="dxa" w:w="80"/>
            </w:tcMar>
          </w:tcPr>
          <w:p>
            <w:r>
              <w:rPr>
                <w:rFonts w:ascii="Arial" w:cs="Arial" w:eastAsia="Arial" w:hAnsi="Arial"/>
                <w:b w:val="false"/>
                <w:bCs w:val="false"/>
                <w:color w:val="1F2937"/>
                <w:sz w:val="17"/>
                <w:szCs w:val="17"/>
              </w:rPr>
              <w:t xml:space="preserve">Your electricity bill of Rs 2340 is due. Pay at https://mahadiscom.in</w:t>
            </w:r>
          </w:p>
        </w:tc>
        <w:tc>
          <w:tcPr>
            <w:tcW w:type="dxa" w:w="1600"/>
            <w:tcBorders>
              <w:top w:val="single" w:color="E5E7EB" w:sz="4"/>
              <w:left w:val="single" w:color="E5E7EB" w:sz="4"/>
              <w:bottom w:val="single" w:color="E5E7EB" w:sz="4"/>
              <w:right w:val="single" w:color="E5E7EB" w:sz="4"/>
            </w:tcBorders>
            <w:shd w:fill="F3F4F6" w:val="clear"/>
            <w:tcMar>
              <w:top w:type="dxa" w:w="80"/>
              <w:left w:type="dxa" w:w="80"/>
              <w:bottom w:type="dxa" w:w="80"/>
              <w:right w:type="dxa" w:w="80"/>
            </w:tcMar>
          </w:tcPr>
          <w:p>
            <w:r>
              <w:rPr>
                <w:rFonts w:ascii="Arial" w:cs="Arial" w:eastAsia="Arial" w:hAnsi="Arial"/>
                <w:b/>
                <w:bCs/>
                <w:color w:val="059669"/>
                <w:sz w:val="17"/>
                <w:szCs w:val="17"/>
              </w:rPr>
              <w:t xml:space="preserve">Safe</w:t>
            </w:r>
          </w:p>
        </w:tc>
        <w:tc>
          <w:tcPr>
            <w:tcW w:type="dxa" w:w="1880"/>
            <w:tcBorders>
              <w:top w:val="single" w:color="E5E7EB" w:sz="4"/>
              <w:left w:val="single" w:color="E5E7EB" w:sz="4"/>
              <w:bottom w:val="single" w:color="E5E7EB" w:sz="4"/>
              <w:right w:val="single" w:color="E5E7EB" w:sz="4"/>
            </w:tcBorders>
            <w:shd w:fill="F3F4F6" w:val="clear"/>
            <w:tcMar>
              <w:top w:type="dxa" w:w="80"/>
              <w:left w:type="dxa" w:w="80"/>
              <w:bottom w:type="dxa" w:w="80"/>
              <w:right w:type="dxa" w:w="80"/>
            </w:tcMar>
          </w:tcPr>
          <w:p>
            <w:r>
              <w:rPr>
                <w:rFonts w:ascii="Arial" w:cs="Arial" w:eastAsia="Arial" w:hAnsi="Arial"/>
                <w:b w:val="false"/>
                <w:bCs w:val="false"/>
                <w:color w:val="1F2937"/>
                <w:sz w:val="17"/>
                <w:szCs w:val="17"/>
              </w:rPr>
              <w:t xml:space="preserve">Legit bill notice</w:t>
            </w:r>
          </w:p>
        </w:tc>
      </w:tr>
      <w:tr>
        <w:tc>
          <w:tcPr>
            <w:tcW w:type="dxa" w:w="800"/>
            <w:tcBorders>
              <w:top w:val="single" w:color="E5E7EB" w:sz="4"/>
              <w:left w:val="single" w:color="E5E7EB" w:sz="4"/>
              <w:bottom w:val="single" w:color="E5E7EB" w:sz="4"/>
              <w:right w:val="single" w:color="E5E7EB" w:sz="4"/>
            </w:tcBorders>
            <w:shd w:fill="FFFFFF" w:val="clear"/>
            <w:tcMar>
              <w:top w:type="dxa" w:w="80"/>
              <w:left w:type="dxa" w:w="80"/>
              <w:bottom w:type="dxa" w:w="80"/>
              <w:right w:type="dxa" w:w="80"/>
            </w:tcMar>
          </w:tcPr>
          <w:p>
            <w:r>
              <w:rPr>
                <w:rFonts w:ascii="Arial" w:cs="Arial" w:eastAsia="Arial" w:hAnsi="Arial"/>
                <w:b w:val="false"/>
                <w:bCs w:val="false"/>
                <w:color w:val="1F2937"/>
                <w:sz w:val="17"/>
                <w:szCs w:val="17"/>
              </w:rPr>
              <w:t xml:space="preserve">9</w:t>
            </w:r>
          </w:p>
        </w:tc>
        <w:tc>
          <w:tcPr>
            <w:tcW w:type="dxa" w:w="5800"/>
            <w:tcBorders>
              <w:top w:val="single" w:color="E5E7EB" w:sz="4"/>
              <w:left w:val="single" w:color="E5E7EB" w:sz="4"/>
              <w:bottom w:val="single" w:color="E5E7EB" w:sz="4"/>
              <w:right w:val="single" w:color="E5E7EB" w:sz="4"/>
            </w:tcBorders>
            <w:shd w:fill="FFFFFF" w:val="clear"/>
            <w:tcMar>
              <w:top w:type="dxa" w:w="80"/>
              <w:left w:type="dxa" w:w="80"/>
              <w:bottom w:type="dxa" w:w="80"/>
              <w:right w:type="dxa" w:w="80"/>
            </w:tcMar>
          </w:tcPr>
          <w:p>
            <w:r>
              <w:rPr>
                <w:rFonts w:ascii="Arial" w:cs="Arial" w:eastAsia="Arial" w:hAnsi="Arial"/>
                <w:b w:val="false"/>
                <w:bCs w:val="false"/>
                <w:color w:val="1F2937"/>
                <w:sz w:val="17"/>
                <w:szCs w:val="17"/>
              </w:rPr>
              <w:t xml:space="preserve">FREE RECHARGE! Get Rs 500 credit. Confirm your bank PIN to activate.</w:t>
            </w:r>
          </w:p>
        </w:tc>
        <w:tc>
          <w:tcPr>
            <w:tcW w:type="dxa" w:w="1600"/>
            <w:tcBorders>
              <w:top w:val="single" w:color="E5E7EB" w:sz="4"/>
              <w:left w:val="single" w:color="E5E7EB" w:sz="4"/>
              <w:bottom w:val="single" w:color="E5E7EB" w:sz="4"/>
              <w:right w:val="single" w:color="E5E7EB" w:sz="4"/>
            </w:tcBorders>
            <w:shd w:fill="FFFFFF" w:val="clear"/>
            <w:tcMar>
              <w:top w:type="dxa" w:w="80"/>
              <w:left w:type="dxa" w:w="80"/>
              <w:bottom w:type="dxa" w:w="80"/>
              <w:right w:type="dxa" w:w="80"/>
            </w:tcMar>
          </w:tcPr>
          <w:p>
            <w:r>
              <w:rPr>
                <w:rFonts w:ascii="Arial" w:cs="Arial" w:eastAsia="Arial" w:hAnsi="Arial"/>
                <w:b/>
                <w:bCs/>
                <w:color w:val="DC2626"/>
                <w:sz w:val="17"/>
                <w:szCs w:val="17"/>
              </w:rPr>
              <w:t xml:space="preserve">Dangerous</w:t>
            </w:r>
          </w:p>
        </w:tc>
        <w:tc>
          <w:tcPr>
            <w:tcW w:type="dxa" w:w="1880"/>
            <w:tcBorders>
              <w:top w:val="single" w:color="E5E7EB" w:sz="4"/>
              <w:left w:val="single" w:color="E5E7EB" w:sz="4"/>
              <w:bottom w:val="single" w:color="E5E7EB" w:sz="4"/>
              <w:right w:val="single" w:color="E5E7EB" w:sz="4"/>
            </w:tcBorders>
            <w:shd w:fill="FFFFFF" w:val="clear"/>
            <w:tcMar>
              <w:top w:type="dxa" w:w="80"/>
              <w:left w:type="dxa" w:w="80"/>
              <w:bottom w:type="dxa" w:w="80"/>
              <w:right w:type="dxa" w:w="80"/>
            </w:tcMar>
          </w:tcPr>
          <w:p>
            <w:r>
              <w:rPr>
                <w:rFonts w:ascii="Arial" w:cs="Arial" w:eastAsia="Arial" w:hAnsi="Arial"/>
                <w:b w:val="false"/>
                <w:bCs w:val="false"/>
                <w:color w:val="1F2937"/>
                <w:sz w:val="17"/>
                <w:szCs w:val="17"/>
              </w:rPr>
              <w:t xml:space="preserve">PIN request</w:t>
            </w:r>
          </w:p>
        </w:tc>
      </w:tr>
      <w:tr>
        <w:tc>
          <w:tcPr>
            <w:tcW w:type="dxa" w:w="800"/>
            <w:tcBorders>
              <w:top w:val="single" w:color="E5E7EB" w:sz="4"/>
              <w:left w:val="single" w:color="E5E7EB" w:sz="4"/>
              <w:bottom w:val="single" w:color="E5E7EB" w:sz="4"/>
              <w:right w:val="single" w:color="E5E7EB" w:sz="4"/>
            </w:tcBorders>
            <w:shd w:fill="F3F4F6" w:val="clear"/>
            <w:tcMar>
              <w:top w:type="dxa" w:w="80"/>
              <w:left w:type="dxa" w:w="80"/>
              <w:bottom w:type="dxa" w:w="80"/>
              <w:right w:type="dxa" w:w="80"/>
            </w:tcMar>
          </w:tcPr>
          <w:p>
            <w:r>
              <w:rPr>
                <w:rFonts w:ascii="Arial" w:cs="Arial" w:eastAsia="Arial" w:hAnsi="Arial"/>
                <w:b w:val="false"/>
                <w:bCs w:val="false"/>
                <w:color w:val="1F2937"/>
                <w:sz w:val="17"/>
                <w:szCs w:val="17"/>
              </w:rPr>
              <w:t xml:space="preserve">10</w:t>
            </w:r>
          </w:p>
        </w:tc>
        <w:tc>
          <w:tcPr>
            <w:tcW w:type="dxa" w:w="5800"/>
            <w:tcBorders>
              <w:top w:val="single" w:color="E5E7EB" w:sz="4"/>
              <w:left w:val="single" w:color="E5E7EB" w:sz="4"/>
              <w:bottom w:val="single" w:color="E5E7EB" w:sz="4"/>
              <w:right w:val="single" w:color="E5E7EB" w:sz="4"/>
            </w:tcBorders>
            <w:shd w:fill="F3F4F6" w:val="clear"/>
            <w:tcMar>
              <w:top w:type="dxa" w:w="80"/>
              <w:left w:type="dxa" w:w="80"/>
              <w:bottom w:type="dxa" w:w="80"/>
              <w:right w:type="dxa" w:w="80"/>
            </w:tcMar>
          </w:tcPr>
          <w:p>
            <w:r>
              <w:rPr>
                <w:rFonts w:ascii="Arial" w:cs="Arial" w:eastAsia="Arial" w:hAnsi="Arial"/>
                <w:b w:val="false"/>
                <w:bCs w:val="false"/>
                <w:color w:val="1F2937"/>
                <w:sz w:val="17"/>
                <w:szCs w:val="17"/>
              </w:rPr>
              <w:t xml:space="preserve">Income Tax Dept: File ITR or face penalty. Visit incometax.gov.in</w:t>
            </w:r>
          </w:p>
        </w:tc>
        <w:tc>
          <w:tcPr>
            <w:tcW w:type="dxa" w:w="1600"/>
            <w:tcBorders>
              <w:top w:val="single" w:color="E5E7EB" w:sz="4"/>
              <w:left w:val="single" w:color="E5E7EB" w:sz="4"/>
              <w:bottom w:val="single" w:color="E5E7EB" w:sz="4"/>
              <w:right w:val="single" w:color="E5E7EB" w:sz="4"/>
            </w:tcBorders>
            <w:shd w:fill="F3F4F6" w:val="clear"/>
            <w:tcMar>
              <w:top w:type="dxa" w:w="80"/>
              <w:left w:type="dxa" w:w="80"/>
              <w:bottom w:type="dxa" w:w="80"/>
              <w:right w:type="dxa" w:w="80"/>
            </w:tcMar>
          </w:tcPr>
          <w:p>
            <w:r>
              <w:rPr>
                <w:rFonts w:ascii="Arial" w:cs="Arial" w:eastAsia="Arial" w:hAnsi="Arial"/>
                <w:b/>
                <w:bCs/>
                <w:color w:val="D97706"/>
                <w:sz w:val="17"/>
                <w:szCs w:val="17"/>
              </w:rPr>
              <w:t xml:space="preserve">Suspicious</w:t>
            </w:r>
          </w:p>
        </w:tc>
        <w:tc>
          <w:tcPr>
            <w:tcW w:type="dxa" w:w="1880"/>
            <w:tcBorders>
              <w:top w:val="single" w:color="E5E7EB" w:sz="4"/>
              <w:left w:val="single" w:color="E5E7EB" w:sz="4"/>
              <w:bottom w:val="single" w:color="E5E7EB" w:sz="4"/>
              <w:right w:val="single" w:color="E5E7EB" w:sz="4"/>
            </w:tcBorders>
            <w:shd w:fill="F3F4F6" w:val="clear"/>
            <w:tcMar>
              <w:top w:type="dxa" w:w="80"/>
              <w:left w:type="dxa" w:w="80"/>
              <w:bottom w:type="dxa" w:w="80"/>
              <w:right w:type="dxa" w:w="80"/>
            </w:tcMar>
          </w:tcPr>
          <w:p>
            <w:r>
              <w:rPr>
                <w:rFonts w:ascii="Arial" w:cs="Arial" w:eastAsia="Arial" w:hAnsi="Arial"/>
                <w:b w:val="false"/>
                <w:bCs w:val="false"/>
                <w:color w:val="1F2937"/>
                <w:sz w:val="17"/>
                <w:szCs w:val="17"/>
              </w:rPr>
              <w:t xml:space="preserve">Legit URL, urgency tone</w:t>
            </w:r>
          </w:p>
        </w:tc>
      </w:tr>
    </w:tbl>
    <w:p>
      <w:pPr>
        <w:spacing w:after="120" w:before="0"/>
      </w:pPr>
      <w:r>
        <w:t xml:space="preserve"/>
      </w:r>
    </w:p>
    <w:p>
      <w:r>
        <w:br w:type="page"/>
      </w:r>
    </w:p>
    <w:p>
      <w:pPr>
        <w:pStyle w:val="Heading1"/>
        <w:pBdr>
          <w:bottom w:val="single" w:color="1A56DB" w:sz="6"/>
        </w:pBdr>
        <w:spacing w:after="160" w:before="360"/>
      </w:pPr>
      <w:r>
        <w:rPr>
          <w:rFonts w:ascii="Arial" w:cs="Arial" w:eastAsia="Arial" w:hAnsi="Arial"/>
          <w:b/>
          <w:bCs/>
          <w:color w:val="1E3A5F"/>
          <w:sz w:val="32"/>
          <w:szCs w:val="32"/>
        </w:rPr>
        <w:t xml:space="preserve">5. Error handling</w:t>
      </w:r>
    </w:p>
    <w:p>
      <w:pPr>
        <w:spacing w:after="120" w:before="60"/>
      </w:pPr>
      <w:r>
        <w:rPr>
          <w:rFonts w:ascii="Arial" w:cs="Arial" w:eastAsia="Arial" w:hAnsi="Arial"/>
          <w:color w:val="1F2937"/>
          <w:sz w:val="22"/>
          <w:szCs w:val="22"/>
        </w:rPr>
        <w:t xml:space="preserve">All errors follow RFC 7807 Problem Details. Never return a plain string error — always return a JSON object so the frontend can handle it consistently.</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480"/>
      </w:tblGrid>
      <w:tr>
        <w:trPr>
          <w:tblHeader/>
        </w:trPr>
        <w:tc>
          <w:tcPr>
            <w:tcW w:type="dxa" w:w="12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HTTP code</w:t>
            </w:r>
          </w:p>
        </w:tc>
        <w:tc>
          <w:tcPr>
            <w:tcW w:type="dxa" w:w="240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Error type</w:t>
            </w:r>
          </w:p>
        </w:tc>
        <w:tc>
          <w:tcPr>
            <w:tcW w:type="dxa" w:w="6480"/>
            <w:tcBorders>
              <w:top w:val="single" w:color="1A56DB" w:sz="4"/>
              <w:left w:val="single" w:color="1A56DB" w:sz="4"/>
              <w:bottom w:val="single" w:color="1A56DB" w:sz="4"/>
              <w:right w:val="single" w:color="1A56DB" w:sz="4"/>
            </w:tcBorders>
            <w:shd w:fill="1E3A5F" w:val="clear"/>
            <w:tcMar>
              <w:top w:type="dxa" w:w="80"/>
              <w:left w:type="dxa" w:w="120"/>
              <w:bottom w:type="dxa" w:w="80"/>
              <w:right w:type="dxa" w:w="80"/>
            </w:tcMar>
          </w:tcPr>
          <w:p>
            <w:r>
              <w:rPr>
                <w:rFonts w:ascii="Arial" w:cs="Arial" w:eastAsia="Arial" w:hAnsi="Arial"/>
                <w:b/>
                <w:bCs/>
                <w:color w:val="FFFFFF"/>
                <w:sz w:val="18"/>
                <w:szCs w:val="18"/>
              </w:rPr>
              <w:t xml:space="preserve">When it fires</w:t>
            </w:r>
          </w:p>
        </w:tc>
      </w:tr>
      <w:tr>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DC2626"/>
                <w:sz w:val="18"/>
                <w:szCs w:val="18"/>
              </w:rPr>
              <w:t xml:space="preserve">400</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1F2937"/>
                <w:sz w:val="18"/>
                <w:szCs w:val="18"/>
              </w:rPr>
              <w:t xml:space="preserve">invalid_input</w:t>
            </w:r>
          </w:p>
        </w:tc>
        <w:tc>
          <w:tcPr>
            <w:tcW w:type="dxa" w:w="6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Empty text, text &gt; 4000 chars, or missing required field</w:t>
            </w:r>
          </w:p>
        </w:tc>
      </w:tr>
      <w:tr>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Courier New" w:cs="Courier New" w:eastAsia="Courier New" w:hAnsi="Courier New"/>
                <w:color w:val="DC2626"/>
                <w:sz w:val="18"/>
                <w:szCs w:val="18"/>
              </w:rPr>
              <w:t xml:space="preserve">422</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Courier New" w:cs="Courier New" w:eastAsia="Courier New" w:hAnsi="Courier New"/>
                <w:color w:val="1F2937"/>
                <w:sz w:val="18"/>
                <w:szCs w:val="18"/>
              </w:rPr>
              <w:t xml:space="preserve">validation_error</w:t>
            </w:r>
          </w:p>
        </w:tc>
        <w:tc>
          <w:tcPr>
            <w:tcW w:type="dxa" w:w="6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Pydantic schema violation (wrong type, missing field)</w:t>
            </w:r>
          </w:p>
        </w:tc>
      </w:tr>
      <w:tr>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DC2626"/>
                <w:sz w:val="18"/>
                <w:szCs w:val="18"/>
              </w:rPr>
              <w:t xml:space="preserve">429</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1F2937"/>
                <w:sz w:val="18"/>
                <w:szCs w:val="18"/>
              </w:rPr>
              <w:t xml:space="preserve">rate_limited</w:t>
            </w:r>
          </w:p>
        </w:tc>
        <w:tc>
          <w:tcPr>
            <w:tcW w:type="dxa" w:w="6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VirusTotal free tier rate limit hit — Claude-only verdict returned</w:t>
            </w:r>
          </w:p>
        </w:tc>
      </w:tr>
      <w:tr>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Courier New" w:cs="Courier New" w:eastAsia="Courier New" w:hAnsi="Courier New"/>
                <w:color w:val="DC2626"/>
                <w:sz w:val="18"/>
                <w:szCs w:val="18"/>
              </w:rPr>
              <w:t xml:space="preserve">503</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Courier New" w:cs="Courier New" w:eastAsia="Courier New" w:hAnsi="Courier New"/>
                <w:color w:val="1F2937"/>
                <w:sz w:val="18"/>
                <w:szCs w:val="18"/>
              </w:rPr>
              <w:t xml:space="preserve">claude_unavailable</w:t>
            </w:r>
          </w:p>
        </w:tc>
        <w:tc>
          <w:tcPr>
            <w:tcW w:type="dxa" w:w="6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18"/>
                <w:szCs w:val="18"/>
              </w:rPr>
              <w:t xml:space="preserve">Claude API unreachable — retry after 2s with exponential backoff</w:t>
            </w:r>
          </w:p>
        </w:tc>
      </w:tr>
      <w:tr>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DC2626"/>
                <w:sz w:val="18"/>
                <w:szCs w:val="18"/>
              </w:rPr>
              <w:t xml:space="preserve">500</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Courier New" w:cs="Courier New" w:eastAsia="Courier New" w:hAnsi="Courier New"/>
                <w:color w:val="1F2937"/>
                <w:sz w:val="18"/>
                <w:szCs w:val="18"/>
              </w:rPr>
              <w:t xml:space="preserve">internal_error</w:t>
            </w:r>
          </w:p>
        </w:tc>
        <w:tc>
          <w:tcPr>
            <w:tcW w:type="dxa" w:w="6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18"/>
                <w:szCs w:val="18"/>
              </w:rPr>
              <w:t xml:space="preserve">Unexpected exception — returns safe fallback, logs full trace</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
        <w:gridCol w:w="9020"/>
      </w:tblGrid>
      <w:tr>
        <w:tc>
          <w:tcPr>
            <w:tcW w:type="dxa" w:w="180"/>
            <w:tcBorders>
              <w:top w:val="single" w:color="FECACA" w:sz="4"/>
              <w:left w:val="single" w:color="DC2626" w:sz="12"/>
              <w:bottom w:val="single" w:color="FECACA" w:sz="4"/>
              <w:right w:val="none" w:sz="0"/>
            </w:tcBorders>
            <w:shd w:fill="FEF2F2" w:val="clear"/>
            <w:tcMar>
              <w:top w:type="dxa" w:w="100"/>
              <w:left w:type="dxa" w:w="120"/>
              <w:bottom w:type="dxa" w:w="100"/>
              <w:right w:type="dxa" w:w="60"/>
            </w:tcMar>
          </w:tcPr>
          <w:p>
            <w:r>
              <w:rPr>
                <w:rFonts w:ascii="Arial" w:cs="Arial" w:eastAsia="Arial" w:hAnsi="Arial"/>
                <w:b/>
                <w:bCs/>
                <w:color w:val="DC2626"/>
                <w:sz w:val="18"/>
                <w:szCs w:val="18"/>
              </w:rPr>
              <w:t xml:space="preserve">CRITICAL</w:t>
            </w:r>
          </w:p>
        </w:tc>
        <w:tc>
          <w:tcPr>
            <w:tcW w:type="dxa" w:w="9020"/>
            <w:tcBorders>
              <w:top w:val="single" w:color="FECACA" w:sz="4"/>
              <w:left w:val="none" w:sz="0"/>
              <w:bottom w:val="single" w:color="FECACA" w:sz="4"/>
              <w:right w:val="single" w:color="FECACA" w:sz="4"/>
            </w:tcBorders>
            <w:shd w:fill="FEF2F2" w:val="clear"/>
            <w:tcMar>
              <w:top w:type="dxa" w:w="100"/>
              <w:left w:type="dxa" w:w="100"/>
              <w:bottom w:type="dxa" w:w="100"/>
              <w:right w:type="dxa" w:w="120"/>
            </w:tcMar>
          </w:tcPr>
          <w:p>
            <w:r>
              <w:rPr>
                <w:rFonts w:ascii="Arial" w:cs="Arial" w:eastAsia="Arial" w:hAnsi="Arial"/>
                <w:color w:val="1F2937"/>
                <w:sz w:val="20"/>
                <w:szCs w:val="20"/>
              </w:rPr>
              <w:t xml:space="preserve">On VirusTotal 429 rate limit, do NOT return an error to the client. Silently fall back to Claude-only verdict and set virustotal_score to null. The demo must never fail because of a rate limit.</w:t>
            </w:r>
          </w:p>
        </w:tc>
      </w:tr>
    </w:tbl>
    <w:p>
      <w:pPr>
        <w:spacing w:after="80" w:before="0"/>
      </w:pPr>
      <w:r>
        <w:t xml:space="preserve"/>
      </w:r>
    </w:p>
    <w:p>
      <w:pPr>
        <w:pStyle w:val="Heading3"/>
        <w:spacing w:after="100" w:before="200"/>
      </w:pPr>
      <w:r>
        <w:rPr>
          <w:rFonts w:ascii="Arial" w:cs="Arial" w:eastAsia="Arial" w:hAnsi="Arial"/>
          <w:b/>
          <w:bCs/>
          <w:color w:val="374151"/>
          <w:sz w:val="22"/>
          <w:szCs w:val="22"/>
        </w:rPr>
        <w:t xml:space="preserve">Standard error response shape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6DB" w:sz="4"/>
              <w:left w:val="single" w:color="1A56DB" w:sz="4"/>
              <w:bottom w:val="none" w:sz="0"/>
              <w:right w:val="none" w:sz="0"/>
            </w:tcBorders>
            <w:shd w:fill="1E293B" w:val="clear"/>
            <w:tcMar>
              <w:top w:type="dxa" w:w="100"/>
              <w:left w:type="dxa" w:w="140"/>
              <w:bottom w:type="dxa" w:w="0"/>
              <w:right w:type="dxa" w:w="140"/>
            </w:tcMar>
          </w:tcPr>
          <w:p>
            <w:r>
              <w:rPr>
                <w:rFonts w:ascii="Courier New" w:cs="Courier New" w:eastAsia="Courier New" w:hAnsi="Courier New"/>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"type": "invalid_input",</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"title": "Text field is required",</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"status": 400,</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"detail": "The text field must be a non-empty string."</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w:t>
            </w:r>
          </w:p>
        </w:tc>
      </w:tr>
      <w:tr>
        <w:tc>
          <w:tcPr>
            <w:tcW w:type="dxa" w:w="9200"/>
            <w:tcBorders>
              <w:top w:val="none" w:sz="0"/>
              <w:left w:val="single" w:color="1A56DB" w:sz="4"/>
              <w:bottom w:val="single" w:color="1A56DB" w:sz="4"/>
              <w:right w:val="none" w:sz="0"/>
            </w:tcBorders>
            <w:shd w:fill="1E293B" w:val="clear"/>
            <w:tcMar>
              <w:top w:type="dxa" w:w="0"/>
              <w:left w:type="dxa" w:w="140"/>
              <w:bottom w:type="dxa" w:w="80"/>
              <w:right w:type="dxa" w:w="140"/>
            </w:tcMar>
          </w:tcPr>
          <w:p>
            <w:r>
              <w:rPr>
                <w:rFonts w:ascii="Courier New" w:cs="Courier New" w:eastAsia="Courier New" w:hAnsi="Courier New"/>
                <w:sz w:val="10"/>
                <w:szCs w:val="10"/>
              </w:rPr>
              <w:t xml:space="preserve"/>
            </w:r>
          </w:p>
        </w:tc>
      </w:tr>
    </w:tbl>
    <w:p>
      <w:pPr>
        <w:spacing w:after="120" w:before="0"/>
      </w:pPr>
      <w:r>
        <w:t xml:space="preserve"/>
      </w:r>
    </w:p>
    <w:p>
      <w:r>
        <w:br w:type="page"/>
      </w:r>
    </w:p>
    <w:p>
      <w:pPr>
        <w:pStyle w:val="Heading1"/>
        <w:pBdr>
          <w:bottom w:val="single" w:color="1A56DB" w:sz="6"/>
        </w:pBdr>
        <w:spacing w:after="160" w:before="360"/>
      </w:pPr>
      <w:r>
        <w:rPr>
          <w:rFonts w:ascii="Arial" w:cs="Arial" w:eastAsia="Arial" w:hAnsi="Arial"/>
          <w:b/>
          <w:bCs/>
          <w:color w:val="1E3A5F"/>
          <w:sz w:val="32"/>
          <w:szCs w:val="32"/>
        </w:rPr>
        <w:t xml:space="preserve">6. Performance requirements</w:t>
      </w:r>
    </w:p>
    <w:p>
      <w:pPr>
        <w:spacing w:after="6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P95 response time</w:t>
            </w:r>
          </w:p>
        </w:tc>
        <w:tc>
          <w:tcPr>
            <w:tcW w:type="dxa" w:w="6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20"/>
                <w:szCs w:val="20"/>
              </w:rPr>
              <w:t xml:space="preserve">&lt; 5 seconds end-to-end (including Claude call)</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URL scans</w:t>
            </w:r>
          </w:p>
        </w:tc>
        <w:tc>
          <w:tcPr>
            <w:tcW w:type="dxa" w:w="6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20"/>
                <w:szCs w:val="20"/>
              </w:rPr>
              <w:t xml:space="preserve">VirusTotal + WHOIS run in parallel via asyncio.gather — not sequentially</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Claude timeout</w:t>
            </w:r>
          </w:p>
        </w:tc>
        <w:tc>
          <w:tcPr>
            <w:tcW w:type="dxa" w:w="6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20"/>
                <w:szCs w:val="20"/>
              </w:rPr>
              <w:t xml:space="preserve">8 second hard timeout; if exceeded, return Suspicious verdict with explanation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In-memory URL cache</w:t>
            </w:r>
          </w:p>
        </w:tc>
        <w:tc>
          <w:tcPr>
            <w:tcW w:type="dxa" w:w="6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20"/>
                <w:szCs w:val="20"/>
              </w:rPr>
              <w:t xml:space="preserve">Cache VirusTotal results by URL hash for 15 minutes — prevents rate limits during demo</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Max input length</w:t>
            </w:r>
          </w:p>
        </w:tc>
        <w:tc>
          <w:tcPr>
            <w:tcW w:type="dxa" w:w="6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color w:val="1F2937"/>
                <w:sz w:val="20"/>
                <w:szCs w:val="20"/>
              </w:rPr>
              <w:t xml:space="preserve">4000 characters; reject with 400 above this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Concurrent requests</w:t>
            </w:r>
          </w:p>
        </w:tc>
        <w:tc>
          <w:tcPr>
            <w:tcW w:type="dxa" w:w="6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80"/>
            </w:tcMar>
          </w:tcPr>
          <w:p>
            <w:r>
              <w:rPr>
                <w:rFonts w:ascii="Arial" w:cs="Arial" w:eastAsia="Arial" w:hAnsi="Arial"/>
                <w:color w:val="1F2937"/>
                <w:sz w:val="20"/>
                <w:szCs w:val="20"/>
              </w:rPr>
              <w:t xml:space="preserve">10 simultaneous /analyze calls on Railway free tier</w:t>
            </w:r>
          </w:p>
        </w:tc>
      </w:tr>
    </w:tbl>
    <w:p>
      <w:pPr>
        <w:spacing w:after="120" w:before="0"/>
      </w:pPr>
      <w:r>
        <w:t xml:space="preserve"/>
      </w:r>
    </w:p>
    <w:p>
      <w:pPr>
        <w:pStyle w:val="Heading1"/>
        <w:pBdr>
          <w:bottom w:val="single" w:color="1A56DB" w:sz="6"/>
        </w:pBdr>
        <w:spacing w:after="160" w:before="360"/>
      </w:pPr>
      <w:r>
        <w:rPr>
          <w:rFonts w:ascii="Arial" w:cs="Arial" w:eastAsia="Arial" w:hAnsi="Arial"/>
          <w:b/>
          <w:bCs/>
          <w:color w:val="1E3A5F"/>
          <w:sz w:val="32"/>
          <w:szCs w:val="32"/>
        </w:rPr>
        <w:t xml:space="preserve">7. Project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6DB" w:sz="4"/>
              <w:left w:val="single" w:color="1A56DB" w:sz="4"/>
              <w:bottom w:val="none" w:sz="0"/>
              <w:right w:val="none" w:sz="0"/>
            </w:tcBorders>
            <w:shd w:fill="1E293B" w:val="clear"/>
            <w:tcMar>
              <w:top w:type="dxa" w:w="100"/>
              <w:left w:type="dxa" w:w="140"/>
              <w:bottom w:type="dxa" w:w="0"/>
              <w:right w:type="dxa" w:w="140"/>
            </w:tcMar>
          </w:tcPr>
          <w:p>
            <w:r>
              <w:rPr>
                <w:rFonts w:ascii="Courier New" w:cs="Courier New" w:eastAsia="Courier New" w:hAnsi="Courier New"/>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guardai-backend/</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main.py                  # FastAPI app, route definitions</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models.py                # Pydantic request/response schemas</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classifier.py            # Claude prompt logic, response parsing</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url_scanner.py           # VirusTotal + WHOIS integration</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examples.py              # Hardcoded demo example data</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cache.py                 # In-memory URL result cache</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tests/</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 test_corpus.json     # 20 labeled scam examples</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 run_corpus.py        # Accuracy validator — run before UI work</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.env                     # ANTHROPIC_API_KEY, VIRUSTOTAL_API_KEY</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requirements.txt</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 README.md</w:t>
            </w:r>
          </w:p>
        </w:tc>
      </w:tr>
      <w:tr>
        <w:tc>
          <w:tcPr>
            <w:tcW w:type="dxa" w:w="9200"/>
            <w:tcBorders>
              <w:top w:val="none" w:sz="0"/>
              <w:left w:val="single" w:color="1A56DB" w:sz="4"/>
              <w:bottom w:val="single" w:color="1A56DB" w:sz="4"/>
              <w:right w:val="none" w:sz="0"/>
            </w:tcBorders>
            <w:shd w:fill="1E293B" w:val="clear"/>
            <w:tcMar>
              <w:top w:type="dxa" w:w="0"/>
              <w:left w:type="dxa" w:w="140"/>
              <w:bottom w:type="dxa" w:w="80"/>
              <w:right w:type="dxa" w:w="140"/>
            </w:tcMar>
          </w:tcPr>
          <w:p>
            <w:r>
              <w:rPr>
                <w:rFonts w:ascii="Courier New" w:cs="Courier New" w:eastAsia="Courier New" w:hAnsi="Courier New"/>
                <w:sz w:val="10"/>
                <w:szCs w:val="10"/>
              </w:rPr>
              <w:t xml:space="preserve"/>
            </w:r>
          </w:p>
        </w:tc>
      </w:tr>
    </w:tbl>
    <w:p>
      <w:pPr>
        <w:spacing w:after="120" w:before="0"/>
      </w:pPr>
      <w:r>
        <w:t xml:space="preserve"/>
      </w:r>
    </w:p>
    <w:p>
      <w:pPr>
        <w:pStyle w:val="Heading2"/>
        <w:spacing w:after="120" w:before="280"/>
      </w:pPr>
      <w:r>
        <w:rPr>
          <w:rFonts w:ascii="Arial" w:cs="Arial" w:eastAsia="Arial" w:hAnsi="Arial"/>
          <w:b/>
          <w:bCs/>
          <w:color w:val="1E3A5F"/>
          <w:sz w:val="26"/>
          <w:szCs w:val="26"/>
        </w:rPr>
        <w:t xml:space="preserve">7.1 requirements.txt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6DB" w:sz="4"/>
              <w:left w:val="single" w:color="1A56DB" w:sz="4"/>
              <w:bottom w:val="none" w:sz="0"/>
              <w:right w:val="none" w:sz="0"/>
            </w:tcBorders>
            <w:shd w:fill="1E293B" w:val="clear"/>
            <w:tcMar>
              <w:top w:type="dxa" w:w="100"/>
              <w:left w:type="dxa" w:w="140"/>
              <w:bottom w:type="dxa" w:w="0"/>
              <w:right w:type="dxa" w:w="140"/>
            </w:tcMar>
          </w:tcPr>
          <w:p>
            <w:r>
              <w:rPr>
                <w:rFonts w:ascii="Courier New" w:cs="Courier New" w:eastAsia="Courier New" w:hAnsi="Courier New"/>
                <w:sz w:val="18"/>
                <w:szCs w:val="18"/>
              </w:rPr>
              <w:t xml:space="preserve">  </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fastapi==0.111.0</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uvicorn[standard]==0.29.0</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anthropic==0.26.0</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httpx==0.27.0</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python-whois==0.9.4</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pydantic==2.7.0</w:t>
            </w:r>
          </w:p>
        </w:tc>
      </w:tr>
      <w:tr>
        <w:tc>
          <w:tcPr>
            <w:tcW w:type="dxa" w:w="9200"/>
            <w:tcBorders>
              <w:top w:val="none" w:sz="0"/>
              <w:left w:val="single" w:color="1A56DB" w:sz="4"/>
              <w:bottom w:val="none" w:sz="0"/>
              <w:right w:val="none" w:sz="0"/>
            </w:tcBorders>
            <w:shd w:fill="1E293B" w:val="clear"/>
            <w:tcMar>
              <w:top w:type="dxa" w:w="20"/>
              <w:left w:type="dxa" w:w="160"/>
              <w:bottom w:type="dxa" w:w="20"/>
              <w:right w:type="dxa" w:w="160"/>
            </w:tcMar>
          </w:tcPr>
          <w:p>
            <w:r>
              <w:rPr>
                <w:rFonts w:ascii="Courier New" w:cs="Courier New" w:eastAsia="Courier New" w:hAnsi="Courier New"/>
                <w:color w:val="E2E8F0"/>
                <w:sz w:val="18"/>
                <w:szCs w:val="18"/>
              </w:rPr>
              <w:t xml:space="preserve">python-dotenv==1.0.1</w:t>
            </w:r>
          </w:p>
        </w:tc>
      </w:tr>
      <w:tr>
        <w:tc>
          <w:tcPr>
            <w:tcW w:type="dxa" w:w="9200"/>
            <w:tcBorders>
              <w:top w:val="none" w:sz="0"/>
              <w:left w:val="single" w:color="1A56DB" w:sz="4"/>
              <w:bottom w:val="single" w:color="1A56DB" w:sz="4"/>
              <w:right w:val="none" w:sz="0"/>
            </w:tcBorders>
            <w:shd w:fill="1E293B" w:val="clear"/>
            <w:tcMar>
              <w:top w:type="dxa" w:w="0"/>
              <w:left w:type="dxa" w:w="140"/>
              <w:bottom w:type="dxa" w:w="80"/>
              <w:right w:type="dxa" w:w="140"/>
            </w:tcMar>
          </w:tcPr>
          <w:p>
            <w:r>
              <w:rPr>
                <w:rFonts w:ascii="Courier New" w:cs="Courier New" w:eastAsia="Courier New" w:hAnsi="Courier New"/>
                <w:sz w:val="10"/>
                <w:szCs w:val="10"/>
              </w:rPr>
              <w:t xml:space="preserve"/>
            </w:r>
          </w:p>
        </w:tc>
      </w:tr>
    </w:tbl>
    <w:p>
      <w:pPr>
        <w:spacing w:after="120" w:before="0"/>
      </w:pPr>
      <w:r>
        <w:t xml:space="preserve"/>
      </w:r>
    </w:p>
    <w:p>
      <w:r>
        <w:br w:type="page"/>
      </w:r>
    </w:p>
    <w:p>
      <w:pPr>
        <w:pStyle w:val="Heading1"/>
        <w:pBdr>
          <w:bottom w:val="single" w:color="1A56DB" w:sz="6"/>
        </w:pBdr>
        <w:spacing w:after="160" w:before="360"/>
      </w:pPr>
      <w:r>
        <w:rPr>
          <w:rFonts w:ascii="Arial" w:cs="Arial" w:eastAsia="Arial" w:hAnsi="Arial"/>
          <w:b/>
          <w:bCs/>
          <w:color w:val="1E3A5F"/>
          <w:sz w:val="32"/>
          <w:szCs w:val="32"/>
        </w:rPr>
        <w:t xml:space="preserve">8. Build order</w:t>
      </w:r>
    </w:p>
    <w:p>
      <w:pPr>
        <w:spacing w:after="120" w:before="60"/>
      </w:pPr>
      <w:r>
        <w:rPr>
          <w:rFonts w:ascii="Arial" w:cs="Arial" w:eastAsia="Arial" w:hAnsi="Arial"/>
          <w:color w:val="1F2937"/>
          <w:sz w:val="22"/>
          <w:szCs w:val="22"/>
        </w:rPr>
        <w:t xml:space="preserve">This is the sequence to follow during the hackathon build session. Stop when time runs out — earlier phases are more important than later ones.</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280"/>
        <w:gridCol w:w="2700"/>
      </w:tblGrid>
      <w:tr>
        <w:trPr>
          <w:tblHeader/>
        </w:trPr>
        <w:tc>
          <w:tcPr>
            <w:tcW w:type="dxa" w:w="900"/>
            <w:tcBorders>
              <w:top w:val="single" w:color="1A56DB" w:sz="4"/>
              <w:left w:val="single" w:color="1A56DB" w:sz="4"/>
              <w:bottom w:val="single" w:color="1A56DB" w:sz="4"/>
              <w:right w:val="single" w:color="1A56DB" w:sz="4"/>
            </w:tcBorders>
            <w:shd w:fill="1E3A5F" w:val="clear"/>
            <w:tcMar>
              <w:top w:type="dxa" w:w="80"/>
              <w:left w:type="dxa" w:w="100"/>
              <w:bottom w:type="dxa" w:w="80"/>
              <w:right w:type="dxa" w:w="80"/>
            </w:tcMar>
          </w:tcPr>
          <w:p>
            <w:r>
              <w:rPr>
                <w:rFonts w:ascii="Arial" w:cs="Arial" w:eastAsia="Arial" w:hAnsi="Arial"/>
                <w:b/>
                <w:bCs/>
                <w:color w:val="FFFFFF"/>
                <w:sz w:val="17"/>
                <w:szCs w:val="17"/>
              </w:rPr>
              <w:t xml:space="preserve">Phase</w:t>
            </w:r>
          </w:p>
        </w:tc>
        <w:tc>
          <w:tcPr>
            <w:tcW w:type="dxa" w:w="2200"/>
            <w:tcBorders>
              <w:top w:val="single" w:color="1A56DB" w:sz="4"/>
              <w:left w:val="single" w:color="1A56DB" w:sz="4"/>
              <w:bottom w:val="single" w:color="1A56DB" w:sz="4"/>
              <w:right w:val="single" w:color="1A56DB" w:sz="4"/>
            </w:tcBorders>
            <w:shd w:fill="1E3A5F" w:val="clear"/>
            <w:tcMar>
              <w:top w:type="dxa" w:w="80"/>
              <w:left w:type="dxa" w:w="100"/>
              <w:bottom w:type="dxa" w:w="80"/>
              <w:right w:type="dxa" w:w="80"/>
            </w:tcMar>
          </w:tcPr>
          <w:p>
            <w:r>
              <w:rPr>
                <w:rFonts w:ascii="Arial" w:cs="Arial" w:eastAsia="Arial" w:hAnsi="Arial"/>
                <w:b/>
                <w:bCs/>
                <w:color w:val="FFFFFF"/>
                <w:sz w:val="17"/>
                <w:szCs w:val="17"/>
              </w:rPr>
              <w:t xml:space="preserve">What to build</w:t>
            </w:r>
          </w:p>
        </w:tc>
        <w:tc>
          <w:tcPr>
            <w:tcW w:type="dxa" w:w="4280"/>
            <w:tcBorders>
              <w:top w:val="single" w:color="1A56DB" w:sz="4"/>
              <w:left w:val="single" w:color="1A56DB" w:sz="4"/>
              <w:bottom w:val="single" w:color="1A56DB" w:sz="4"/>
              <w:right w:val="single" w:color="1A56DB" w:sz="4"/>
            </w:tcBorders>
            <w:shd w:fill="1E3A5F" w:val="clear"/>
            <w:tcMar>
              <w:top w:type="dxa" w:w="80"/>
              <w:left w:type="dxa" w:w="100"/>
              <w:bottom w:type="dxa" w:w="80"/>
              <w:right w:type="dxa" w:w="80"/>
            </w:tcMar>
          </w:tcPr>
          <w:p>
            <w:r>
              <w:rPr>
                <w:rFonts w:ascii="Arial" w:cs="Arial" w:eastAsia="Arial" w:hAnsi="Arial"/>
                <w:b/>
                <w:bCs/>
                <w:color w:val="FFFFFF"/>
                <w:sz w:val="17"/>
                <w:szCs w:val="17"/>
              </w:rPr>
              <w:t xml:space="preserve">Done when</w:t>
            </w:r>
          </w:p>
        </w:tc>
        <w:tc>
          <w:tcPr>
            <w:tcW w:type="dxa" w:w="2700"/>
            <w:tcBorders>
              <w:top w:val="single" w:color="1A56DB" w:sz="4"/>
              <w:left w:val="single" w:color="1A56DB" w:sz="4"/>
              <w:bottom w:val="single" w:color="1A56DB" w:sz="4"/>
              <w:right w:val="single" w:color="1A56DB" w:sz="4"/>
            </w:tcBorders>
            <w:shd w:fill="1E3A5F" w:val="clear"/>
            <w:tcMar>
              <w:top w:type="dxa" w:w="80"/>
              <w:left w:type="dxa" w:w="100"/>
              <w:bottom w:type="dxa" w:w="80"/>
              <w:right w:type="dxa" w:w="80"/>
            </w:tcMar>
          </w:tcPr>
          <w:p>
            <w:r>
              <w:rPr>
                <w:rFonts w:ascii="Arial" w:cs="Arial" w:eastAsia="Arial" w:hAnsi="Arial"/>
                <w:b/>
                <w:bCs/>
                <w:color w:val="FFFFFF"/>
                <w:sz w:val="17"/>
                <w:szCs w:val="17"/>
              </w:rPr>
              <w:t xml:space="preserve">Time budget</w:t>
            </w:r>
          </w:p>
        </w:tc>
      </w:tr>
      <w:tr>
        <w:tc>
          <w:tcPr>
            <w:tcW w:type="dxa" w:w="9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80"/>
            </w:tcMar>
          </w:tcPr>
          <w:p>
            <w:r>
              <w:rPr>
                <w:rFonts w:ascii="Arial" w:cs="Arial" w:eastAsia="Arial" w:hAnsi="Arial"/>
                <w:b/>
                <w:bCs/>
                <w:color w:val="1A56DB"/>
                <w:sz w:val="17"/>
                <w:szCs w:val="17"/>
              </w:rPr>
              <w:t xml:space="preserve">P1</w:t>
            </w:r>
          </w:p>
        </w:tc>
        <w:tc>
          <w:tcPr>
            <w:tcW w:type="dxa" w:w="22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80"/>
            </w:tcMar>
          </w:tcPr>
          <w:p>
            <w:r>
              <w:rPr>
                <w:rFonts w:ascii="Arial" w:cs="Arial" w:eastAsia="Arial" w:hAnsi="Arial"/>
                <w:b w:val="false"/>
                <w:bCs w:val="false"/>
                <w:color w:val="1F2937"/>
                <w:sz w:val="17"/>
                <w:szCs w:val="17"/>
              </w:rPr>
              <w:t xml:space="preserve">Prompt + test corpus</w:t>
            </w:r>
          </w:p>
        </w:tc>
        <w:tc>
          <w:tcPr>
            <w:tcW w:type="dxa" w:w="428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80"/>
            </w:tcMar>
          </w:tcPr>
          <w:p>
            <w:r>
              <w:rPr>
                <w:rFonts w:ascii="Arial" w:cs="Arial" w:eastAsia="Arial" w:hAnsi="Arial"/>
                <w:b w:val="false"/>
                <w:bCs w:val="false"/>
                <w:color w:val="1F2937"/>
                <w:sz w:val="17"/>
                <w:szCs w:val="17"/>
              </w:rPr>
              <w:t xml:space="preserve">85%+ accuracy on 20 test messages</w:t>
            </w:r>
          </w:p>
        </w:tc>
        <w:tc>
          <w:tcPr>
            <w:tcW w:type="dxa" w:w="27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80"/>
            </w:tcMar>
          </w:tcPr>
          <w:p>
            <w:r>
              <w:rPr>
                <w:rFonts w:ascii="Arial" w:cs="Arial" w:eastAsia="Arial" w:hAnsi="Arial"/>
                <w:b w:val="false"/>
                <w:bCs w:val="false"/>
                <w:color w:val="1F2937"/>
                <w:sz w:val="17"/>
                <w:szCs w:val="17"/>
              </w:rPr>
              <w:t xml:space="preserve">90 min</w:t>
            </w:r>
          </w:p>
        </w:tc>
      </w:tr>
      <w:tr>
        <w:tc>
          <w:tcPr>
            <w:tcW w:type="dxa" w:w="9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tcPr>
          <w:p>
            <w:r>
              <w:rPr>
                <w:rFonts w:ascii="Arial" w:cs="Arial" w:eastAsia="Arial" w:hAnsi="Arial"/>
                <w:b/>
                <w:bCs/>
                <w:color w:val="1A56DB"/>
                <w:sz w:val="17"/>
                <w:szCs w:val="17"/>
              </w:rPr>
              <w:t xml:space="preserve">P2</w:t>
            </w:r>
          </w:p>
        </w:tc>
        <w:tc>
          <w:tcPr>
            <w:tcW w:type="dxa" w:w="2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tcPr>
          <w:p>
            <w:r>
              <w:rPr>
                <w:rFonts w:ascii="Arial" w:cs="Arial" w:eastAsia="Arial" w:hAnsi="Arial"/>
                <w:b w:val="false"/>
                <w:bCs w:val="false"/>
                <w:color w:val="1F2937"/>
                <w:sz w:val="17"/>
                <w:szCs w:val="17"/>
              </w:rPr>
              <w:t xml:space="preserve">POST /analyze endpoint</w:t>
            </w:r>
          </w:p>
        </w:tc>
        <w:tc>
          <w:tcPr>
            <w:tcW w:type="dxa" w:w="428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tcPr>
          <w:p>
            <w:r>
              <w:rPr>
                <w:rFonts w:ascii="Arial" w:cs="Arial" w:eastAsia="Arial" w:hAnsi="Arial"/>
                <w:b w:val="false"/>
                <w:bCs w:val="false"/>
                <w:color w:val="1F2937"/>
                <w:sz w:val="17"/>
                <w:szCs w:val="17"/>
              </w:rPr>
              <w:t xml:space="preserve">Returns correct JSON for 3 demo examples</w:t>
            </w:r>
          </w:p>
        </w:tc>
        <w:tc>
          <w:tcPr>
            <w:tcW w:type="dxa" w:w="27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tcPr>
          <w:p>
            <w:r>
              <w:rPr>
                <w:rFonts w:ascii="Arial" w:cs="Arial" w:eastAsia="Arial" w:hAnsi="Arial"/>
                <w:b w:val="false"/>
                <w:bCs w:val="false"/>
                <w:color w:val="1F2937"/>
                <w:sz w:val="17"/>
                <w:szCs w:val="17"/>
              </w:rPr>
              <w:t xml:space="preserve">60 min</w:t>
            </w:r>
          </w:p>
        </w:tc>
      </w:tr>
      <w:tr>
        <w:tc>
          <w:tcPr>
            <w:tcW w:type="dxa" w:w="9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80"/>
            </w:tcMar>
          </w:tcPr>
          <w:p>
            <w:r>
              <w:rPr>
                <w:rFonts w:ascii="Arial" w:cs="Arial" w:eastAsia="Arial" w:hAnsi="Arial"/>
                <w:b/>
                <w:bCs/>
                <w:color w:val="1A56DB"/>
                <w:sz w:val="17"/>
                <w:szCs w:val="17"/>
              </w:rPr>
              <w:t xml:space="preserve">P3</w:t>
            </w:r>
          </w:p>
        </w:tc>
        <w:tc>
          <w:tcPr>
            <w:tcW w:type="dxa" w:w="22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80"/>
            </w:tcMar>
          </w:tcPr>
          <w:p>
            <w:r>
              <w:rPr>
                <w:rFonts w:ascii="Arial" w:cs="Arial" w:eastAsia="Arial" w:hAnsi="Arial"/>
                <w:b w:val="false"/>
                <w:bCs w:val="false"/>
                <w:color w:val="1F2937"/>
                <w:sz w:val="17"/>
                <w:szCs w:val="17"/>
              </w:rPr>
              <w:t xml:space="preserve">VirusTotal + WHOIS</w:t>
            </w:r>
          </w:p>
        </w:tc>
        <w:tc>
          <w:tcPr>
            <w:tcW w:type="dxa" w:w="428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80"/>
            </w:tcMar>
          </w:tcPr>
          <w:p>
            <w:r>
              <w:rPr>
                <w:rFonts w:ascii="Arial" w:cs="Arial" w:eastAsia="Arial" w:hAnsi="Arial"/>
                <w:b w:val="false"/>
                <w:bCs w:val="false"/>
                <w:color w:val="1F2937"/>
                <w:sz w:val="17"/>
                <w:szCs w:val="17"/>
              </w:rPr>
              <w:t xml:space="preserve">URL verdict appears in response alongside message verdict</w:t>
            </w:r>
          </w:p>
        </w:tc>
        <w:tc>
          <w:tcPr>
            <w:tcW w:type="dxa" w:w="27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80"/>
            </w:tcMar>
          </w:tcPr>
          <w:p>
            <w:r>
              <w:rPr>
                <w:rFonts w:ascii="Arial" w:cs="Arial" w:eastAsia="Arial" w:hAnsi="Arial"/>
                <w:b w:val="false"/>
                <w:bCs w:val="false"/>
                <w:color w:val="1F2937"/>
                <w:sz w:val="17"/>
                <w:szCs w:val="17"/>
              </w:rPr>
              <w:t xml:space="preserve">60 min</w:t>
            </w:r>
          </w:p>
        </w:tc>
      </w:tr>
      <w:tr>
        <w:tc>
          <w:tcPr>
            <w:tcW w:type="dxa" w:w="9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tcPr>
          <w:p>
            <w:r>
              <w:rPr>
                <w:rFonts w:ascii="Arial" w:cs="Arial" w:eastAsia="Arial" w:hAnsi="Arial"/>
                <w:b/>
                <w:bCs/>
                <w:color w:val="1A56DB"/>
                <w:sz w:val="17"/>
                <w:szCs w:val="17"/>
              </w:rPr>
              <w:t xml:space="preserve">P4</w:t>
            </w:r>
          </w:p>
        </w:tc>
        <w:tc>
          <w:tcPr>
            <w:tcW w:type="dxa" w:w="2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tcPr>
          <w:p>
            <w:r>
              <w:rPr>
                <w:rFonts w:ascii="Arial" w:cs="Arial" w:eastAsia="Arial" w:hAnsi="Arial"/>
                <w:b w:val="false"/>
                <w:bCs w:val="false"/>
                <w:color w:val="1F2937"/>
                <w:sz w:val="17"/>
                <w:szCs w:val="17"/>
              </w:rPr>
              <w:t xml:space="preserve">GET /health + /examples</w:t>
            </w:r>
          </w:p>
        </w:tc>
        <w:tc>
          <w:tcPr>
            <w:tcW w:type="dxa" w:w="428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tcPr>
          <w:p>
            <w:r>
              <w:rPr>
                <w:rFonts w:ascii="Arial" w:cs="Arial" w:eastAsia="Arial" w:hAnsi="Arial"/>
                <w:b w:val="false"/>
                <w:bCs w:val="false"/>
                <w:color w:val="1F2937"/>
                <w:sz w:val="17"/>
                <w:szCs w:val="17"/>
              </w:rPr>
              <w:t xml:space="preserve">Frontend can connect and load example chips</w:t>
            </w:r>
          </w:p>
        </w:tc>
        <w:tc>
          <w:tcPr>
            <w:tcW w:type="dxa" w:w="27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tcPr>
          <w:p>
            <w:r>
              <w:rPr>
                <w:rFonts w:ascii="Arial" w:cs="Arial" w:eastAsia="Arial" w:hAnsi="Arial"/>
                <w:b w:val="false"/>
                <w:bCs w:val="false"/>
                <w:color w:val="1F2937"/>
                <w:sz w:val="17"/>
                <w:szCs w:val="17"/>
              </w:rPr>
              <w:t xml:space="preserve">30 min</w:t>
            </w:r>
          </w:p>
        </w:tc>
      </w:tr>
      <w:tr>
        <w:tc>
          <w:tcPr>
            <w:tcW w:type="dxa" w:w="9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80"/>
            </w:tcMar>
          </w:tcPr>
          <w:p>
            <w:r>
              <w:rPr>
                <w:rFonts w:ascii="Arial" w:cs="Arial" w:eastAsia="Arial" w:hAnsi="Arial"/>
                <w:b/>
                <w:bCs/>
                <w:color w:val="1A56DB"/>
                <w:sz w:val="17"/>
                <w:szCs w:val="17"/>
              </w:rPr>
              <w:t xml:space="preserve">P5</w:t>
            </w:r>
          </w:p>
        </w:tc>
        <w:tc>
          <w:tcPr>
            <w:tcW w:type="dxa" w:w="22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80"/>
            </w:tcMar>
          </w:tcPr>
          <w:p>
            <w:r>
              <w:rPr>
                <w:rFonts w:ascii="Arial" w:cs="Arial" w:eastAsia="Arial" w:hAnsi="Arial"/>
                <w:b w:val="false"/>
                <w:bCs w:val="false"/>
                <w:color w:val="1F2937"/>
                <w:sz w:val="17"/>
                <w:szCs w:val="17"/>
              </w:rPr>
              <w:t xml:space="preserve">Rate limit + error handling</w:t>
            </w:r>
          </w:p>
        </w:tc>
        <w:tc>
          <w:tcPr>
            <w:tcW w:type="dxa" w:w="428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80"/>
            </w:tcMar>
          </w:tcPr>
          <w:p>
            <w:r>
              <w:rPr>
                <w:rFonts w:ascii="Arial" w:cs="Arial" w:eastAsia="Arial" w:hAnsi="Arial"/>
                <w:b w:val="false"/>
                <w:bCs w:val="false"/>
                <w:color w:val="1F2937"/>
                <w:sz w:val="17"/>
                <w:szCs w:val="17"/>
              </w:rPr>
              <w:t xml:space="preserve">429 from VT fails gracefully; 500s never reach client</w:t>
            </w:r>
          </w:p>
        </w:tc>
        <w:tc>
          <w:tcPr>
            <w:tcW w:type="dxa" w:w="27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80"/>
            </w:tcMar>
          </w:tcPr>
          <w:p>
            <w:r>
              <w:rPr>
                <w:rFonts w:ascii="Arial" w:cs="Arial" w:eastAsia="Arial" w:hAnsi="Arial"/>
                <w:b w:val="false"/>
                <w:bCs w:val="false"/>
                <w:color w:val="1F2937"/>
                <w:sz w:val="17"/>
                <w:szCs w:val="17"/>
              </w:rPr>
              <w:t xml:space="preserve">30 min</w:t>
            </w:r>
          </w:p>
        </w:tc>
      </w:tr>
      <w:tr>
        <w:tc>
          <w:tcPr>
            <w:tcW w:type="dxa" w:w="9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tcPr>
          <w:p>
            <w:r>
              <w:rPr>
                <w:rFonts w:ascii="Arial" w:cs="Arial" w:eastAsia="Arial" w:hAnsi="Arial"/>
                <w:b/>
                <w:bCs/>
                <w:color w:val="1A56DB"/>
                <w:sz w:val="17"/>
                <w:szCs w:val="17"/>
              </w:rPr>
              <w:t xml:space="preserve">P6</w:t>
            </w:r>
          </w:p>
        </w:tc>
        <w:tc>
          <w:tcPr>
            <w:tcW w:type="dxa" w:w="2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tcPr>
          <w:p>
            <w:r>
              <w:rPr>
                <w:rFonts w:ascii="Arial" w:cs="Arial" w:eastAsia="Arial" w:hAnsi="Arial"/>
                <w:b w:val="false"/>
                <w:bCs w:val="false"/>
                <w:color w:val="1F2937"/>
                <w:sz w:val="17"/>
                <w:szCs w:val="17"/>
              </w:rPr>
              <w:t xml:space="preserve">Deploy to Railway/Render</w:t>
            </w:r>
          </w:p>
        </w:tc>
        <w:tc>
          <w:tcPr>
            <w:tcW w:type="dxa" w:w="428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tcPr>
          <w:p>
            <w:r>
              <w:rPr>
                <w:rFonts w:ascii="Arial" w:cs="Arial" w:eastAsia="Arial" w:hAnsi="Arial"/>
                <w:b w:val="false"/>
                <w:bCs w:val="false"/>
                <w:color w:val="1F2937"/>
                <w:sz w:val="17"/>
                <w:szCs w:val="17"/>
              </w:rPr>
              <w:t xml:space="preserve">Live HTTPS URL accessible by judges from their laptop</w:t>
            </w:r>
          </w:p>
        </w:tc>
        <w:tc>
          <w:tcPr>
            <w:tcW w:type="dxa" w:w="27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tcPr>
          <w:p>
            <w:r>
              <w:rPr>
                <w:rFonts w:ascii="Arial" w:cs="Arial" w:eastAsia="Arial" w:hAnsi="Arial"/>
                <w:b w:val="false"/>
                <w:bCs w:val="false"/>
                <w:color w:val="1F2937"/>
                <w:sz w:val="17"/>
                <w:szCs w:val="17"/>
              </w:rPr>
              <w:t xml:space="preserve">30 min</w:t>
            </w:r>
          </w:p>
        </w:tc>
      </w:tr>
    </w:tbl>
    <w:p>
      <w:pPr>
        <w:spacing w:after="120" w:before="0"/>
      </w:pPr>
      <w:r>
        <w:t xml:space="preserve"/>
      </w:r>
    </w:p>
    <w:p>
      <w:pPr>
        <w:pStyle w:val="Heading1"/>
        <w:pBdr>
          <w:bottom w:val="single" w:color="1A56DB" w:sz="6"/>
        </w:pBdr>
        <w:spacing w:after="160" w:before="360"/>
      </w:pPr>
      <w:r>
        <w:rPr>
          <w:rFonts w:ascii="Arial" w:cs="Arial" w:eastAsia="Arial" w:hAnsi="Arial"/>
          <w:b/>
          <w:bCs/>
          <w:color w:val="1E3A5F"/>
          <w:sz w:val="32"/>
          <w:szCs w:val="32"/>
        </w:rPr>
        <w:t xml:space="preserve">9. Risk register</w:t>
      </w:r>
    </w:p>
    <w:p>
      <w:pPr>
        <w:spacing w:after="6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tcBorders>
              <w:top w:val="single" w:color="DC2626" w:sz="4"/>
              <w:left w:val="single" w:color="DC2626" w:sz="12"/>
              <w:bottom w:val="single" w:color="DC2626" w:sz="4"/>
              <w:right w:val="single" w:color="DC2626" w:sz="4"/>
            </w:tcBorders>
            <w:shd w:fill="FEF2F2" w:val="clear"/>
            <w:tcMar>
              <w:top w:type="dxa" w:w="120"/>
              <w:left w:type="dxa" w:w="80"/>
              <w:bottom w:type="dxa" w:w="120"/>
              <w:right w:type="dxa" w:w="80"/>
            </w:tcMar>
            <w:vAlign w:val="center"/>
          </w:tcPr>
          <w:p>
            <w:pPr>
              <w:jc w:val="center"/>
            </w:pPr>
            <w:r>
              <w:rPr>
                <w:rFonts w:ascii="Arial" w:cs="Arial" w:eastAsia="Arial" w:hAnsi="Arial"/>
                <w:b/>
                <w:bCs/>
                <w:color w:val="DC2626"/>
                <w:sz w:val="18"/>
                <w:szCs w:val="18"/>
              </w:rPr>
              <w:t xml:space="preserve">HIGH</w:t>
            </w:r>
          </w:p>
        </w:tc>
        <w:tc>
          <w:tcPr>
            <w:tcW w:type="dxa" w:w="8100"/>
            <w:tcBorders>
              <w:top w:val="single" w:color="E5E7EB" w:sz="4"/>
              <w:left w:val="none"/>
              <w:bottom w:val="single" w:color="E5E7EB" w:sz="4"/>
              <w:right w:val="single" w:color="E5E7EB" w:sz="4"/>
            </w:tcBorders>
            <w:shd w:fill="FFFFFF" w:val="clear"/>
            <w:tcMar>
              <w:top w:type="dxa" w:w="100"/>
              <w:left w:type="dxa" w:w="140"/>
              <w:bottom w:type="dxa" w:w="100"/>
              <w:right w:type="dxa" w:w="120"/>
            </w:tcMar>
          </w:tcPr>
          <w:p>
            <w:r>
              <w:rPr>
                <w:rFonts w:ascii="Arial" w:cs="Arial" w:eastAsia="Arial" w:hAnsi="Arial"/>
                <w:b/>
                <w:bCs/>
                <w:color w:val="1F2937"/>
                <w:sz w:val="20"/>
                <w:szCs w:val="20"/>
              </w:rPr>
              <w:t xml:space="preserve">Claude returns inconsistent verdicts on edge cases</w:t>
            </w:r>
          </w:p>
          <w:p>
            <w:pPr>
              <w:spacing w:before="40"/>
            </w:pPr>
            <w:r>
              <w:rPr>
                <w:rFonts w:ascii="Arial" w:cs="Arial" w:eastAsia="Arial" w:hAnsi="Arial"/>
                <w:color w:val="6B7280"/>
                <w:sz w:val="18"/>
                <w:szCs w:val="18"/>
              </w:rPr>
              <w:t xml:space="preserve">Especially OTP messages from legitimate banks may be incorrectly flagged as Dangerous.</w:t>
            </w:r>
          </w:p>
          <w:p>
            <w:pPr>
              <w:spacing w:before="60"/>
            </w:pPr>
            <w:r>
              <w:rPr>
                <w:rFonts w:ascii="Arial" w:cs="Arial" w:eastAsia="Arial" w:hAnsi="Arial"/>
                <w:b/>
                <w:bCs/>
                <w:color w:val="374151"/>
                <w:sz w:val="18"/>
                <w:szCs w:val="18"/>
              </w:rPr>
              <w:t xml:space="preserve">Mitigation: </w:t>
            </w:r>
            <w:r>
              <w:rPr>
                <w:rFonts w:ascii="Arial" w:cs="Arial" w:eastAsia="Arial" w:hAnsi="Arial"/>
                <w:color w:val="374151"/>
                <w:sz w:val="18"/>
                <w:szCs w:val="18"/>
              </w:rPr>
              <w:t xml:space="preserve">Run the full test corpus before writing any UI code. If accuracy &lt; 85%, refine the system prompt. Do not proceed to P2 until P1 passes.</w:t>
            </w:r>
          </w:p>
        </w:tc>
      </w:tr>
    </w:tbl>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tcBorders>
              <w:top w:val="single" w:color="DC2626" w:sz="4"/>
              <w:left w:val="single" w:color="DC2626" w:sz="12"/>
              <w:bottom w:val="single" w:color="DC2626" w:sz="4"/>
              <w:right w:val="single" w:color="DC2626" w:sz="4"/>
            </w:tcBorders>
            <w:shd w:fill="FEF2F2" w:val="clear"/>
            <w:tcMar>
              <w:top w:type="dxa" w:w="120"/>
              <w:left w:type="dxa" w:w="80"/>
              <w:bottom w:type="dxa" w:w="120"/>
              <w:right w:type="dxa" w:w="80"/>
            </w:tcMar>
            <w:vAlign w:val="center"/>
          </w:tcPr>
          <w:p>
            <w:pPr>
              <w:jc w:val="center"/>
            </w:pPr>
            <w:r>
              <w:rPr>
                <w:rFonts w:ascii="Arial" w:cs="Arial" w:eastAsia="Arial" w:hAnsi="Arial"/>
                <w:b/>
                <w:bCs/>
                <w:color w:val="DC2626"/>
                <w:sz w:val="18"/>
                <w:szCs w:val="18"/>
              </w:rPr>
              <w:t xml:space="preserve">HIGH</w:t>
            </w:r>
          </w:p>
        </w:tc>
        <w:tc>
          <w:tcPr>
            <w:tcW w:type="dxa" w:w="8100"/>
            <w:tcBorders>
              <w:top w:val="single" w:color="E5E7EB" w:sz="4"/>
              <w:left w:val="none"/>
              <w:bottom w:val="single" w:color="E5E7EB" w:sz="4"/>
              <w:right w:val="single" w:color="E5E7EB" w:sz="4"/>
            </w:tcBorders>
            <w:shd w:fill="FFFFFF" w:val="clear"/>
            <w:tcMar>
              <w:top w:type="dxa" w:w="100"/>
              <w:left w:type="dxa" w:w="140"/>
              <w:bottom w:type="dxa" w:w="100"/>
              <w:right w:type="dxa" w:w="120"/>
            </w:tcMar>
          </w:tcPr>
          <w:p>
            <w:r>
              <w:rPr>
                <w:rFonts w:ascii="Arial" w:cs="Arial" w:eastAsia="Arial" w:hAnsi="Arial"/>
                <w:b/>
                <w:bCs/>
                <w:color w:val="1F2937"/>
                <w:sz w:val="20"/>
                <w:szCs w:val="20"/>
              </w:rPr>
              <w:t xml:space="preserve">VirusTotal rate limit during live demo</w:t>
            </w:r>
          </w:p>
          <w:p>
            <w:pPr>
              <w:spacing w:before="40"/>
            </w:pPr>
            <w:r>
              <w:rPr>
                <w:rFonts w:ascii="Arial" w:cs="Arial" w:eastAsia="Arial" w:hAnsi="Arial"/>
                <w:color w:val="6B7280"/>
                <w:sz w:val="18"/>
                <w:szCs w:val="18"/>
              </w:rPr>
              <w:t xml:space="preserve">Free tier allows 4 requests/minute. A judge testing multiple URLs in quick succession will hit the limit.</w:t>
            </w:r>
          </w:p>
          <w:p>
            <w:pPr>
              <w:spacing w:before="60"/>
            </w:pPr>
            <w:r>
              <w:rPr>
                <w:rFonts w:ascii="Arial" w:cs="Arial" w:eastAsia="Arial" w:hAnsi="Arial"/>
                <w:b/>
                <w:bCs/>
                <w:color w:val="374151"/>
                <w:sz w:val="18"/>
                <w:szCs w:val="18"/>
              </w:rPr>
              <w:t xml:space="preserve">Mitigation: </w:t>
            </w:r>
            <w:r>
              <w:rPr>
                <w:rFonts w:ascii="Arial" w:cs="Arial" w:eastAsia="Arial" w:hAnsi="Arial"/>
                <w:color w:val="374151"/>
                <w:sz w:val="18"/>
                <w:szCs w:val="18"/>
              </w:rPr>
              <w:t xml:space="preserve">Implement 15-minute in-memory cache keyed by URL. On 429, silently return Claude-only verdict. Never surface rate limit errors to the user.</w:t>
            </w:r>
          </w:p>
        </w:tc>
      </w:tr>
    </w:tbl>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tcBorders>
              <w:top w:val="single" w:color="D97706" w:sz="4"/>
              <w:left w:val="single" w:color="D97706" w:sz="12"/>
              <w:bottom w:val="single" w:color="D97706" w:sz="4"/>
              <w:right w:val="single" w:color="D97706" w:sz="4"/>
            </w:tcBorders>
            <w:shd w:fill="FFFBEB" w:val="clear"/>
            <w:tcMar>
              <w:top w:type="dxa" w:w="120"/>
              <w:left w:type="dxa" w:w="80"/>
              <w:bottom w:type="dxa" w:w="120"/>
              <w:right w:type="dxa" w:w="80"/>
            </w:tcMar>
            <w:vAlign w:val="center"/>
          </w:tcPr>
          <w:p>
            <w:pPr>
              <w:jc w:val="center"/>
            </w:pPr>
            <w:r>
              <w:rPr>
                <w:rFonts w:ascii="Arial" w:cs="Arial" w:eastAsia="Arial" w:hAnsi="Arial"/>
                <w:b/>
                <w:bCs/>
                <w:color w:val="D97706"/>
                <w:sz w:val="18"/>
                <w:szCs w:val="18"/>
              </w:rPr>
              <w:t xml:space="preserve">MED</w:t>
            </w:r>
          </w:p>
        </w:tc>
        <w:tc>
          <w:tcPr>
            <w:tcW w:type="dxa" w:w="8100"/>
            <w:tcBorders>
              <w:top w:val="single" w:color="E5E7EB" w:sz="4"/>
              <w:left w:val="none"/>
              <w:bottom w:val="single" w:color="E5E7EB" w:sz="4"/>
              <w:right w:val="single" w:color="E5E7EB" w:sz="4"/>
            </w:tcBorders>
            <w:shd w:fill="FFFFFF" w:val="clear"/>
            <w:tcMar>
              <w:top w:type="dxa" w:w="100"/>
              <w:left w:type="dxa" w:w="140"/>
              <w:bottom w:type="dxa" w:w="100"/>
              <w:right w:type="dxa" w:w="120"/>
            </w:tcMar>
          </w:tcPr>
          <w:p>
            <w:r>
              <w:rPr>
                <w:rFonts w:ascii="Arial" w:cs="Arial" w:eastAsia="Arial" w:hAnsi="Arial"/>
                <w:b/>
                <w:bCs/>
                <w:color w:val="1F2937"/>
                <w:sz w:val="20"/>
                <w:szCs w:val="20"/>
              </w:rPr>
              <w:t xml:space="preserve">Claude API response is not valid JSON</w:t>
            </w:r>
          </w:p>
          <w:p>
            <w:pPr>
              <w:spacing w:before="40"/>
            </w:pPr>
            <w:r>
              <w:rPr>
                <w:rFonts w:ascii="Arial" w:cs="Arial" w:eastAsia="Arial" w:hAnsi="Arial"/>
                <w:color w:val="6B7280"/>
                <w:sz w:val="18"/>
                <w:szCs w:val="18"/>
              </w:rPr>
              <w:t xml:space="preserve">Rarely, Claude may include preamble text or markdown fences around the JSON block.</w:t>
            </w:r>
          </w:p>
          <w:p>
            <w:pPr>
              <w:spacing w:before="60"/>
            </w:pPr>
            <w:r>
              <w:rPr>
                <w:rFonts w:ascii="Arial" w:cs="Arial" w:eastAsia="Arial" w:hAnsi="Arial"/>
                <w:b/>
                <w:bCs/>
                <w:color w:val="374151"/>
                <w:sz w:val="18"/>
                <w:szCs w:val="18"/>
              </w:rPr>
              <w:t xml:space="preserve">Mitigation: </w:t>
            </w:r>
            <w:r>
              <w:rPr>
                <w:rFonts w:ascii="Arial" w:cs="Arial" w:eastAsia="Arial" w:hAnsi="Arial"/>
                <w:color w:val="374151"/>
                <w:sz w:val="18"/>
                <w:szCs w:val="18"/>
              </w:rPr>
              <w:t xml:space="preserve">Wrap JSON parse in try/except. Strip ```json fences before parsing. If parse fails after 2 retries, return a Suspicious verdict with a generic explanation.</w:t>
            </w:r>
          </w:p>
        </w:tc>
      </w:tr>
    </w:tbl>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tcBorders>
              <w:top w:val="single" w:color="D97706" w:sz="4"/>
              <w:left w:val="single" w:color="D97706" w:sz="12"/>
              <w:bottom w:val="single" w:color="D97706" w:sz="4"/>
              <w:right w:val="single" w:color="D97706" w:sz="4"/>
            </w:tcBorders>
            <w:shd w:fill="FFFBEB" w:val="clear"/>
            <w:tcMar>
              <w:top w:type="dxa" w:w="120"/>
              <w:left w:type="dxa" w:w="80"/>
              <w:bottom w:type="dxa" w:w="120"/>
              <w:right w:type="dxa" w:w="80"/>
            </w:tcMar>
            <w:vAlign w:val="center"/>
          </w:tcPr>
          <w:p>
            <w:pPr>
              <w:jc w:val="center"/>
            </w:pPr>
            <w:r>
              <w:rPr>
                <w:rFonts w:ascii="Arial" w:cs="Arial" w:eastAsia="Arial" w:hAnsi="Arial"/>
                <w:b/>
                <w:bCs/>
                <w:color w:val="D97706"/>
                <w:sz w:val="18"/>
                <w:szCs w:val="18"/>
              </w:rPr>
              <w:t xml:space="preserve">MED</w:t>
            </w:r>
          </w:p>
        </w:tc>
        <w:tc>
          <w:tcPr>
            <w:tcW w:type="dxa" w:w="8100"/>
            <w:tcBorders>
              <w:top w:val="single" w:color="E5E7EB" w:sz="4"/>
              <w:left w:val="none"/>
              <w:bottom w:val="single" w:color="E5E7EB" w:sz="4"/>
              <w:right w:val="single" w:color="E5E7EB" w:sz="4"/>
            </w:tcBorders>
            <w:shd w:fill="FFFFFF" w:val="clear"/>
            <w:tcMar>
              <w:top w:type="dxa" w:w="100"/>
              <w:left w:type="dxa" w:w="140"/>
              <w:bottom w:type="dxa" w:w="100"/>
              <w:right w:type="dxa" w:w="120"/>
            </w:tcMar>
          </w:tcPr>
          <w:p>
            <w:r>
              <w:rPr>
                <w:rFonts w:ascii="Arial" w:cs="Arial" w:eastAsia="Arial" w:hAnsi="Arial"/>
                <w:b/>
                <w:bCs/>
                <w:color w:val="1F2937"/>
                <w:sz w:val="20"/>
                <w:szCs w:val="20"/>
              </w:rPr>
              <w:t xml:space="preserve">WHOIS lookup fails or times out</w:t>
            </w:r>
          </w:p>
          <w:p>
            <w:pPr>
              <w:spacing w:before="40"/>
            </w:pPr>
            <w:r>
              <w:rPr>
                <w:rFonts w:ascii="Arial" w:cs="Arial" w:eastAsia="Arial" w:hAnsi="Arial"/>
                <w:color w:val="6B7280"/>
                <w:sz w:val="18"/>
                <w:szCs w:val="18"/>
              </w:rPr>
              <w:t xml:space="preserve">Some TLDs do not have consistent WHOIS coverage. Timeouts can add 2-3 seconds to response time.</w:t>
            </w:r>
          </w:p>
          <w:p>
            <w:pPr>
              <w:spacing w:before="60"/>
            </w:pPr>
            <w:r>
              <w:rPr>
                <w:rFonts w:ascii="Arial" w:cs="Arial" w:eastAsia="Arial" w:hAnsi="Arial"/>
                <w:b/>
                <w:bCs/>
                <w:color w:val="374151"/>
                <w:sz w:val="18"/>
                <w:szCs w:val="18"/>
              </w:rPr>
              <w:t xml:space="preserve">Mitigation: </w:t>
            </w:r>
            <w:r>
              <w:rPr>
                <w:rFonts w:ascii="Arial" w:cs="Arial" w:eastAsia="Arial" w:hAnsi="Arial"/>
                <w:color w:val="374151"/>
                <w:sz w:val="18"/>
                <w:szCs w:val="18"/>
              </w:rPr>
              <w:t xml:space="preserve">Set a 2-second hard timeout on all WHOIS calls. Treat a timeout as domain_age_days: null — do not fail the overall request.</w:t>
            </w:r>
          </w:p>
        </w:tc>
      </w:tr>
    </w:tbl>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tcBorders>
              <w:top w:val="single" w:color="059669" w:sz="4"/>
              <w:left w:val="single" w:color="059669" w:sz="12"/>
              <w:bottom w:val="single" w:color="059669" w:sz="4"/>
              <w:right w:val="single" w:color="059669" w:sz="4"/>
            </w:tcBorders>
            <w:shd w:fill="ECFDF5" w:val="clear"/>
            <w:tcMar>
              <w:top w:type="dxa" w:w="120"/>
              <w:left w:type="dxa" w:w="80"/>
              <w:bottom w:type="dxa" w:w="120"/>
              <w:right w:type="dxa" w:w="80"/>
            </w:tcMar>
            <w:vAlign w:val="center"/>
          </w:tcPr>
          <w:p>
            <w:pPr>
              <w:jc w:val="center"/>
            </w:pPr>
            <w:r>
              <w:rPr>
                <w:rFonts w:ascii="Arial" w:cs="Arial" w:eastAsia="Arial" w:hAnsi="Arial"/>
                <w:b/>
                <w:bCs/>
                <w:color w:val="059669"/>
                <w:sz w:val="18"/>
                <w:szCs w:val="18"/>
              </w:rPr>
              <w:t xml:space="preserve">LOW</w:t>
            </w:r>
          </w:p>
        </w:tc>
        <w:tc>
          <w:tcPr>
            <w:tcW w:type="dxa" w:w="8100"/>
            <w:tcBorders>
              <w:top w:val="single" w:color="E5E7EB" w:sz="4"/>
              <w:left w:val="none"/>
              <w:bottom w:val="single" w:color="E5E7EB" w:sz="4"/>
              <w:right w:val="single" w:color="E5E7EB" w:sz="4"/>
            </w:tcBorders>
            <w:shd w:fill="FFFFFF" w:val="clear"/>
            <w:tcMar>
              <w:top w:type="dxa" w:w="100"/>
              <w:left w:type="dxa" w:w="140"/>
              <w:bottom w:type="dxa" w:w="100"/>
              <w:right w:type="dxa" w:w="120"/>
            </w:tcMar>
          </w:tcPr>
          <w:p>
            <w:r>
              <w:rPr>
                <w:rFonts w:ascii="Arial" w:cs="Arial" w:eastAsia="Arial" w:hAnsi="Arial"/>
                <w:b/>
                <w:bCs/>
                <w:color w:val="1F2937"/>
                <w:sz w:val="20"/>
                <w:szCs w:val="20"/>
              </w:rPr>
              <w:t xml:space="preserve">Slow cold start on Railway/Render free tier</w:t>
            </w:r>
          </w:p>
          <w:p>
            <w:pPr>
              <w:spacing w:before="40"/>
            </w:pPr>
            <w:r>
              <w:rPr>
                <w:rFonts w:ascii="Arial" w:cs="Arial" w:eastAsia="Arial" w:hAnsi="Arial"/>
                <w:color w:val="6B7280"/>
                <w:sz w:val="18"/>
                <w:szCs w:val="18"/>
              </w:rPr>
              <w:t xml:space="preserve">Free tier instances spin down after 15 minutes of inactivity. First request after sleep can take 10-30 seconds.</w:t>
            </w:r>
          </w:p>
          <w:p>
            <w:pPr>
              <w:spacing w:before="60"/>
            </w:pPr>
            <w:r>
              <w:rPr>
                <w:rFonts w:ascii="Arial" w:cs="Arial" w:eastAsia="Arial" w:hAnsi="Arial"/>
                <w:b/>
                <w:bCs/>
                <w:color w:val="374151"/>
                <w:sz w:val="18"/>
                <w:szCs w:val="18"/>
              </w:rPr>
              <w:t xml:space="preserve">Mitigation: </w:t>
            </w:r>
            <w:r>
              <w:rPr>
                <w:rFonts w:ascii="Arial" w:cs="Arial" w:eastAsia="Arial" w:hAnsi="Arial"/>
                <w:color w:val="374151"/>
                <w:sz w:val="18"/>
                <w:szCs w:val="18"/>
              </w:rPr>
              <w:t xml:space="preserve">Keep the /health endpoint warm with a simple cron ping. Alternatively, wake the instance before the demo starts.</w:t>
            </w:r>
          </w:p>
        </w:tc>
      </w:tr>
    </w:tbl>
    <w:p>
      <w:pPr>
        <w:spacing w:after="120" w:before="0"/>
      </w:pPr>
      <w:r>
        <w:t xml:space="preserve"/>
      </w:r>
    </w:p>
    <w:p>
      <w:pPr>
        <w:pStyle w:val="Heading1"/>
        <w:pBdr>
          <w:bottom w:val="single" w:color="1A56DB" w:sz="6"/>
        </w:pBdr>
        <w:spacing w:after="160" w:before="360"/>
      </w:pPr>
      <w:r>
        <w:rPr>
          <w:rFonts w:ascii="Arial" w:cs="Arial" w:eastAsia="Arial" w:hAnsi="Arial"/>
          <w:b/>
          <w:bCs/>
          <w:color w:val="1E3A5F"/>
          <w:sz w:val="32"/>
          <w:szCs w:val="32"/>
        </w:rPr>
        <w:t xml:space="preserve">10. Acceptance criteria</w:t>
      </w:r>
    </w:p>
    <w:p>
      <w:pPr>
        <w:spacing w:after="120" w:before="60"/>
      </w:pPr>
      <w:r>
        <w:rPr>
          <w:rFonts w:ascii="Arial" w:cs="Arial" w:eastAsia="Arial" w:hAnsi="Arial"/>
          <w:color w:val="1F2937"/>
          <w:sz w:val="22"/>
          <w:szCs w:val="22"/>
        </w:rPr>
        <w:t xml:space="preserve">The backend is demo-ready when all of the following pass:</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
        <w:gridCol w:w="9020"/>
      </w:tblGrid>
      <w:tr>
        <w:tc>
          <w:tcPr>
            <w:tcW w:type="dxa" w:w="180"/>
            <w:tcBorders>
              <w:top w:val="single" w:color="A7F3D0" w:sz="4"/>
              <w:left w:val="single" w:color="059669" w:sz="12"/>
              <w:bottom w:val="single" w:color="A7F3D0" w:sz="4"/>
              <w:right w:val="none" w:sz="0"/>
            </w:tcBorders>
            <w:shd w:fill="ECFDF5" w:val="clear"/>
            <w:tcMar>
              <w:top w:type="dxa" w:w="100"/>
              <w:left w:type="dxa" w:w="120"/>
              <w:bottom w:type="dxa" w:w="100"/>
              <w:right w:type="dxa" w:w="60"/>
            </w:tcMar>
          </w:tcPr>
          <w:p>
            <w:r>
              <w:rPr>
                <w:rFonts w:ascii="Arial" w:cs="Arial" w:eastAsia="Arial" w:hAnsi="Arial"/>
                <w:b/>
                <w:bCs/>
                <w:color w:val="059669"/>
                <w:sz w:val="18"/>
                <w:szCs w:val="18"/>
              </w:rPr>
              <w:t xml:space="preserve">MUST</w:t>
            </w:r>
          </w:p>
        </w:tc>
        <w:tc>
          <w:tcPr>
            <w:tcW w:type="dxa" w:w="9020"/>
            <w:tcBorders>
              <w:top w:val="single" w:color="A7F3D0" w:sz="4"/>
              <w:left w:val="none" w:sz="0"/>
              <w:bottom w:val="single" w:color="A7F3D0" w:sz="4"/>
              <w:right w:val="single" w:color="A7F3D0" w:sz="4"/>
            </w:tcBorders>
            <w:shd w:fill="ECFDF5" w:val="clear"/>
            <w:tcMar>
              <w:top w:type="dxa" w:w="100"/>
              <w:left w:type="dxa" w:w="100"/>
              <w:bottom w:type="dxa" w:w="100"/>
              <w:right w:type="dxa" w:w="120"/>
            </w:tcMar>
          </w:tcPr>
          <w:p>
            <w:r>
              <w:rPr>
                <w:rFonts w:ascii="Arial" w:cs="Arial" w:eastAsia="Arial" w:hAnsi="Arial"/>
                <w:color w:val="1F2937"/>
                <w:sz w:val="20"/>
                <w:szCs w:val="20"/>
              </w:rPr>
              <w:t xml:space="preserve">POST /analyze returns a valid response within 5 seconds for all 3 demo example messages</w:t>
            </w:r>
          </w:p>
        </w:tc>
      </w:tr>
    </w:tbl>
    <w:p>
      <w:pPr>
        <w:spacing w:after="6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
        <w:gridCol w:w="9020"/>
      </w:tblGrid>
      <w:tr>
        <w:tc>
          <w:tcPr>
            <w:tcW w:type="dxa" w:w="180"/>
            <w:tcBorders>
              <w:top w:val="single" w:color="A7F3D0" w:sz="4"/>
              <w:left w:val="single" w:color="059669" w:sz="12"/>
              <w:bottom w:val="single" w:color="A7F3D0" w:sz="4"/>
              <w:right w:val="none" w:sz="0"/>
            </w:tcBorders>
            <w:shd w:fill="ECFDF5" w:val="clear"/>
            <w:tcMar>
              <w:top w:type="dxa" w:w="100"/>
              <w:left w:type="dxa" w:w="120"/>
              <w:bottom w:type="dxa" w:w="100"/>
              <w:right w:type="dxa" w:w="60"/>
            </w:tcMar>
          </w:tcPr>
          <w:p>
            <w:r>
              <w:rPr>
                <w:rFonts w:ascii="Arial" w:cs="Arial" w:eastAsia="Arial" w:hAnsi="Arial"/>
                <w:b/>
                <w:bCs/>
                <w:color w:val="059669"/>
                <w:sz w:val="18"/>
                <w:szCs w:val="18"/>
              </w:rPr>
              <w:t xml:space="preserve">MUST</w:t>
            </w:r>
          </w:p>
        </w:tc>
        <w:tc>
          <w:tcPr>
            <w:tcW w:type="dxa" w:w="9020"/>
            <w:tcBorders>
              <w:top w:val="single" w:color="A7F3D0" w:sz="4"/>
              <w:left w:val="none" w:sz="0"/>
              <w:bottom w:val="single" w:color="A7F3D0" w:sz="4"/>
              <w:right w:val="single" w:color="A7F3D0" w:sz="4"/>
            </w:tcBorders>
            <w:shd w:fill="ECFDF5" w:val="clear"/>
            <w:tcMar>
              <w:top w:type="dxa" w:w="100"/>
              <w:left w:type="dxa" w:w="100"/>
              <w:bottom w:type="dxa" w:w="100"/>
              <w:right w:type="dxa" w:w="120"/>
            </w:tcMar>
          </w:tcPr>
          <w:p>
            <w:r>
              <w:rPr>
                <w:rFonts w:ascii="Arial" w:cs="Arial" w:eastAsia="Arial" w:hAnsi="Arial"/>
                <w:color w:val="1F2937"/>
                <w:sz w:val="20"/>
                <w:szCs w:val="20"/>
              </w:rPr>
              <w:t xml:space="preserve">Dangerous verdict returned for fake UPI, prize scam, and phishing URL examples</w:t>
            </w:r>
          </w:p>
        </w:tc>
      </w:tr>
    </w:tbl>
    <w:p>
      <w:pPr>
        <w:spacing w:after="6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
        <w:gridCol w:w="9020"/>
      </w:tblGrid>
      <w:tr>
        <w:tc>
          <w:tcPr>
            <w:tcW w:type="dxa" w:w="180"/>
            <w:tcBorders>
              <w:top w:val="single" w:color="A7F3D0" w:sz="4"/>
              <w:left w:val="single" w:color="059669" w:sz="12"/>
              <w:bottom w:val="single" w:color="A7F3D0" w:sz="4"/>
              <w:right w:val="none" w:sz="0"/>
            </w:tcBorders>
            <w:shd w:fill="ECFDF5" w:val="clear"/>
            <w:tcMar>
              <w:top w:type="dxa" w:w="100"/>
              <w:left w:type="dxa" w:w="120"/>
              <w:bottom w:type="dxa" w:w="100"/>
              <w:right w:type="dxa" w:w="60"/>
            </w:tcMar>
          </w:tcPr>
          <w:p>
            <w:r>
              <w:rPr>
                <w:rFonts w:ascii="Arial" w:cs="Arial" w:eastAsia="Arial" w:hAnsi="Arial"/>
                <w:b/>
                <w:bCs/>
                <w:color w:val="059669"/>
                <w:sz w:val="18"/>
                <w:szCs w:val="18"/>
              </w:rPr>
              <w:t xml:space="preserve">MUST</w:t>
            </w:r>
          </w:p>
        </w:tc>
        <w:tc>
          <w:tcPr>
            <w:tcW w:type="dxa" w:w="9020"/>
            <w:tcBorders>
              <w:top w:val="single" w:color="A7F3D0" w:sz="4"/>
              <w:left w:val="none" w:sz="0"/>
              <w:bottom w:val="single" w:color="A7F3D0" w:sz="4"/>
              <w:right w:val="single" w:color="A7F3D0" w:sz="4"/>
            </w:tcBorders>
            <w:shd w:fill="ECFDF5" w:val="clear"/>
            <w:tcMar>
              <w:top w:type="dxa" w:w="100"/>
              <w:left w:type="dxa" w:w="100"/>
              <w:bottom w:type="dxa" w:w="100"/>
              <w:right w:type="dxa" w:w="120"/>
            </w:tcMar>
          </w:tcPr>
          <w:p>
            <w:r>
              <w:rPr>
                <w:rFonts w:ascii="Arial" w:cs="Arial" w:eastAsia="Arial" w:hAnsi="Arial"/>
                <w:color w:val="1F2937"/>
                <w:sz w:val="20"/>
                <w:szCs w:val="20"/>
              </w:rPr>
              <w:t xml:space="preserve">Safe verdict returned for the ICICI OTP false-positive test case</w:t>
            </w:r>
          </w:p>
        </w:tc>
      </w:tr>
    </w:tbl>
    <w:p>
      <w:pPr>
        <w:spacing w:after="6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
        <w:gridCol w:w="9020"/>
      </w:tblGrid>
      <w:tr>
        <w:tc>
          <w:tcPr>
            <w:tcW w:type="dxa" w:w="180"/>
            <w:tcBorders>
              <w:top w:val="single" w:color="A7F3D0" w:sz="4"/>
              <w:left w:val="single" w:color="059669" w:sz="12"/>
              <w:bottom w:val="single" w:color="A7F3D0" w:sz="4"/>
              <w:right w:val="none" w:sz="0"/>
            </w:tcBorders>
            <w:shd w:fill="ECFDF5" w:val="clear"/>
            <w:tcMar>
              <w:top w:type="dxa" w:w="100"/>
              <w:left w:type="dxa" w:w="120"/>
              <w:bottom w:type="dxa" w:w="100"/>
              <w:right w:type="dxa" w:w="60"/>
            </w:tcMar>
          </w:tcPr>
          <w:p>
            <w:r>
              <w:rPr>
                <w:rFonts w:ascii="Arial" w:cs="Arial" w:eastAsia="Arial" w:hAnsi="Arial"/>
                <w:b/>
                <w:bCs/>
                <w:color w:val="059669"/>
                <w:sz w:val="18"/>
                <w:szCs w:val="18"/>
              </w:rPr>
              <w:t xml:space="preserve">MUST</w:t>
            </w:r>
          </w:p>
        </w:tc>
        <w:tc>
          <w:tcPr>
            <w:tcW w:type="dxa" w:w="9020"/>
            <w:tcBorders>
              <w:top w:val="single" w:color="A7F3D0" w:sz="4"/>
              <w:left w:val="none" w:sz="0"/>
              <w:bottom w:val="single" w:color="A7F3D0" w:sz="4"/>
              <w:right w:val="single" w:color="A7F3D0" w:sz="4"/>
            </w:tcBorders>
            <w:shd w:fill="ECFDF5" w:val="clear"/>
            <w:tcMar>
              <w:top w:type="dxa" w:w="100"/>
              <w:left w:type="dxa" w:w="100"/>
              <w:bottom w:type="dxa" w:w="100"/>
              <w:right w:type="dxa" w:w="120"/>
            </w:tcMar>
          </w:tcPr>
          <w:p>
            <w:r>
              <w:rPr>
                <w:rFonts w:ascii="Arial" w:cs="Arial" w:eastAsia="Arial" w:hAnsi="Arial"/>
                <w:color w:val="1F2937"/>
                <w:sz w:val="20"/>
                <w:szCs w:val="20"/>
              </w:rPr>
              <w:t xml:space="preserve">VirusTotal 429 rate limit degrades gracefully — no 500 error reaches the client</w:t>
            </w:r>
          </w:p>
        </w:tc>
      </w:tr>
    </w:tbl>
    <w:p>
      <w:pPr>
        <w:spacing w:after="6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
        <w:gridCol w:w="9020"/>
      </w:tblGrid>
      <w:tr>
        <w:tc>
          <w:tcPr>
            <w:tcW w:type="dxa" w:w="180"/>
            <w:tcBorders>
              <w:top w:val="single" w:color="A7F3D0" w:sz="4"/>
              <w:left w:val="single" w:color="059669" w:sz="12"/>
              <w:bottom w:val="single" w:color="A7F3D0" w:sz="4"/>
              <w:right w:val="none" w:sz="0"/>
            </w:tcBorders>
            <w:shd w:fill="ECFDF5" w:val="clear"/>
            <w:tcMar>
              <w:top w:type="dxa" w:w="100"/>
              <w:left w:type="dxa" w:w="120"/>
              <w:bottom w:type="dxa" w:w="100"/>
              <w:right w:type="dxa" w:w="60"/>
            </w:tcMar>
          </w:tcPr>
          <w:p>
            <w:r>
              <w:rPr>
                <w:rFonts w:ascii="Arial" w:cs="Arial" w:eastAsia="Arial" w:hAnsi="Arial"/>
                <w:b/>
                <w:bCs/>
                <w:color w:val="059669"/>
                <w:sz w:val="18"/>
                <w:szCs w:val="18"/>
              </w:rPr>
              <w:t xml:space="preserve">MUST</w:t>
            </w:r>
          </w:p>
        </w:tc>
        <w:tc>
          <w:tcPr>
            <w:tcW w:type="dxa" w:w="9020"/>
            <w:tcBorders>
              <w:top w:val="single" w:color="A7F3D0" w:sz="4"/>
              <w:left w:val="none" w:sz="0"/>
              <w:bottom w:val="single" w:color="A7F3D0" w:sz="4"/>
              <w:right w:val="single" w:color="A7F3D0" w:sz="4"/>
            </w:tcBorders>
            <w:shd w:fill="ECFDF5" w:val="clear"/>
            <w:tcMar>
              <w:top w:type="dxa" w:w="100"/>
              <w:left w:type="dxa" w:w="100"/>
              <w:bottom w:type="dxa" w:w="100"/>
              <w:right w:type="dxa" w:w="120"/>
            </w:tcMar>
          </w:tcPr>
          <w:p>
            <w:r>
              <w:rPr>
                <w:rFonts w:ascii="Arial" w:cs="Arial" w:eastAsia="Arial" w:hAnsi="Arial"/>
                <w:color w:val="1F2937"/>
                <w:sz w:val="20"/>
                <w:szCs w:val="20"/>
              </w:rPr>
              <w:t xml:space="preserve">GET /health returns 200 with claude: reachable from a live HTTPS URL</w:t>
            </w:r>
          </w:p>
        </w:tc>
      </w:tr>
    </w:tbl>
    <w:p>
      <w:pPr>
        <w:spacing w:after="6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
        <w:gridCol w:w="9020"/>
      </w:tblGrid>
      <w:tr>
        <w:tc>
          <w:tcPr>
            <w:tcW w:type="dxa" w:w="180"/>
            <w:tcBorders>
              <w:top w:val="single" w:color="FDE68A" w:sz="4"/>
              <w:left w:val="single" w:color="D97706" w:sz="12"/>
              <w:bottom w:val="single" w:color="FDE68A" w:sz="4"/>
              <w:right w:val="none" w:sz="0"/>
            </w:tcBorders>
            <w:shd w:fill="FFFBEB" w:val="clear"/>
            <w:tcMar>
              <w:top w:type="dxa" w:w="100"/>
              <w:left w:type="dxa" w:w="120"/>
              <w:bottom w:type="dxa" w:w="100"/>
              <w:right w:type="dxa" w:w="60"/>
            </w:tcMar>
          </w:tcPr>
          <w:p>
            <w:r>
              <w:rPr>
                <w:rFonts w:ascii="Arial" w:cs="Arial" w:eastAsia="Arial" w:hAnsi="Arial"/>
                <w:b/>
                <w:bCs/>
                <w:color w:val="D97706"/>
                <w:sz w:val="18"/>
                <w:szCs w:val="18"/>
              </w:rPr>
              <w:t xml:space="preserve">SHOULD</w:t>
            </w:r>
          </w:p>
        </w:tc>
        <w:tc>
          <w:tcPr>
            <w:tcW w:type="dxa" w:w="9020"/>
            <w:tcBorders>
              <w:top w:val="single" w:color="FDE68A" w:sz="4"/>
              <w:left w:val="none" w:sz="0"/>
              <w:bottom w:val="single" w:color="FDE68A" w:sz="4"/>
              <w:right w:val="single" w:color="FDE68A" w:sz="4"/>
            </w:tcBorders>
            <w:shd w:fill="FFFBEB" w:val="clear"/>
            <w:tcMar>
              <w:top w:type="dxa" w:w="100"/>
              <w:left w:type="dxa" w:w="100"/>
              <w:bottom w:type="dxa" w:w="100"/>
              <w:right w:type="dxa" w:w="120"/>
            </w:tcMar>
          </w:tcPr>
          <w:p>
            <w:r>
              <w:rPr>
                <w:rFonts w:ascii="Arial" w:cs="Arial" w:eastAsia="Arial" w:hAnsi="Arial"/>
                <w:color w:val="1F2937"/>
                <w:sz w:val="20"/>
                <w:szCs w:val="20"/>
              </w:rPr>
              <w:t xml:space="preserve">urls_found array correctly populated when message contains an embedded URL</w:t>
            </w:r>
          </w:p>
        </w:tc>
      </w:tr>
    </w:tbl>
    <w:p>
      <w:pPr>
        <w:spacing w:after="6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
        <w:gridCol w:w="9020"/>
      </w:tblGrid>
      <w:tr>
        <w:tc>
          <w:tcPr>
            <w:tcW w:type="dxa" w:w="180"/>
            <w:tcBorders>
              <w:top w:val="single" w:color="FDE68A" w:sz="4"/>
              <w:left w:val="single" w:color="D97706" w:sz="12"/>
              <w:bottom w:val="single" w:color="FDE68A" w:sz="4"/>
              <w:right w:val="none" w:sz="0"/>
            </w:tcBorders>
            <w:shd w:fill="FFFBEB" w:val="clear"/>
            <w:tcMar>
              <w:top w:type="dxa" w:w="100"/>
              <w:left w:type="dxa" w:w="120"/>
              <w:bottom w:type="dxa" w:w="100"/>
              <w:right w:type="dxa" w:w="60"/>
            </w:tcMar>
          </w:tcPr>
          <w:p>
            <w:r>
              <w:rPr>
                <w:rFonts w:ascii="Arial" w:cs="Arial" w:eastAsia="Arial" w:hAnsi="Arial"/>
                <w:b/>
                <w:bCs/>
                <w:color w:val="D97706"/>
                <w:sz w:val="18"/>
                <w:szCs w:val="18"/>
              </w:rPr>
              <w:t xml:space="preserve">SHOULD</w:t>
            </w:r>
          </w:p>
        </w:tc>
        <w:tc>
          <w:tcPr>
            <w:tcW w:type="dxa" w:w="9020"/>
            <w:tcBorders>
              <w:top w:val="single" w:color="FDE68A" w:sz="4"/>
              <w:left w:val="none" w:sz="0"/>
              <w:bottom w:val="single" w:color="FDE68A" w:sz="4"/>
              <w:right w:val="single" w:color="FDE68A" w:sz="4"/>
            </w:tcBorders>
            <w:shd w:fill="FFFBEB" w:val="clear"/>
            <w:tcMar>
              <w:top w:type="dxa" w:w="100"/>
              <w:left w:type="dxa" w:w="100"/>
              <w:bottom w:type="dxa" w:w="100"/>
              <w:right w:type="dxa" w:w="120"/>
            </w:tcMar>
          </w:tcPr>
          <w:p>
            <w:r>
              <w:rPr>
                <w:rFonts w:ascii="Arial" w:cs="Arial" w:eastAsia="Arial" w:hAnsi="Arial"/>
                <w:color w:val="1F2937"/>
                <w:sz w:val="20"/>
                <w:szCs w:val="20"/>
              </w:rPr>
              <w:t xml:space="preserve">domain_age_days correctly returned and newly_registered_domain flag set for domains &lt; 30 days</w:t>
            </w:r>
          </w:p>
        </w:tc>
      </w:tr>
    </w:tbl>
    <w:p>
      <w:pPr>
        <w:spacing w:after="6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
        <w:gridCol w:w="9020"/>
      </w:tblGrid>
      <w:tr>
        <w:tc>
          <w:tcPr>
            <w:tcW w:type="dxa" w:w="180"/>
            <w:tcBorders>
              <w:top w:val="single" w:color="BFDBFE" w:sz="4"/>
              <w:left w:val="single" w:color="1A56DB" w:sz="12"/>
              <w:bottom w:val="single" w:color="BFDBFE" w:sz="4"/>
              <w:right w:val="none" w:sz="0"/>
            </w:tcBorders>
            <w:shd w:fill="EFF6FF" w:val="clear"/>
            <w:tcMar>
              <w:top w:type="dxa" w:w="100"/>
              <w:left w:type="dxa" w:w="120"/>
              <w:bottom w:type="dxa" w:w="100"/>
              <w:right w:type="dxa" w:w="60"/>
            </w:tcMar>
          </w:tcPr>
          <w:p>
            <w:r>
              <w:rPr>
                <w:rFonts w:ascii="Arial" w:cs="Arial" w:eastAsia="Arial" w:hAnsi="Arial"/>
                <w:b/>
                <w:bCs/>
                <w:color w:val="1A56DB"/>
                <w:sz w:val="18"/>
                <w:szCs w:val="18"/>
              </w:rPr>
              <w:t xml:space="preserve">NICE</w:t>
            </w:r>
          </w:p>
        </w:tc>
        <w:tc>
          <w:tcPr>
            <w:tcW w:type="dxa" w:w="9020"/>
            <w:tcBorders>
              <w:top w:val="single" w:color="BFDBFE" w:sz="4"/>
              <w:left w:val="none" w:sz="0"/>
              <w:bottom w:val="single" w:color="BFDBFE" w:sz="4"/>
              <w:right w:val="single" w:color="BFDBFE" w:sz="4"/>
            </w:tcBorders>
            <w:shd w:fill="EFF6FF" w:val="clear"/>
            <w:tcMar>
              <w:top w:type="dxa" w:w="100"/>
              <w:left w:type="dxa" w:w="100"/>
              <w:bottom w:type="dxa" w:w="100"/>
              <w:right w:type="dxa" w:w="120"/>
            </w:tcMar>
          </w:tcPr>
          <w:p>
            <w:r>
              <w:rPr>
                <w:rFonts w:ascii="Arial" w:cs="Arial" w:eastAsia="Arial" w:hAnsi="Arial"/>
                <w:color w:val="1F2937"/>
                <w:sz w:val="20"/>
                <w:szCs w:val="20"/>
              </w:rPr>
              <w:t xml:space="preserve">processing_ms logged and returned in every response for performance transparency</w:t>
            </w:r>
          </w:p>
        </w:tc>
      </w:tr>
    </w:tbl>
    <w:p>
      <w:pPr>
        <w:spacing w:after="1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56DB" w:sz="12"/>
              <w:left w:val="none"/>
              <w:bottom w:val="single" w:color="E5E7EB" w:sz="4"/>
              <w:right w:val="none"/>
            </w:tcBorders>
            <w:shd w:fill="EFF6FF" w:val="clear"/>
            <w:tcMar>
              <w:top w:type="dxa" w:w="200"/>
              <w:left w:type="dxa" w:w="280"/>
              <w:bottom w:type="dxa" w:w="200"/>
              <w:right w:type="dxa" w:w="280"/>
            </w:tcMar>
          </w:tcPr>
          <w:p>
            <w:pPr>
              <w:spacing w:after="80"/>
              <w:jc w:val="center"/>
            </w:pPr>
            <w:r>
              <w:rPr>
                <w:rFonts w:ascii="Arial" w:cs="Arial" w:eastAsia="Arial" w:hAnsi="Arial"/>
                <w:b/>
                <w:bCs/>
                <w:color w:val="1E3A5F"/>
                <w:sz w:val="20"/>
                <w:szCs w:val="20"/>
              </w:rPr>
              <w:t xml:space="preserve">The one rule that overrides everything in this document:</w:t>
            </w:r>
          </w:p>
          <w:p>
            <w:pPr>
              <w:jc w:val="center"/>
            </w:pPr>
            <w:r>
              <w:rPr>
                <w:rFonts w:ascii="Arial" w:cs="Arial" w:eastAsia="Arial" w:hAnsi="Arial"/>
                <w:i/>
                <w:iCs/>
                <w:color w:val="374151"/>
                <w:sz w:val="22"/>
                <w:szCs w:val="22"/>
              </w:rPr>
              <w:t xml:space="preserve">Run the test corpus first. If the classifier is wrong, nothing else matters.</w:t>
            </w:r>
          </w:p>
        </w:tc>
      </w:tr>
    </w:tbl>
    <w:p>
      <w:pPr>
        <w:spacing w:after="4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9026"/>
      </w:tabs>
      <w:spacing w:before="80"/>
    </w:pPr>
    <w:r>
      <w:rPr>
        <w:rFonts w:ascii="Arial" w:cs="Arial" w:eastAsia="Arial" w:hAnsi="Arial"/>
        <w:color w:val="6B7280"/>
        <w:sz w:val="16"/>
        <w:szCs w:val="16"/>
      </w:rPr>
      <w:t xml:space="preserve">Confidential — Internal Use Only</w:t>
    </w:r>
    <w:r>
      <w:rPr>
        <w:rFonts w:ascii="Arial" w:cs="Arial" w:eastAsia="Arial" w:hAnsi="Arial"/>
        <w:color w:val="6B7280"/>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left w:val="none"/>
            <w:bottom w:val="single" w:color="1A56DB" w:sz="6"/>
            <w:right w:val="none"/>
          </w:tcBorders>
          <w:tcMar>
            <w:top w:type="dxa" w:w="0"/>
            <w:left w:type="dxa" w:w="0"/>
            <w:bottom w:type="dxa" w:w="80"/>
            <w:right w:type="dxa" w:w="0"/>
          </w:tcMar>
        </w:tcPr>
        <w:p>
          <w:r>
            <w:rPr>
              <w:rFonts w:ascii="Arial" w:cs="Arial" w:eastAsia="Arial" w:hAnsi="Arial"/>
              <w:b/>
              <w:bCs/>
              <w:color w:val="1E3A5F"/>
              <w:sz w:val="18"/>
              <w:szCs w:val="18"/>
            </w:rPr>
            <w:t xml:space="preserve">GuardAI — Backend PRD</w:t>
          </w:r>
        </w:p>
      </w:tc>
      <w:tc>
        <w:tcPr>
          <w:tcW w:type="dxa" w:w="5040"/>
          <w:tcBorders>
            <w:top w:val="none"/>
            <w:left w:val="none"/>
            <w:bottom w:val="single" w:color="1A56DB" w:sz="6"/>
            <w:right w:val="none"/>
          </w:tcBorders>
          <w:tcMar>
            <w:top w:type="dxa" w:w="0"/>
            <w:left w:type="dxa" w:w="0"/>
            <w:bottom w:type="dxa" w:w="80"/>
            <w:right w:type="dxa" w:w="0"/>
          </w:tcMar>
        </w:tcPr>
        <w:p>
          <w:pPr>
            <w:jc w:val="right"/>
          </w:pPr>
          <w:r>
            <w:rPr>
              <w:rFonts w:ascii="Arial" w:cs="Arial" w:eastAsia="Arial" w:hAnsi="Arial"/>
              <w:i/>
              <w:iCs/>
              <w:color w:val="6B7280"/>
              <w:sz w:val="18"/>
              <w:szCs w:val="18"/>
            </w:rPr>
            <w:t xml:space="preserve">Antigravity Hackathon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bullet"/>
      <w:lvlText w:val="◦"/>
      <w:lvlJc w:val="left"/>
      <w:pPr>
        <w:ind w:left="9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2026-05-02T08:15:30.299Z</dcterms:created>
  <dcterms:modified xsi:type="dcterms:W3CDTF">2026-05-02T08:15:30.302Z</dcterms:modified>
</cp:coreProperties>
</file>

<file path=docProps/custom.xml><?xml version="1.0" encoding="utf-8"?>
<Properties xmlns="http://schemas.openxmlformats.org/officeDocument/2006/custom-properties" xmlns:vt="http://schemas.openxmlformats.org/officeDocument/2006/docPropsVTypes"/>
</file>