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5796" w14:textId="77777777" w:rsidR="0009497C" w:rsidRPr="00B87D36" w:rsidRDefault="00000000">
      <w:pPr>
        <w:jc w:val="center"/>
        <w:rPr>
          <w:sz w:val="22"/>
          <w:szCs w:val="24"/>
        </w:rPr>
      </w:pPr>
      <w:r w:rsidRPr="00B87D36">
        <w:rPr>
          <w:b/>
          <w:sz w:val="48"/>
          <w:szCs w:val="24"/>
        </w:rPr>
        <w:t>Project Requirements Document (PRD)</w:t>
      </w:r>
    </w:p>
    <w:p w14:paraId="67055792" w14:textId="4330B8C8" w:rsidR="0009497C" w:rsidRPr="00B87D36" w:rsidRDefault="00000000" w:rsidP="00B87D36">
      <w:pPr>
        <w:jc w:val="center"/>
        <w:rPr>
          <w:b/>
          <w:bCs/>
          <w:sz w:val="24"/>
          <w:szCs w:val="28"/>
        </w:rPr>
      </w:pPr>
      <w:r w:rsidRPr="00B87D36">
        <w:rPr>
          <w:b/>
          <w:bCs/>
          <w:i/>
          <w:sz w:val="32"/>
          <w:szCs w:val="28"/>
        </w:rPr>
        <w:t>AI/ML-Based Suspicious Transaction and Mule Account Detection Platform</w:t>
      </w:r>
    </w:p>
    <w:p w14:paraId="52FD7B1E" w14:textId="77777777" w:rsidR="0009497C" w:rsidRPr="00B87D36" w:rsidRDefault="00000000">
      <w:pPr>
        <w:pStyle w:val="Heading1"/>
        <w:spacing w:before="160" w:after="80"/>
        <w:rPr>
          <w:sz w:val="24"/>
          <w:szCs w:val="24"/>
        </w:rPr>
      </w:pPr>
      <w:r w:rsidRPr="00B87D36">
        <w:rPr>
          <w:sz w:val="24"/>
          <w:szCs w:val="24"/>
        </w:rPr>
        <w:t>1. Executive Summary</w:t>
      </w:r>
    </w:p>
    <w:p w14:paraId="61690A22" w14:textId="77777777" w:rsidR="0009497C" w:rsidRPr="00B87D36" w:rsidRDefault="00000000">
      <w:pPr>
        <w:spacing w:after="80" w:line="259" w:lineRule="auto"/>
        <w:rPr>
          <w:sz w:val="24"/>
          <w:szCs w:val="24"/>
        </w:rPr>
      </w:pPr>
      <w:r w:rsidRPr="00B87D36">
        <w:rPr>
          <w:sz w:val="24"/>
          <w:szCs w:val="24"/>
        </w:rPr>
        <w:t>This project proposes an AI/ML-powered fraud intelligence platform to detect suspicious transactions and mule accounts by ingesting financial transactions, fraud monitoring alerts, transaction monitoring alerts, and government cyber fraud inputs. The platform will use behavioral modeling, anomaly detection, predictive risk scoring, and explainable classification to help banks identify high-risk accounts in near real time and prevent circulation of fraudulent proceeds across banking channels.</w:t>
      </w:r>
    </w:p>
    <w:p w14:paraId="15B6AB32" w14:textId="77777777" w:rsidR="0009497C" w:rsidRPr="00B87D36" w:rsidRDefault="00000000">
      <w:pPr>
        <w:spacing w:after="80" w:line="259" w:lineRule="auto"/>
        <w:rPr>
          <w:sz w:val="24"/>
          <w:szCs w:val="24"/>
        </w:rPr>
      </w:pPr>
      <w:r w:rsidRPr="00B87D36">
        <w:rPr>
          <w:sz w:val="24"/>
          <w:szCs w:val="24"/>
        </w:rPr>
        <w:t>The system is designed for practical bank use: it supports real-time and batch inputs, produces analyst-friendly risk scores and reason codes, and exposes APIs and a dashboard for investigation and case handling.</w:t>
      </w:r>
    </w:p>
    <w:p w14:paraId="1BD265C6" w14:textId="77777777" w:rsidR="0009497C" w:rsidRPr="00B87D36" w:rsidRDefault="00000000">
      <w:pPr>
        <w:pStyle w:val="Heading1"/>
        <w:spacing w:before="160" w:after="80"/>
        <w:rPr>
          <w:sz w:val="24"/>
          <w:szCs w:val="24"/>
        </w:rPr>
      </w:pPr>
      <w:r w:rsidRPr="00B87D36">
        <w:rPr>
          <w:sz w:val="24"/>
          <w:szCs w:val="24"/>
        </w:rPr>
        <w:t>2. Problem Statement</w:t>
      </w:r>
    </w:p>
    <w:p w14:paraId="719710C7" w14:textId="77777777" w:rsidR="0009497C" w:rsidRPr="00B87D36" w:rsidRDefault="00000000">
      <w:pPr>
        <w:spacing w:after="80" w:line="259" w:lineRule="auto"/>
        <w:rPr>
          <w:sz w:val="24"/>
          <w:szCs w:val="24"/>
        </w:rPr>
      </w:pPr>
      <w:r w:rsidRPr="00B87D36">
        <w:rPr>
          <w:sz w:val="24"/>
          <w:szCs w:val="24"/>
        </w:rPr>
        <w:t>Banks are facing an increasing volume of cyber-enabled financial frauds where mule accounts are used to receive, move, layer, and conceal illicit funds. These accounts often look legitimate at first glance, but their transactional behavior changes quickly as fraud patterns evolve.</w:t>
      </w:r>
    </w:p>
    <w:p w14:paraId="4B6B96CE" w14:textId="77777777" w:rsidR="0009497C" w:rsidRPr="00B87D36" w:rsidRDefault="00000000">
      <w:pPr>
        <w:spacing w:after="60" w:line="259" w:lineRule="auto"/>
        <w:rPr>
          <w:sz w:val="24"/>
          <w:szCs w:val="24"/>
        </w:rPr>
      </w:pPr>
      <w:r w:rsidRPr="00B87D36">
        <w:rPr>
          <w:sz w:val="24"/>
          <w:szCs w:val="24"/>
        </w:rPr>
        <w:t>• Rule-based monitoring systems are too rigid to catch emerging fraud patterns and adaptive mule-network behavior.</w:t>
      </w:r>
    </w:p>
    <w:p w14:paraId="7985480E" w14:textId="77777777" w:rsidR="0009497C" w:rsidRPr="00B87D36" w:rsidRDefault="00000000">
      <w:pPr>
        <w:spacing w:after="60" w:line="259" w:lineRule="auto"/>
        <w:rPr>
          <w:sz w:val="24"/>
          <w:szCs w:val="24"/>
        </w:rPr>
      </w:pPr>
      <w:r w:rsidRPr="00B87D36">
        <w:rPr>
          <w:sz w:val="24"/>
          <w:szCs w:val="24"/>
        </w:rPr>
        <w:t>• Fraud signals are distributed across multiple channels such as IMPS, NEFT, UPI, mobile banking, and branch activity.</w:t>
      </w:r>
    </w:p>
    <w:p w14:paraId="092A3E85" w14:textId="77777777" w:rsidR="0009497C" w:rsidRPr="00B87D36" w:rsidRDefault="00000000">
      <w:pPr>
        <w:spacing w:after="60" w:line="259" w:lineRule="auto"/>
        <w:rPr>
          <w:sz w:val="24"/>
          <w:szCs w:val="24"/>
        </w:rPr>
      </w:pPr>
      <w:r w:rsidRPr="00B87D36">
        <w:rPr>
          <w:sz w:val="24"/>
          <w:szCs w:val="24"/>
        </w:rPr>
        <w:t>• Government cyber fraud alerts, internal monitoring alerts, and transaction data are often siloed, making detection slower and less effective.</w:t>
      </w:r>
    </w:p>
    <w:p w14:paraId="34AD2A7E" w14:textId="77777777" w:rsidR="0009497C" w:rsidRPr="00B87D36" w:rsidRDefault="00000000">
      <w:pPr>
        <w:spacing w:after="60" w:line="259" w:lineRule="auto"/>
        <w:rPr>
          <w:sz w:val="24"/>
          <w:szCs w:val="24"/>
        </w:rPr>
      </w:pPr>
      <w:r w:rsidRPr="00B87D36">
        <w:rPr>
          <w:sz w:val="24"/>
          <w:szCs w:val="24"/>
        </w:rPr>
        <w:t>• Banks need explainable, low-latency, and continuously adaptable detection mechanisms, not just static blacklist rules.</w:t>
      </w:r>
    </w:p>
    <w:p w14:paraId="7243E3C2" w14:textId="77777777" w:rsidR="0009497C" w:rsidRPr="00B87D36" w:rsidRDefault="00000000">
      <w:pPr>
        <w:pStyle w:val="Heading1"/>
        <w:spacing w:before="160" w:after="80"/>
        <w:rPr>
          <w:sz w:val="24"/>
          <w:szCs w:val="24"/>
        </w:rPr>
      </w:pPr>
      <w:r w:rsidRPr="00B87D36">
        <w:rPr>
          <w:sz w:val="24"/>
          <w:szCs w:val="24"/>
        </w:rPr>
        <w:t>3. Project Goals and Success Criteria</w:t>
      </w:r>
    </w:p>
    <w:p w14:paraId="31858E53" w14:textId="77777777" w:rsidR="0009497C" w:rsidRPr="00B87D36" w:rsidRDefault="00000000">
      <w:pPr>
        <w:spacing w:after="60" w:line="259" w:lineRule="auto"/>
        <w:rPr>
          <w:sz w:val="24"/>
          <w:szCs w:val="24"/>
        </w:rPr>
      </w:pPr>
      <w:r w:rsidRPr="00B87D36">
        <w:rPr>
          <w:sz w:val="24"/>
          <w:szCs w:val="24"/>
        </w:rPr>
        <w:t>• Identify suspicious and mule accounts using transaction-level and account-level behavior.</w:t>
      </w:r>
    </w:p>
    <w:p w14:paraId="6BB1E1F0" w14:textId="77777777" w:rsidR="0009497C" w:rsidRPr="00B87D36" w:rsidRDefault="00000000">
      <w:pPr>
        <w:spacing w:after="60" w:line="259" w:lineRule="auto"/>
        <w:rPr>
          <w:sz w:val="24"/>
          <w:szCs w:val="24"/>
        </w:rPr>
      </w:pPr>
      <w:r w:rsidRPr="00B87D36">
        <w:rPr>
          <w:sz w:val="24"/>
          <w:szCs w:val="24"/>
        </w:rPr>
        <w:t>• Generate a fraud probability and a 0-100 risk score for each account or alert.</w:t>
      </w:r>
    </w:p>
    <w:p w14:paraId="2235A196" w14:textId="77777777" w:rsidR="0009497C" w:rsidRPr="00B87D36" w:rsidRDefault="00000000">
      <w:pPr>
        <w:spacing w:after="60" w:line="259" w:lineRule="auto"/>
        <w:rPr>
          <w:sz w:val="24"/>
          <w:szCs w:val="24"/>
        </w:rPr>
      </w:pPr>
      <w:r w:rsidRPr="00B87D36">
        <w:rPr>
          <w:sz w:val="24"/>
          <w:szCs w:val="24"/>
        </w:rPr>
        <w:t>• Provide intelligent alert generation with severity, reason codes, and escalation workflow.</w:t>
      </w:r>
    </w:p>
    <w:p w14:paraId="7E84B275" w14:textId="77777777" w:rsidR="0009497C" w:rsidRPr="00B87D36" w:rsidRDefault="00000000">
      <w:pPr>
        <w:spacing w:after="60" w:line="259" w:lineRule="auto"/>
        <w:rPr>
          <w:sz w:val="24"/>
          <w:szCs w:val="24"/>
        </w:rPr>
      </w:pPr>
      <w:r w:rsidRPr="00B87D36">
        <w:rPr>
          <w:sz w:val="24"/>
          <w:szCs w:val="24"/>
        </w:rPr>
        <w:t>• Support explainability so analysts can understand why an account was flagged.</w:t>
      </w:r>
    </w:p>
    <w:p w14:paraId="43BF30D5" w14:textId="77777777" w:rsidR="0009497C" w:rsidRPr="00B87D36" w:rsidRDefault="00000000">
      <w:pPr>
        <w:spacing w:after="60" w:line="259" w:lineRule="auto"/>
        <w:rPr>
          <w:sz w:val="24"/>
          <w:szCs w:val="24"/>
        </w:rPr>
      </w:pPr>
      <w:r w:rsidRPr="00B87D36">
        <w:rPr>
          <w:sz w:val="24"/>
          <w:szCs w:val="24"/>
        </w:rPr>
        <w:t>• Handle class imbalance, sparse features, and high-dimensional financial data robustly.</w:t>
      </w:r>
    </w:p>
    <w:p w14:paraId="18C13ED0" w14:textId="77777777" w:rsidR="0009497C" w:rsidRPr="00B87D36" w:rsidRDefault="00000000">
      <w:pPr>
        <w:spacing w:after="60" w:line="259" w:lineRule="auto"/>
        <w:rPr>
          <w:sz w:val="24"/>
          <w:szCs w:val="24"/>
        </w:rPr>
      </w:pPr>
      <w:r w:rsidRPr="00B87D36">
        <w:rPr>
          <w:sz w:val="24"/>
          <w:szCs w:val="24"/>
        </w:rPr>
        <w:t>• Enable the frontend dashboard and backend APIs to work with real model outputs, not mock data.</w:t>
      </w:r>
    </w:p>
    <w:p w14:paraId="48936676" w14:textId="77777777" w:rsidR="0009497C" w:rsidRPr="00B87D36" w:rsidRDefault="00000000">
      <w:pPr>
        <w:spacing w:after="80" w:line="259" w:lineRule="auto"/>
        <w:rPr>
          <w:sz w:val="24"/>
          <w:szCs w:val="24"/>
        </w:rPr>
      </w:pPr>
      <w:r w:rsidRPr="00B87D36">
        <w:rPr>
          <w:sz w:val="24"/>
          <w:szCs w:val="24"/>
        </w:rPr>
        <w:t>Success criteria:</w:t>
      </w:r>
    </w:p>
    <w:p w14:paraId="59CE9FD9" w14:textId="77777777" w:rsidR="0009497C" w:rsidRPr="00B87D36" w:rsidRDefault="00000000">
      <w:pPr>
        <w:spacing w:after="60" w:line="259" w:lineRule="auto"/>
        <w:rPr>
          <w:sz w:val="24"/>
          <w:szCs w:val="24"/>
        </w:rPr>
      </w:pPr>
      <w:r w:rsidRPr="00B87D36">
        <w:rPr>
          <w:sz w:val="24"/>
          <w:szCs w:val="24"/>
        </w:rPr>
        <w:t>• High recall on suspicious accounts, while maintaining manageable false-positive rates.</w:t>
      </w:r>
    </w:p>
    <w:p w14:paraId="66D71FA5" w14:textId="77777777" w:rsidR="0009497C" w:rsidRPr="00B87D36" w:rsidRDefault="00000000">
      <w:pPr>
        <w:spacing w:after="60" w:line="259" w:lineRule="auto"/>
        <w:rPr>
          <w:sz w:val="24"/>
          <w:szCs w:val="24"/>
        </w:rPr>
      </w:pPr>
      <w:r w:rsidRPr="00B87D36">
        <w:rPr>
          <w:sz w:val="24"/>
          <w:szCs w:val="24"/>
        </w:rPr>
        <w:t>• PR-AUC, F1-score, and recall should be primary evaluation metrics; accuracy is secondary.</w:t>
      </w:r>
    </w:p>
    <w:p w14:paraId="65E5F8A5" w14:textId="77777777" w:rsidR="0009497C" w:rsidRPr="00B87D36" w:rsidRDefault="00000000">
      <w:pPr>
        <w:spacing w:after="60" w:line="259" w:lineRule="auto"/>
        <w:rPr>
          <w:sz w:val="24"/>
          <w:szCs w:val="24"/>
        </w:rPr>
      </w:pPr>
      <w:r w:rsidRPr="00B87D36">
        <w:rPr>
          <w:sz w:val="24"/>
          <w:szCs w:val="24"/>
        </w:rPr>
        <w:t>• The platform should support near real-time inference and analyst triage workflow.</w:t>
      </w:r>
    </w:p>
    <w:p w14:paraId="4280CDDF" w14:textId="77777777" w:rsidR="0009497C" w:rsidRPr="00B87D36" w:rsidRDefault="00000000">
      <w:pPr>
        <w:spacing w:after="60" w:line="259" w:lineRule="auto"/>
        <w:rPr>
          <w:sz w:val="24"/>
          <w:szCs w:val="24"/>
        </w:rPr>
      </w:pPr>
      <w:r w:rsidRPr="00B87D36">
        <w:rPr>
          <w:sz w:val="24"/>
          <w:szCs w:val="24"/>
        </w:rPr>
        <w:t>• All predictions and alert actions should be auditable.</w:t>
      </w:r>
    </w:p>
    <w:p w14:paraId="6266CE7C" w14:textId="77777777" w:rsidR="0009497C" w:rsidRPr="00B87D36" w:rsidRDefault="00000000">
      <w:pPr>
        <w:pStyle w:val="Heading1"/>
        <w:spacing w:before="160" w:after="80"/>
        <w:rPr>
          <w:sz w:val="24"/>
          <w:szCs w:val="24"/>
        </w:rPr>
      </w:pPr>
      <w:r w:rsidRPr="00B87D36">
        <w:rPr>
          <w:sz w:val="24"/>
          <w:szCs w:val="24"/>
        </w:rPr>
        <w:lastRenderedPageBreak/>
        <w:t>4. Target Users and Stakeholders</w:t>
      </w:r>
    </w:p>
    <w:tbl>
      <w:tblPr>
        <w:tblStyle w:val="TableGrid"/>
        <w:tblW w:w="0" w:type="auto"/>
        <w:jc w:val="center"/>
        <w:tblLook w:val="04A0" w:firstRow="1" w:lastRow="0" w:firstColumn="1" w:lastColumn="0" w:noHBand="0" w:noVBand="1"/>
      </w:tblPr>
      <w:tblGrid>
        <w:gridCol w:w="3312"/>
        <w:gridCol w:w="3312"/>
        <w:gridCol w:w="3312"/>
      </w:tblGrid>
      <w:tr w:rsidR="0009497C" w:rsidRPr="00B87D36" w14:paraId="2452C7BE" w14:textId="77777777">
        <w:trPr>
          <w:jc w:val="center"/>
        </w:trPr>
        <w:tc>
          <w:tcPr>
            <w:tcW w:w="3312" w:type="dxa"/>
            <w:shd w:val="clear" w:color="auto" w:fill="1F4E79"/>
            <w:vAlign w:val="center"/>
          </w:tcPr>
          <w:p w14:paraId="1D0C4929" w14:textId="77777777" w:rsidR="0009497C" w:rsidRPr="00B87D36" w:rsidRDefault="00000000">
            <w:pPr>
              <w:rPr>
                <w:sz w:val="24"/>
                <w:szCs w:val="24"/>
              </w:rPr>
            </w:pPr>
            <w:r w:rsidRPr="00B87D36">
              <w:rPr>
                <w:b/>
                <w:color w:val="FFFFFF"/>
                <w:sz w:val="24"/>
                <w:szCs w:val="24"/>
              </w:rPr>
              <w:t>User / Stakeholder</w:t>
            </w:r>
          </w:p>
        </w:tc>
        <w:tc>
          <w:tcPr>
            <w:tcW w:w="3312" w:type="dxa"/>
            <w:shd w:val="clear" w:color="auto" w:fill="1F4E79"/>
            <w:vAlign w:val="center"/>
          </w:tcPr>
          <w:p w14:paraId="7B5F62C3" w14:textId="77777777" w:rsidR="0009497C" w:rsidRPr="00B87D36" w:rsidRDefault="00000000">
            <w:pPr>
              <w:rPr>
                <w:sz w:val="24"/>
                <w:szCs w:val="24"/>
              </w:rPr>
            </w:pPr>
            <w:r w:rsidRPr="00B87D36">
              <w:rPr>
                <w:b/>
                <w:color w:val="FFFFFF"/>
                <w:sz w:val="24"/>
                <w:szCs w:val="24"/>
              </w:rPr>
              <w:t>Need</w:t>
            </w:r>
          </w:p>
        </w:tc>
        <w:tc>
          <w:tcPr>
            <w:tcW w:w="3312" w:type="dxa"/>
            <w:shd w:val="clear" w:color="auto" w:fill="1F4E79"/>
            <w:vAlign w:val="center"/>
          </w:tcPr>
          <w:p w14:paraId="155CCDE0" w14:textId="77777777" w:rsidR="0009497C" w:rsidRPr="00B87D36" w:rsidRDefault="00000000">
            <w:pPr>
              <w:rPr>
                <w:sz w:val="24"/>
                <w:szCs w:val="24"/>
              </w:rPr>
            </w:pPr>
            <w:r w:rsidRPr="00B87D36">
              <w:rPr>
                <w:b/>
                <w:color w:val="FFFFFF"/>
                <w:sz w:val="24"/>
                <w:szCs w:val="24"/>
              </w:rPr>
              <w:t>How the system helps</w:t>
            </w:r>
          </w:p>
        </w:tc>
      </w:tr>
      <w:tr w:rsidR="0009497C" w:rsidRPr="00B87D36" w14:paraId="15731062" w14:textId="77777777">
        <w:trPr>
          <w:jc w:val="center"/>
        </w:trPr>
        <w:tc>
          <w:tcPr>
            <w:tcW w:w="3312" w:type="dxa"/>
            <w:vAlign w:val="center"/>
          </w:tcPr>
          <w:p w14:paraId="16C594CD" w14:textId="77777777" w:rsidR="0009497C" w:rsidRPr="00B87D36" w:rsidRDefault="00000000">
            <w:pPr>
              <w:rPr>
                <w:sz w:val="24"/>
                <w:szCs w:val="24"/>
              </w:rPr>
            </w:pPr>
            <w:r w:rsidRPr="00B87D36">
              <w:rPr>
                <w:sz w:val="24"/>
                <w:szCs w:val="24"/>
              </w:rPr>
              <w:t>Fraud Analyst</w:t>
            </w:r>
          </w:p>
        </w:tc>
        <w:tc>
          <w:tcPr>
            <w:tcW w:w="3312" w:type="dxa"/>
            <w:vAlign w:val="center"/>
          </w:tcPr>
          <w:p w14:paraId="34EA289B" w14:textId="77777777" w:rsidR="0009497C" w:rsidRPr="00B87D36" w:rsidRDefault="00000000">
            <w:pPr>
              <w:rPr>
                <w:sz w:val="24"/>
                <w:szCs w:val="24"/>
              </w:rPr>
            </w:pPr>
            <w:r w:rsidRPr="00B87D36">
              <w:rPr>
                <w:sz w:val="24"/>
                <w:szCs w:val="24"/>
              </w:rPr>
              <w:t>Review suspicious accounts quickly</w:t>
            </w:r>
          </w:p>
        </w:tc>
        <w:tc>
          <w:tcPr>
            <w:tcW w:w="3312" w:type="dxa"/>
            <w:vAlign w:val="center"/>
          </w:tcPr>
          <w:p w14:paraId="16249BA0" w14:textId="77777777" w:rsidR="0009497C" w:rsidRPr="00B87D36" w:rsidRDefault="00000000">
            <w:pPr>
              <w:rPr>
                <w:sz w:val="24"/>
                <w:szCs w:val="24"/>
              </w:rPr>
            </w:pPr>
            <w:r w:rsidRPr="00B87D36">
              <w:rPr>
                <w:sz w:val="24"/>
                <w:szCs w:val="24"/>
              </w:rPr>
              <w:t>Risk score, reason codes, transaction timeline, and alert prioritization</w:t>
            </w:r>
          </w:p>
        </w:tc>
      </w:tr>
      <w:tr w:rsidR="0009497C" w:rsidRPr="00B87D36" w14:paraId="0CF777B7" w14:textId="77777777">
        <w:trPr>
          <w:jc w:val="center"/>
        </w:trPr>
        <w:tc>
          <w:tcPr>
            <w:tcW w:w="3312" w:type="dxa"/>
            <w:vAlign w:val="center"/>
          </w:tcPr>
          <w:p w14:paraId="7A484F79" w14:textId="77777777" w:rsidR="0009497C" w:rsidRPr="00B87D36" w:rsidRDefault="00000000">
            <w:pPr>
              <w:rPr>
                <w:sz w:val="24"/>
                <w:szCs w:val="24"/>
              </w:rPr>
            </w:pPr>
            <w:r w:rsidRPr="00B87D36">
              <w:rPr>
                <w:sz w:val="24"/>
                <w:szCs w:val="24"/>
              </w:rPr>
              <w:t>Fraud Operations Team</w:t>
            </w:r>
          </w:p>
        </w:tc>
        <w:tc>
          <w:tcPr>
            <w:tcW w:w="3312" w:type="dxa"/>
            <w:vAlign w:val="center"/>
          </w:tcPr>
          <w:p w14:paraId="431DC6EC" w14:textId="77777777" w:rsidR="0009497C" w:rsidRPr="00B87D36" w:rsidRDefault="00000000">
            <w:pPr>
              <w:rPr>
                <w:sz w:val="24"/>
                <w:szCs w:val="24"/>
              </w:rPr>
            </w:pPr>
            <w:r w:rsidRPr="00B87D36">
              <w:rPr>
                <w:sz w:val="24"/>
                <w:szCs w:val="24"/>
              </w:rPr>
              <w:t>Manage case volume</w:t>
            </w:r>
          </w:p>
        </w:tc>
        <w:tc>
          <w:tcPr>
            <w:tcW w:w="3312" w:type="dxa"/>
            <w:vAlign w:val="center"/>
          </w:tcPr>
          <w:p w14:paraId="68653036" w14:textId="77777777" w:rsidR="0009497C" w:rsidRPr="00B87D36" w:rsidRDefault="00000000">
            <w:pPr>
              <w:rPr>
                <w:sz w:val="24"/>
                <w:szCs w:val="24"/>
              </w:rPr>
            </w:pPr>
            <w:r w:rsidRPr="00B87D36">
              <w:rPr>
                <w:sz w:val="24"/>
                <w:szCs w:val="24"/>
              </w:rPr>
              <w:t>Bulk filtering, severity-based queues, and action logging</w:t>
            </w:r>
          </w:p>
        </w:tc>
      </w:tr>
      <w:tr w:rsidR="0009497C" w:rsidRPr="00B87D36" w14:paraId="503ACECF" w14:textId="77777777">
        <w:trPr>
          <w:jc w:val="center"/>
        </w:trPr>
        <w:tc>
          <w:tcPr>
            <w:tcW w:w="3312" w:type="dxa"/>
            <w:vAlign w:val="center"/>
          </w:tcPr>
          <w:p w14:paraId="0CB850C5" w14:textId="77777777" w:rsidR="0009497C" w:rsidRPr="00B87D36" w:rsidRDefault="00000000">
            <w:pPr>
              <w:rPr>
                <w:sz w:val="24"/>
                <w:szCs w:val="24"/>
              </w:rPr>
            </w:pPr>
            <w:r w:rsidRPr="00B87D36">
              <w:rPr>
                <w:sz w:val="24"/>
                <w:szCs w:val="24"/>
              </w:rPr>
              <w:t>Compliance / AML Team</w:t>
            </w:r>
          </w:p>
        </w:tc>
        <w:tc>
          <w:tcPr>
            <w:tcW w:w="3312" w:type="dxa"/>
            <w:vAlign w:val="center"/>
          </w:tcPr>
          <w:p w14:paraId="15FF4C44" w14:textId="77777777" w:rsidR="0009497C" w:rsidRPr="00B87D36" w:rsidRDefault="00000000">
            <w:pPr>
              <w:rPr>
                <w:sz w:val="24"/>
                <w:szCs w:val="24"/>
              </w:rPr>
            </w:pPr>
            <w:r w:rsidRPr="00B87D36">
              <w:rPr>
                <w:sz w:val="24"/>
                <w:szCs w:val="24"/>
              </w:rPr>
              <w:t>Demonstrate monitoring and auditability</w:t>
            </w:r>
          </w:p>
        </w:tc>
        <w:tc>
          <w:tcPr>
            <w:tcW w:w="3312" w:type="dxa"/>
            <w:vAlign w:val="center"/>
          </w:tcPr>
          <w:p w14:paraId="7E1D971A" w14:textId="77777777" w:rsidR="0009497C" w:rsidRPr="00B87D36" w:rsidRDefault="00000000">
            <w:pPr>
              <w:rPr>
                <w:sz w:val="24"/>
                <w:szCs w:val="24"/>
              </w:rPr>
            </w:pPr>
            <w:r w:rsidRPr="00B87D36">
              <w:rPr>
                <w:sz w:val="24"/>
                <w:szCs w:val="24"/>
              </w:rPr>
              <w:t>Explainable decisions, reports, and traceability</w:t>
            </w:r>
          </w:p>
        </w:tc>
      </w:tr>
      <w:tr w:rsidR="0009497C" w:rsidRPr="00B87D36" w14:paraId="205320B4" w14:textId="77777777">
        <w:trPr>
          <w:jc w:val="center"/>
        </w:trPr>
        <w:tc>
          <w:tcPr>
            <w:tcW w:w="3312" w:type="dxa"/>
            <w:vAlign w:val="center"/>
          </w:tcPr>
          <w:p w14:paraId="7B1CB988" w14:textId="77777777" w:rsidR="0009497C" w:rsidRPr="00B87D36" w:rsidRDefault="00000000">
            <w:pPr>
              <w:rPr>
                <w:sz w:val="24"/>
                <w:szCs w:val="24"/>
              </w:rPr>
            </w:pPr>
            <w:r w:rsidRPr="00B87D36">
              <w:rPr>
                <w:sz w:val="24"/>
                <w:szCs w:val="24"/>
              </w:rPr>
              <w:t>Risk Manager</w:t>
            </w:r>
          </w:p>
        </w:tc>
        <w:tc>
          <w:tcPr>
            <w:tcW w:w="3312" w:type="dxa"/>
            <w:vAlign w:val="center"/>
          </w:tcPr>
          <w:p w14:paraId="18068A8C" w14:textId="77777777" w:rsidR="0009497C" w:rsidRPr="00B87D36" w:rsidRDefault="00000000">
            <w:pPr>
              <w:rPr>
                <w:sz w:val="24"/>
                <w:szCs w:val="24"/>
              </w:rPr>
            </w:pPr>
            <w:r w:rsidRPr="00B87D36">
              <w:rPr>
                <w:sz w:val="24"/>
                <w:szCs w:val="24"/>
              </w:rPr>
              <w:t>Understand fraud trend and exposure</w:t>
            </w:r>
          </w:p>
        </w:tc>
        <w:tc>
          <w:tcPr>
            <w:tcW w:w="3312" w:type="dxa"/>
            <w:vAlign w:val="center"/>
          </w:tcPr>
          <w:p w14:paraId="4DFDE551" w14:textId="77777777" w:rsidR="0009497C" w:rsidRPr="00B87D36" w:rsidRDefault="00000000">
            <w:pPr>
              <w:rPr>
                <w:sz w:val="24"/>
                <w:szCs w:val="24"/>
              </w:rPr>
            </w:pPr>
            <w:r w:rsidRPr="00B87D36">
              <w:rPr>
                <w:sz w:val="24"/>
                <w:szCs w:val="24"/>
              </w:rPr>
              <w:t>Dashboard KPIs, trends, and concentration of high-risk accounts</w:t>
            </w:r>
          </w:p>
        </w:tc>
      </w:tr>
    </w:tbl>
    <w:p w14:paraId="301A6FC9" w14:textId="77777777" w:rsidR="0009497C" w:rsidRPr="00B87D36" w:rsidRDefault="0009497C">
      <w:pPr>
        <w:rPr>
          <w:sz w:val="24"/>
          <w:szCs w:val="24"/>
        </w:rPr>
      </w:pPr>
    </w:p>
    <w:p w14:paraId="013F360F" w14:textId="77777777" w:rsidR="0009497C" w:rsidRPr="00B87D36" w:rsidRDefault="00000000">
      <w:pPr>
        <w:pStyle w:val="Heading1"/>
        <w:spacing w:before="160" w:after="80"/>
        <w:rPr>
          <w:sz w:val="24"/>
          <w:szCs w:val="24"/>
        </w:rPr>
      </w:pPr>
      <w:r w:rsidRPr="00B87D36">
        <w:rPr>
          <w:sz w:val="24"/>
          <w:szCs w:val="24"/>
        </w:rPr>
        <w:t>5. Scope</w:t>
      </w:r>
    </w:p>
    <w:p w14:paraId="71098E3A" w14:textId="77777777" w:rsidR="0009497C" w:rsidRPr="00B87D36" w:rsidRDefault="00000000">
      <w:pPr>
        <w:pStyle w:val="Heading2"/>
        <w:spacing w:before="80" w:after="80"/>
        <w:rPr>
          <w:sz w:val="24"/>
          <w:szCs w:val="24"/>
        </w:rPr>
      </w:pPr>
      <w:r w:rsidRPr="00B87D36">
        <w:rPr>
          <w:sz w:val="24"/>
          <w:szCs w:val="24"/>
        </w:rPr>
        <w:t>5.1 In Scope</w:t>
      </w:r>
    </w:p>
    <w:p w14:paraId="16A22A6E" w14:textId="77777777" w:rsidR="0009497C" w:rsidRPr="00B87D36" w:rsidRDefault="00000000">
      <w:pPr>
        <w:spacing w:after="60" w:line="259" w:lineRule="auto"/>
        <w:rPr>
          <w:sz w:val="24"/>
          <w:szCs w:val="24"/>
        </w:rPr>
      </w:pPr>
      <w:r w:rsidRPr="00B87D36">
        <w:rPr>
          <w:sz w:val="24"/>
          <w:szCs w:val="24"/>
        </w:rPr>
        <w:t>• AI/ML classification of suspicious vs legitimate accounts.</w:t>
      </w:r>
    </w:p>
    <w:p w14:paraId="6642776E" w14:textId="77777777" w:rsidR="0009497C" w:rsidRPr="00B87D36" w:rsidRDefault="00000000">
      <w:pPr>
        <w:spacing w:after="60" w:line="259" w:lineRule="auto"/>
        <w:rPr>
          <w:sz w:val="24"/>
          <w:szCs w:val="24"/>
        </w:rPr>
      </w:pPr>
      <w:r w:rsidRPr="00B87D36">
        <w:rPr>
          <w:sz w:val="24"/>
          <w:szCs w:val="24"/>
        </w:rPr>
        <w:t>• Feature engineering for behavioral, transactional, and channel-based signals.</w:t>
      </w:r>
    </w:p>
    <w:p w14:paraId="1EEC9D04" w14:textId="77777777" w:rsidR="0009497C" w:rsidRPr="00B87D36" w:rsidRDefault="00000000">
      <w:pPr>
        <w:spacing w:after="60" w:line="259" w:lineRule="auto"/>
        <w:rPr>
          <w:sz w:val="24"/>
          <w:szCs w:val="24"/>
        </w:rPr>
      </w:pPr>
      <w:r w:rsidRPr="00B87D36">
        <w:rPr>
          <w:sz w:val="24"/>
          <w:szCs w:val="24"/>
        </w:rPr>
        <w:t>• Risk scoring engine and intelligent alert generation.</w:t>
      </w:r>
    </w:p>
    <w:p w14:paraId="76506510" w14:textId="77777777" w:rsidR="0009497C" w:rsidRPr="00B87D36" w:rsidRDefault="00000000">
      <w:pPr>
        <w:spacing w:after="60" w:line="259" w:lineRule="auto"/>
        <w:rPr>
          <w:sz w:val="24"/>
          <w:szCs w:val="24"/>
        </w:rPr>
      </w:pPr>
      <w:r w:rsidRPr="00B87D36">
        <w:rPr>
          <w:sz w:val="24"/>
          <w:szCs w:val="24"/>
        </w:rPr>
        <w:t>• Explainability layer using feature importance / SHAP-style outputs.</w:t>
      </w:r>
    </w:p>
    <w:p w14:paraId="05420303" w14:textId="77777777" w:rsidR="0009497C" w:rsidRPr="00B87D36" w:rsidRDefault="00000000">
      <w:pPr>
        <w:spacing w:after="60" w:line="259" w:lineRule="auto"/>
        <w:rPr>
          <w:sz w:val="24"/>
          <w:szCs w:val="24"/>
        </w:rPr>
      </w:pPr>
      <w:r w:rsidRPr="00B87D36">
        <w:rPr>
          <w:sz w:val="24"/>
          <w:szCs w:val="24"/>
        </w:rPr>
        <w:t>• Backend APIs for predictions, alerts, account details, and dashboard data.</w:t>
      </w:r>
    </w:p>
    <w:p w14:paraId="507A48A7" w14:textId="77777777" w:rsidR="0009497C" w:rsidRPr="00B87D36" w:rsidRDefault="00000000">
      <w:pPr>
        <w:spacing w:after="60" w:line="259" w:lineRule="auto"/>
        <w:rPr>
          <w:sz w:val="24"/>
          <w:szCs w:val="24"/>
        </w:rPr>
      </w:pPr>
      <w:r w:rsidRPr="00B87D36">
        <w:rPr>
          <w:sz w:val="24"/>
          <w:szCs w:val="24"/>
        </w:rPr>
        <w:t>• Frontend dashboard for analysts and investigators.</w:t>
      </w:r>
    </w:p>
    <w:p w14:paraId="7E422234" w14:textId="77777777" w:rsidR="0009497C" w:rsidRPr="00B87D36" w:rsidRDefault="00000000">
      <w:pPr>
        <w:spacing w:after="60" w:line="259" w:lineRule="auto"/>
        <w:rPr>
          <w:sz w:val="24"/>
          <w:szCs w:val="24"/>
        </w:rPr>
      </w:pPr>
      <w:r w:rsidRPr="00B87D36">
        <w:rPr>
          <w:sz w:val="24"/>
          <w:szCs w:val="24"/>
        </w:rPr>
        <w:t>• PostgreSQL-backed persistence for accounts, transactions, alerts, scores, and audit logs.</w:t>
      </w:r>
    </w:p>
    <w:p w14:paraId="4A27288A" w14:textId="77777777" w:rsidR="0009497C" w:rsidRPr="00B87D36" w:rsidRDefault="00000000">
      <w:pPr>
        <w:pStyle w:val="Heading2"/>
        <w:spacing w:before="80" w:after="80"/>
        <w:rPr>
          <w:sz w:val="24"/>
          <w:szCs w:val="24"/>
        </w:rPr>
      </w:pPr>
      <w:r w:rsidRPr="00B87D36">
        <w:rPr>
          <w:sz w:val="24"/>
          <w:szCs w:val="24"/>
        </w:rPr>
        <w:t>5.2 Out of Scope for the MVP</w:t>
      </w:r>
    </w:p>
    <w:p w14:paraId="5B4B1584" w14:textId="77777777" w:rsidR="0009497C" w:rsidRPr="00B87D36" w:rsidRDefault="00000000">
      <w:pPr>
        <w:spacing w:after="60" w:line="259" w:lineRule="auto"/>
        <w:rPr>
          <w:sz w:val="24"/>
          <w:szCs w:val="24"/>
        </w:rPr>
      </w:pPr>
      <w:r w:rsidRPr="00B87D36">
        <w:rPr>
          <w:sz w:val="24"/>
          <w:szCs w:val="24"/>
        </w:rPr>
        <w:t>• Full enterprise deployment across multiple bank regions.</w:t>
      </w:r>
    </w:p>
    <w:p w14:paraId="6A854B8E" w14:textId="77777777" w:rsidR="0009497C" w:rsidRPr="00B87D36" w:rsidRDefault="00000000">
      <w:pPr>
        <w:spacing w:after="60" w:line="259" w:lineRule="auto"/>
        <w:rPr>
          <w:sz w:val="24"/>
          <w:szCs w:val="24"/>
        </w:rPr>
      </w:pPr>
      <w:r w:rsidRPr="00B87D36">
        <w:rPr>
          <w:sz w:val="24"/>
          <w:szCs w:val="24"/>
        </w:rPr>
        <w:t>• Live integration with all external regulatory networks if access is unavailable.</w:t>
      </w:r>
    </w:p>
    <w:p w14:paraId="16B0884A" w14:textId="77777777" w:rsidR="0009497C" w:rsidRPr="00B87D36" w:rsidRDefault="00000000">
      <w:pPr>
        <w:spacing w:after="60" w:line="259" w:lineRule="auto"/>
        <w:rPr>
          <w:sz w:val="24"/>
          <w:szCs w:val="24"/>
        </w:rPr>
      </w:pPr>
      <w:r w:rsidRPr="00B87D36">
        <w:rPr>
          <w:sz w:val="24"/>
          <w:szCs w:val="24"/>
        </w:rPr>
        <w:t>• Automated blocking of transactions without human review.</w:t>
      </w:r>
    </w:p>
    <w:p w14:paraId="0D694279" w14:textId="77777777" w:rsidR="0009497C" w:rsidRPr="00B87D36" w:rsidRDefault="00000000">
      <w:pPr>
        <w:spacing w:after="60" w:line="259" w:lineRule="auto"/>
        <w:rPr>
          <w:sz w:val="24"/>
          <w:szCs w:val="24"/>
        </w:rPr>
      </w:pPr>
      <w:r w:rsidRPr="00B87D36">
        <w:rPr>
          <w:sz w:val="24"/>
          <w:szCs w:val="24"/>
        </w:rPr>
        <w:t>• Advanced graph neural networks unless data relationships are available.</w:t>
      </w:r>
    </w:p>
    <w:p w14:paraId="1A27C94B" w14:textId="77777777" w:rsidR="0009497C" w:rsidRPr="00B87D36" w:rsidRDefault="00000000">
      <w:pPr>
        <w:spacing w:after="60" w:line="259" w:lineRule="auto"/>
        <w:rPr>
          <w:sz w:val="24"/>
          <w:szCs w:val="24"/>
        </w:rPr>
      </w:pPr>
      <w:r w:rsidRPr="00B87D36">
        <w:rPr>
          <w:sz w:val="24"/>
          <w:szCs w:val="24"/>
        </w:rPr>
        <w:t>• Production-grade MLOps at scale beyond the demo / pilot phase.</w:t>
      </w:r>
    </w:p>
    <w:p w14:paraId="0361F19B" w14:textId="77777777" w:rsidR="0009497C" w:rsidRPr="00B87D36" w:rsidRDefault="00000000">
      <w:pPr>
        <w:pStyle w:val="Heading1"/>
        <w:spacing w:before="160" w:after="80"/>
        <w:rPr>
          <w:sz w:val="24"/>
          <w:szCs w:val="24"/>
        </w:rPr>
      </w:pPr>
      <w:r w:rsidRPr="00B87D36">
        <w:rPr>
          <w:sz w:val="24"/>
          <w:szCs w:val="24"/>
        </w:rPr>
        <w:t>6. Data Strategy and Dataset Understanding</w:t>
      </w:r>
    </w:p>
    <w:p w14:paraId="5F7E72FD" w14:textId="77777777" w:rsidR="0009497C" w:rsidRPr="00B87D36" w:rsidRDefault="00000000">
      <w:pPr>
        <w:spacing w:after="80" w:line="259" w:lineRule="auto"/>
        <w:rPr>
          <w:sz w:val="24"/>
          <w:szCs w:val="24"/>
        </w:rPr>
      </w:pPr>
      <w:r w:rsidRPr="00B87D36">
        <w:rPr>
          <w:sz w:val="24"/>
          <w:szCs w:val="24"/>
        </w:rPr>
        <w:t>The provided dataset is high-dimensional, sparse, and highly imbalanced. The target column is feature 3924, which represents the suspicious/mule label. A small subset of features can be strongly predictive, but leakage must be carefully removed before training.</w:t>
      </w:r>
    </w:p>
    <w:p w14:paraId="110E5025" w14:textId="77777777" w:rsidR="0009497C" w:rsidRPr="00B87D36" w:rsidRDefault="00000000">
      <w:pPr>
        <w:pStyle w:val="Heading2"/>
        <w:spacing w:before="80" w:after="80"/>
        <w:rPr>
          <w:sz w:val="24"/>
          <w:szCs w:val="24"/>
        </w:rPr>
      </w:pPr>
      <w:r w:rsidRPr="00B87D36">
        <w:rPr>
          <w:sz w:val="24"/>
          <w:szCs w:val="24"/>
        </w:rPr>
        <w:t>6.1 Data Characteristics</w:t>
      </w:r>
    </w:p>
    <w:p w14:paraId="6D25550F" w14:textId="77777777" w:rsidR="0009497C" w:rsidRPr="00B87D36" w:rsidRDefault="00000000">
      <w:pPr>
        <w:spacing w:after="60" w:line="259" w:lineRule="auto"/>
        <w:rPr>
          <w:sz w:val="24"/>
          <w:szCs w:val="24"/>
        </w:rPr>
      </w:pPr>
      <w:r w:rsidRPr="00B87D36">
        <w:rPr>
          <w:sz w:val="24"/>
          <w:szCs w:val="24"/>
        </w:rPr>
        <w:t>• Approximately 9,082 rows with 3,924 input features and one target column.</w:t>
      </w:r>
    </w:p>
    <w:p w14:paraId="4C3D1470" w14:textId="77777777" w:rsidR="0009497C" w:rsidRPr="00B87D36" w:rsidRDefault="00000000">
      <w:pPr>
        <w:spacing w:after="60" w:line="259" w:lineRule="auto"/>
        <w:rPr>
          <w:sz w:val="24"/>
          <w:szCs w:val="24"/>
        </w:rPr>
      </w:pPr>
      <w:r w:rsidRPr="00B87D36">
        <w:rPr>
          <w:sz w:val="24"/>
          <w:szCs w:val="24"/>
        </w:rPr>
        <w:t>• Extremely imbalanced label distribution: suspicious accounts are rare compared with legitimate accounts.</w:t>
      </w:r>
    </w:p>
    <w:p w14:paraId="5E45ED6B" w14:textId="77777777" w:rsidR="0009497C" w:rsidRPr="00B87D36" w:rsidRDefault="00000000">
      <w:pPr>
        <w:spacing w:after="60" w:line="259" w:lineRule="auto"/>
        <w:rPr>
          <w:sz w:val="24"/>
          <w:szCs w:val="24"/>
        </w:rPr>
      </w:pPr>
      <w:r w:rsidRPr="00B87D36">
        <w:rPr>
          <w:sz w:val="24"/>
          <w:szCs w:val="24"/>
        </w:rPr>
        <w:t>• Many columns are sparse, constant, duplicated, or near-duplicated.</w:t>
      </w:r>
    </w:p>
    <w:p w14:paraId="3BB20ED1" w14:textId="77777777" w:rsidR="0009497C" w:rsidRPr="00B87D36" w:rsidRDefault="00000000">
      <w:pPr>
        <w:spacing w:after="60" w:line="259" w:lineRule="auto"/>
        <w:rPr>
          <w:sz w:val="24"/>
          <w:szCs w:val="24"/>
        </w:rPr>
      </w:pPr>
      <w:r w:rsidRPr="00B87D36">
        <w:rPr>
          <w:sz w:val="24"/>
          <w:szCs w:val="24"/>
        </w:rPr>
        <w:t>• Several columns are categorical or temporal in nature and require specialized encoding.</w:t>
      </w:r>
    </w:p>
    <w:p w14:paraId="38EF45D0" w14:textId="77777777" w:rsidR="0009497C" w:rsidRPr="00B87D36" w:rsidRDefault="00000000">
      <w:pPr>
        <w:spacing w:after="60" w:line="259" w:lineRule="auto"/>
        <w:rPr>
          <w:sz w:val="24"/>
          <w:szCs w:val="24"/>
        </w:rPr>
      </w:pPr>
      <w:r w:rsidRPr="00B87D36">
        <w:rPr>
          <w:sz w:val="24"/>
          <w:szCs w:val="24"/>
        </w:rPr>
        <w:lastRenderedPageBreak/>
        <w:t>• Some features appear to act as leakage signals and must not be used in the final production model.</w:t>
      </w:r>
    </w:p>
    <w:p w14:paraId="4E5606E4" w14:textId="77777777" w:rsidR="0009497C" w:rsidRPr="00B87D36" w:rsidRDefault="00000000">
      <w:pPr>
        <w:pStyle w:val="Heading2"/>
        <w:spacing w:before="80" w:after="80"/>
        <w:rPr>
          <w:sz w:val="24"/>
          <w:szCs w:val="24"/>
        </w:rPr>
      </w:pPr>
      <w:r w:rsidRPr="00B87D36">
        <w:rPr>
          <w:sz w:val="24"/>
          <w:szCs w:val="24"/>
        </w:rPr>
        <w:t>6.2 Data Quality Tasks</w:t>
      </w:r>
    </w:p>
    <w:p w14:paraId="555339DC" w14:textId="77777777" w:rsidR="0009497C" w:rsidRPr="00B87D36" w:rsidRDefault="00000000">
      <w:pPr>
        <w:spacing w:after="60" w:line="259" w:lineRule="auto"/>
        <w:rPr>
          <w:sz w:val="24"/>
          <w:szCs w:val="24"/>
        </w:rPr>
      </w:pPr>
      <w:r w:rsidRPr="00B87D36">
        <w:rPr>
          <w:sz w:val="24"/>
          <w:szCs w:val="24"/>
        </w:rPr>
        <w:t>• Remove leakage-prone fields before training and keep them only for investigation if business-approved.</w:t>
      </w:r>
    </w:p>
    <w:p w14:paraId="74DF8F60" w14:textId="77777777" w:rsidR="0009497C" w:rsidRPr="00B87D36" w:rsidRDefault="00000000">
      <w:pPr>
        <w:spacing w:after="60" w:line="259" w:lineRule="auto"/>
        <w:rPr>
          <w:sz w:val="24"/>
          <w:szCs w:val="24"/>
        </w:rPr>
      </w:pPr>
      <w:r w:rsidRPr="00B87D36">
        <w:rPr>
          <w:sz w:val="24"/>
          <w:szCs w:val="24"/>
        </w:rPr>
        <w:t>• Drop constant and near-constant columns.</w:t>
      </w:r>
    </w:p>
    <w:p w14:paraId="3F8C49A4" w14:textId="77777777" w:rsidR="0009497C" w:rsidRPr="00B87D36" w:rsidRDefault="00000000">
      <w:pPr>
        <w:spacing w:after="60" w:line="259" w:lineRule="auto"/>
        <w:rPr>
          <w:sz w:val="24"/>
          <w:szCs w:val="24"/>
        </w:rPr>
      </w:pPr>
      <w:r w:rsidRPr="00B87D36">
        <w:rPr>
          <w:sz w:val="24"/>
          <w:szCs w:val="24"/>
        </w:rPr>
        <w:t>• Remove duplicate columns and redundant feature pairs.</w:t>
      </w:r>
    </w:p>
    <w:p w14:paraId="03F1E47C" w14:textId="77777777" w:rsidR="0009497C" w:rsidRPr="00B87D36" w:rsidRDefault="00000000">
      <w:pPr>
        <w:spacing w:after="60" w:line="259" w:lineRule="auto"/>
        <w:rPr>
          <w:sz w:val="24"/>
          <w:szCs w:val="24"/>
        </w:rPr>
      </w:pPr>
      <w:r w:rsidRPr="00B87D36">
        <w:rPr>
          <w:sz w:val="24"/>
          <w:szCs w:val="24"/>
        </w:rPr>
        <w:t>• Treat missing values using imputation plus missingness flags.</w:t>
      </w:r>
    </w:p>
    <w:p w14:paraId="71D71C98" w14:textId="77777777" w:rsidR="0009497C" w:rsidRPr="00B87D36" w:rsidRDefault="00000000">
      <w:pPr>
        <w:spacing w:after="60" w:line="259" w:lineRule="auto"/>
        <w:rPr>
          <w:sz w:val="24"/>
          <w:szCs w:val="24"/>
        </w:rPr>
      </w:pPr>
      <w:r w:rsidRPr="00B87D36">
        <w:rPr>
          <w:sz w:val="24"/>
          <w:szCs w:val="24"/>
        </w:rPr>
        <w:t>• Convert date-like and categorical columns into model-ready formats.</w:t>
      </w:r>
    </w:p>
    <w:p w14:paraId="6470F238" w14:textId="77777777" w:rsidR="0009497C" w:rsidRPr="00B87D36" w:rsidRDefault="00000000">
      <w:pPr>
        <w:spacing w:after="60" w:line="259" w:lineRule="auto"/>
        <w:rPr>
          <w:sz w:val="24"/>
          <w:szCs w:val="24"/>
        </w:rPr>
      </w:pPr>
      <w:r w:rsidRPr="00B87D36">
        <w:rPr>
          <w:sz w:val="24"/>
          <w:szCs w:val="24"/>
        </w:rPr>
        <w:t>• Check for inconsistent types, outliers, and invalid codes.</w:t>
      </w:r>
    </w:p>
    <w:p w14:paraId="5C094A0D" w14:textId="77777777" w:rsidR="0009497C" w:rsidRPr="00B87D36" w:rsidRDefault="00000000">
      <w:pPr>
        <w:pStyle w:val="Heading1"/>
        <w:spacing w:before="160" w:after="80"/>
        <w:rPr>
          <w:sz w:val="24"/>
          <w:szCs w:val="24"/>
        </w:rPr>
      </w:pPr>
      <w:r w:rsidRPr="00B87D36">
        <w:rPr>
          <w:sz w:val="24"/>
          <w:szCs w:val="24"/>
        </w:rPr>
        <w:t>7. Proposed Solution Architecture</w:t>
      </w:r>
    </w:p>
    <w:p w14:paraId="6B6AAA4A" w14:textId="77777777" w:rsidR="0009497C" w:rsidRPr="00B87D36" w:rsidRDefault="00000000">
      <w:pPr>
        <w:spacing w:after="80" w:line="259" w:lineRule="auto"/>
        <w:rPr>
          <w:sz w:val="24"/>
          <w:szCs w:val="24"/>
        </w:rPr>
      </w:pPr>
      <w:r w:rsidRPr="00B87D36">
        <w:rPr>
          <w:sz w:val="24"/>
          <w:szCs w:val="24"/>
        </w:rPr>
        <w:t>The system will be implemented as a layered fraud intelligence platform with ingestion, preprocessing, ML inference, risk scoring, alerting, and analyst-facing presentation.</w:t>
      </w:r>
    </w:p>
    <w:tbl>
      <w:tblPr>
        <w:tblStyle w:val="TableGrid"/>
        <w:tblW w:w="0" w:type="auto"/>
        <w:tblLook w:val="04A0" w:firstRow="1" w:lastRow="0" w:firstColumn="1" w:lastColumn="0" w:noHBand="0" w:noVBand="1"/>
      </w:tblPr>
      <w:tblGrid>
        <w:gridCol w:w="9936"/>
      </w:tblGrid>
      <w:tr w:rsidR="0009497C" w:rsidRPr="00B87D36" w14:paraId="6F3A583E" w14:textId="77777777">
        <w:tc>
          <w:tcPr>
            <w:tcW w:w="9936" w:type="dxa"/>
            <w:shd w:val="clear" w:color="auto" w:fill="EAF3FF"/>
            <w:vAlign w:val="center"/>
          </w:tcPr>
          <w:p w14:paraId="7613C35A" w14:textId="77777777" w:rsidR="0009497C" w:rsidRPr="00B87D36" w:rsidRDefault="00000000">
            <w:pPr>
              <w:rPr>
                <w:sz w:val="24"/>
                <w:szCs w:val="24"/>
              </w:rPr>
            </w:pPr>
            <w:r w:rsidRPr="00B87D36">
              <w:rPr>
                <w:b/>
                <w:sz w:val="24"/>
                <w:szCs w:val="24"/>
              </w:rPr>
              <w:t>Data Sources -&gt; Ingestion &amp; Validation -&gt; Preprocessing &amp; Feature Engineering -&gt; ML Classification + Anomaly Detection -&gt; Risk Scoring Engine -&gt; Alert Generation -&gt; Analyst Dashboard / Case Management</w:t>
            </w:r>
          </w:p>
        </w:tc>
      </w:tr>
    </w:tbl>
    <w:p w14:paraId="2C5828CD" w14:textId="77777777" w:rsidR="0009497C" w:rsidRPr="00B87D36" w:rsidRDefault="00000000">
      <w:pPr>
        <w:pStyle w:val="Heading2"/>
        <w:spacing w:before="80" w:after="80"/>
        <w:rPr>
          <w:sz w:val="24"/>
          <w:szCs w:val="24"/>
        </w:rPr>
      </w:pPr>
      <w:r w:rsidRPr="00B87D36">
        <w:rPr>
          <w:sz w:val="24"/>
          <w:szCs w:val="24"/>
        </w:rPr>
        <w:t>7.1 Architecture Components</w:t>
      </w:r>
    </w:p>
    <w:p w14:paraId="4D221810" w14:textId="77777777" w:rsidR="0009497C" w:rsidRPr="00B87D36" w:rsidRDefault="00000000">
      <w:pPr>
        <w:spacing w:after="60" w:line="259" w:lineRule="auto"/>
        <w:rPr>
          <w:sz w:val="24"/>
          <w:szCs w:val="24"/>
        </w:rPr>
      </w:pPr>
      <w:r w:rsidRPr="00B87D36">
        <w:rPr>
          <w:sz w:val="24"/>
          <w:szCs w:val="24"/>
        </w:rPr>
        <w:t>• Data ingestion layer: receives transactions, fraud monitoring alerts, transaction monitoring alerts, and government cyber fraud feeds.</w:t>
      </w:r>
    </w:p>
    <w:p w14:paraId="3002049E" w14:textId="77777777" w:rsidR="0009497C" w:rsidRPr="00B87D36" w:rsidRDefault="00000000">
      <w:pPr>
        <w:spacing w:after="60" w:line="259" w:lineRule="auto"/>
        <w:rPr>
          <w:sz w:val="24"/>
          <w:szCs w:val="24"/>
        </w:rPr>
      </w:pPr>
      <w:r w:rsidRPr="00B87D36">
        <w:rPr>
          <w:sz w:val="24"/>
          <w:szCs w:val="24"/>
        </w:rPr>
        <w:t>• Feature pipeline: cleans data, handles missing values, encodes categories, and creates behavioral features.</w:t>
      </w:r>
    </w:p>
    <w:p w14:paraId="5877DCF7" w14:textId="77777777" w:rsidR="0009497C" w:rsidRPr="00B87D36" w:rsidRDefault="00000000">
      <w:pPr>
        <w:spacing w:after="60" w:line="259" w:lineRule="auto"/>
        <w:rPr>
          <w:sz w:val="24"/>
          <w:szCs w:val="24"/>
        </w:rPr>
      </w:pPr>
      <w:r w:rsidRPr="00B87D36">
        <w:rPr>
          <w:sz w:val="24"/>
          <w:szCs w:val="24"/>
        </w:rPr>
        <w:t>• Model layer: classification model plus anomaly detection model for unknown fraud patterns.</w:t>
      </w:r>
    </w:p>
    <w:p w14:paraId="0964D915" w14:textId="77777777" w:rsidR="0009497C" w:rsidRPr="00B87D36" w:rsidRDefault="00000000">
      <w:pPr>
        <w:spacing w:after="60" w:line="259" w:lineRule="auto"/>
        <w:rPr>
          <w:sz w:val="24"/>
          <w:szCs w:val="24"/>
        </w:rPr>
      </w:pPr>
      <w:r w:rsidRPr="00B87D36">
        <w:rPr>
          <w:sz w:val="24"/>
          <w:szCs w:val="24"/>
        </w:rPr>
        <w:t>• Decision layer: combines model output, anomaly score, and business rules into a final risk score.</w:t>
      </w:r>
    </w:p>
    <w:p w14:paraId="7CE8BCF0" w14:textId="77777777" w:rsidR="0009497C" w:rsidRPr="00B87D36" w:rsidRDefault="00000000">
      <w:pPr>
        <w:spacing w:after="60" w:line="259" w:lineRule="auto"/>
        <w:rPr>
          <w:sz w:val="24"/>
          <w:szCs w:val="24"/>
        </w:rPr>
      </w:pPr>
      <w:r w:rsidRPr="00B87D36">
        <w:rPr>
          <w:sz w:val="24"/>
          <w:szCs w:val="24"/>
        </w:rPr>
        <w:t>• Presentation layer: dashboard, case queue, alert center, and explainability panel.</w:t>
      </w:r>
    </w:p>
    <w:p w14:paraId="07A539E1" w14:textId="77777777" w:rsidR="0009497C" w:rsidRPr="00B87D36" w:rsidRDefault="00000000">
      <w:pPr>
        <w:pStyle w:val="Heading1"/>
        <w:spacing w:before="160" w:after="80"/>
        <w:rPr>
          <w:sz w:val="24"/>
          <w:szCs w:val="24"/>
        </w:rPr>
      </w:pPr>
      <w:r w:rsidRPr="00B87D36">
        <w:rPr>
          <w:sz w:val="24"/>
          <w:szCs w:val="24"/>
        </w:rPr>
        <w:t>8. Core Functional Requirements</w:t>
      </w:r>
    </w:p>
    <w:p w14:paraId="68AA156C" w14:textId="77777777" w:rsidR="0009497C" w:rsidRPr="00B87D36" w:rsidRDefault="00000000">
      <w:pPr>
        <w:pStyle w:val="Heading2"/>
        <w:spacing w:before="80" w:after="80"/>
        <w:rPr>
          <w:sz w:val="24"/>
          <w:szCs w:val="24"/>
        </w:rPr>
      </w:pPr>
      <w:r w:rsidRPr="00B87D36">
        <w:rPr>
          <w:sz w:val="24"/>
          <w:szCs w:val="24"/>
        </w:rPr>
        <w:t>8.1 Detection and Scoring</w:t>
      </w:r>
    </w:p>
    <w:p w14:paraId="6004C246" w14:textId="77777777" w:rsidR="0009497C" w:rsidRPr="00B87D36" w:rsidRDefault="00000000">
      <w:pPr>
        <w:spacing w:after="60" w:line="259" w:lineRule="auto"/>
        <w:rPr>
          <w:sz w:val="24"/>
          <w:szCs w:val="24"/>
        </w:rPr>
      </w:pPr>
      <w:r w:rsidRPr="00B87D36">
        <w:rPr>
          <w:sz w:val="24"/>
          <w:szCs w:val="24"/>
        </w:rPr>
        <w:t>• The system shall classify each account as legitimate or suspicious based on learned behavioral and transactional patterns.</w:t>
      </w:r>
    </w:p>
    <w:p w14:paraId="319DE2CE" w14:textId="77777777" w:rsidR="0009497C" w:rsidRPr="00B87D36" w:rsidRDefault="00000000">
      <w:pPr>
        <w:spacing w:after="60" w:line="259" w:lineRule="auto"/>
        <w:rPr>
          <w:sz w:val="24"/>
          <w:szCs w:val="24"/>
        </w:rPr>
      </w:pPr>
      <w:r w:rsidRPr="00B87D36">
        <w:rPr>
          <w:sz w:val="24"/>
          <w:szCs w:val="24"/>
        </w:rPr>
        <w:t>• The system shall output a fraud probability and a normalized risk score from 0 to 100.</w:t>
      </w:r>
    </w:p>
    <w:p w14:paraId="1112B77B" w14:textId="77777777" w:rsidR="0009497C" w:rsidRPr="00B87D36" w:rsidRDefault="00000000">
      <w:pPr>
        <w:spacing w:after="60" w:line="259" w:lineRule="auto"/>
        <w:rPr>
          <w:sz w:val="24"/>
          <w:szCs w:val="24"/>
        </w:rPr>
      </w:pPr>
      <w:r w:rsidRPr="00B87D36">
        <w:rPr>
          <w:sz w:val="24"/>
          <w:szCs w:val="24"/>
        </w:rPr>
        <w:t>• The system shall map scores to operational bands such as Safe, Monitor, Review, and Block.</w:t>
      </w:r>
    </w:p>
    <w:p w14:paraId="16159778" w14:textId="77777777" w:rsidR="0009497C" w:rsidRPr="00B87D36" w:rsidRDefault="00000000">
      <w:pPr>
        <w:spacing w:after="60" w:line="259" w:lineRule="auto"/>
        <w:rPr>
          <w:sz w:val="24"/>
          <w:szCs w:val="24"/>
        </w:rPr>
      </w:pPr>
      <w:r w:rsidRPr="00B87D36">
        <w:rPr>
          <w:sz w:val="24"/>
          <w:szCs w:val="24"/>
        </w:rPr>
        <w:t>• The system shall support anomaly detection to capture previously unseen fraud behavior.</w:t>
      </w:r>
    </w:p>
    <w:p w14:paraId="55608965" w14:textId="77777777" w:rsidR="0009497C" w:rsidRPr="00B87D36" w:rsidRDefault="00000000">
      <w:pPr>
        <w:pStyle w:val="Heading2"/>
        <w:spacing w:before="80" w:after="80"/>
        <w:rPr>
          <w:sz w:val="24"/>
          <w:szCs w:val="24"/>
        </w:rPr>
      </w:pPr>
      <w:r w:rsidRPr="00B87D36">
        <w:rPr>
          <w:sz w:val="24"/>
          <w:szCs w:val="24"/>
        </w:rPr>
        <w:t>8.2 Feature Engineering</w:t>
      </w:r>
    </w:p>
    <w:p w14:paraId="7383C75F" w14:textId="77777777" w:rsidR="0009497C" w:rsidRPr="00B87D36" w:rsidRDefault="00000000">
      <w:pPr>
        <w:spacing w:after="60" w:line="259" w:lineRule="auto"/>
        <w:rPr>
          <w:sz w:val="24"/>
          <w:szCs w:val="24"/>
        </w:rPr>
      </w:pPr>
      <w:r w:rsidRPr="00B87D36">
        <w:rPr>
          <w:sz w:val="24"/>
          <w:szCs w:val="24"/>
        </w:rPr>
        <w:t>• The system shall generate velocity features, count features, ratio features, and channel-switching features.</w:t>
      </w:r>
    </w:p>
    <w:p w14:paraId="218485FE" w14:textId="77777777" w:rsidR="0009497C" w:rsidRPr="00B87D36" w:rsidRDefault="00000000">
      <w:pPr>
        <w:spacing w:after="60" w:line="259" w:lineRule="auto"/>
        <w:rPr>
          <w:sz w:val="24"/>
          <w:szCs w:val="24"/>
        </w:rPr>
      </w:pPr>
      <w:r w:rsidRPr="00B87D36">
        <w:rPr>
          <w:sz w:val="24"/>
          <w:szCs w:val="24"/>
        </w:rPr>
        <w:t>• The system shall derive rolling-window statistics where transaction history is available.</w:t>
      </w:r>
    </w:p>
    <w:p w14:paraId="74152C20" w14:textId="77777777" w:rsidR="0009497C" w:rsidRPr="00B87D36" w:rsidRDefault="00000000">
      <w:pPr>
        <w:spacing w:after="60" w:line="259" w:lineRule="auto"/>
        <w:rPr>
          <w:sz w:val="24"/>
          <w:szCs w:val="24"/>
        </w:rPr>
      </w:pPr>
      <w:r w:rsidRPr="00B87D36">
        <w:rPr>
          <w:sz w:val="24"/>
          <w:szCs w:val="24"/>
        </w:rPr>
        <w:t>• The system shall encode categorical values safely and consistently across training and inference.</w:t>
      </w:r>
    </w:p>
    <w:p w14:paraId="6B4AB312" w14:textId="77777777" w:rsidR="0009497C" w:rsidRPr="00B87D36" w:rsidRDefault="00000000">
      <w:pPr>
        <w:spacing w:after="60" w:line="259" w:lineRule="auto"/>
        <w:rPr>
          <w:sz w:val="24"/>
          <w:szCs w:val="24"/>
        </w:rPr>
      </w:pPr>
      <w:r w:rsidRPr="00B87D36">
        <w:rPr>
          <w:sz w:val="24"/>
          <w:szCs w:val="24"/>
        </w:rPr>
        <w:t>• The system shall surface reason codes from the most influential features.</w:t>
      </w:r>
    </w:p>
    <w:p w14:paraId="2BC4A5AA" w14:textId="77777777" w:rsidR="0009497C" w:rsidRPr="00B87D36" w:rsidRDefault="00000000">
      <w:pPr>
        <w:pStyle w:val="Heading2"/>
        <w:spacing w:before="80" w:after="80"/>
        <w:rPr>
          <w:sz w:val="24"/>
          <w:szCs w:val="24"/>
        </w:rPr>
      </w:pPr>
      <w:r w:rsidRPr="00B87D36">
        <w:rPr>
          <w:sz w:val="24"/>
          <w:szCs w:val="24"/>
        </w:rPr>
        <w:lastRenderedPageBreak/>
        <w:t>8.3 Alerting and Workflow</w:t>
      </w:r>
    </w:p>
    <w:p w14:paraId="3214226E" w14:textId="77777777" w:rsidR="0009497C" w:rsidRPr="00B87D36" w:rsidRDefault="00000000">
      <w:pPr>
        <w:spacing w:after="60" w:line="259" w:lineRule="auto"/>
        <w:rPr>
          <w:sz w:val="24"/>
          <w:szCs w:val="24"/>
        </w:rPr>
      </w:pPr>
      <w:r w:rsidRPr="00B87D36">
        <w:rPr>
          <w:sz w:val="24"/>
          <w:szCs w:val="24"/>
        </w:rPr>
        <w:t>• The system shall auto-generate alerts when the risk score crosses defined thresholds.</w:t>
      </w:r>
    </w:p>
    <w:p w14:paraId="4979AE3A" w14:textId="77777777" w:rsidR="0009497C" w:rsidRPr="00B87D36" w:rsidRDefault="00000000">
      <w:pPr>
        <w:spacing w:after="60" w:line="259" w:lineRule="auto"/>
        <w:rPr>
          <w:sz w:val="24"/>
          <w:szCs w:val="24"/>
        </w:rPr>
      </w:pPr>
      <w:r w:rsidRPr="00B87D36">
        <w:rPr>
          <w:sz w:val="24"/>
          <w:szCs w:val="24"/>
        </w:rPr>
        <w:t>• The system shall support acknowledge, escalate, and resolve actions.</w:t>
      </w:r>
    </w:p>
    <w:p w14:paraId="5C1DBFDC" w14:textId="77777777" w:rsidR="0009497C" w:rsidRPr="00B87D36" w:rsidRDefault="00000000">
      <w:pPr>
        <w:spacing w:after="60" w:line="259" w:lineRule="auto"/>
        <w:rPr>
          <w:sz w:val="24"/>
          <w:szCs w:val="24"/>
        </w:rPr>
      </w:pPr>
      <w:r w:rsidRPr="00B87D36">
        <w:rPr>
          <w:sz w:val="24"/>
          <w:szCs w:val="24"/>
        </w:rPr>
        <w:t>• The system shall store alert history and review outcome for auditability.</w:t>
      </w:r>
    </w:p>
    <w:p w14:paraId="7C563E20" w14:textId="77777777" w:rsidR="0009497C" w:rsidRPr="00B87D36" w:rsidRDefault="00000000">
      <w:pPr>
        <w:spacing w:after="60" w:line="259" w:lineRule="auto"/>
        <w:rPr>
          <w:sz w:val="24"/>
          <w:szCs w:val="24"/>
        </w:rPr>
      </w:pPr>
      <w:r w:rsidRPr="00B87D36">
        <w:rPr>
          <w:sz w:val="24"/>
          <w:szCs w:val="24"/>
        </w:rPr>
        <w:t>• The system shall allow analyst filtering by risk, severity, channel, status, and date.</w:t>
      </w:r>
    </w:p>
    <w:p w14:paraId="139A3E59" w14:textId="77777777" w:rsidR="0009497C" w:rsidRPr="00B87D36" w:rsidRDefault="00000000">
      <w:pPr>
        <w:pStyle w:val="Heading2"/>
        <w:spacing w:before="80" w:after="80"/>
        <w:rPr>
          <w:sz w:val="24"/>
          <w:szCs w:val="24"/>
        </w:rPr>
      </w:pPr>
      <w:r w:rsidRPr="00B87D36">
        <w:rPr>
          <w:sz w:val="24"/>
          <w:szCs w:val="24"/>
        </w:rPr>
        <w:t>8.4 Dashboard and Analyst UX</w:t>
      </w:r>
    </w:p>
    <w:p w14:paraId="1F56A564" w14:textId="77777777" w:rsidR="0009497C" w:rsidRPr="00B87D36" w:rsidRDefault="00000000">
      <w:pPr>
        <w:spacing w:after="60" w:line="259" w:lineRule="auto"/>
        <w:rPr>
          <w:sz w:val="24"/>
          <w:szCs w:val="24"/>
        </w:rPr>
      </w:pPr>
      <w:r w:rsidRPr="00B87D36">
        <w:rPr>
          <w:sz w:val="24"/>
          <w:szCs w:val="24"/>
        </w:rPr>
        <w:t>• The system shall display suspicious account summaries, trends, and drill-down views.</w:t>
      </w:r>
    </w:p>
    <w:p w14:paraId="5A13A4A0" w14:textId="77777777" w:rsidR="0009497C" w:rsidRPr="00B87D36" w:rsidRDefault="00000000">
      <w:pPr>
        <w:spacing w:after="60" w:line="259" w:lineRule="auto"/>
        <w:rPr>
          <w:sz w:val="24"/>
          <w:szCs w:val="24"/>
        </w:rPr>
      </w:pPr>
      <w:r w:rsidRPr="00B87D36">
        <w:rPr>
          <w:sz w:val="24"/>
          <w:szCs w:val="24"/>
        </w:rPr>
        <w:t>• The system shall show the top contributing features for each flag.</w:t>
      </w:r>
    </w:p>
    <w:p w14:paraId="3E9F69EA" w14:textId="77777777" w:rsidR="0009497C" w:rsidRPr="00B87D36" w:rsidRDefault="00000000">
      <w:pPr>
        <w:spacing w:after="60" w:line="259" w:lineRule="auto"/>
        <w:rPr>
          <w:sz w:val="24"/>
          <w:szCs w:val="24"/>
        </w:rPr>
      </w:pPr>
      <w:r w:rsidRPr="00B87D36">
        <w:rPr>
          <w:sz w:val="24"/>
          <w:szCs w:val="24"/>
        </w:rPr>
        <w:t>• The system shall support search, sorting, and pagination for large account and transaction lists.</w:t>
      </w:r>
    </w:p>
    <w:p w14:paraId="04AEFD0B" w14:textId="77777777" w:rsidR="0009497C" w:rsidRPr="00B87D36" w:rsidRDefault="00000000">
      <w:pPr>
        <w:spacing w:after="60" w:line="259" w:lineRule="auto"/>
        <w:rPr>
          <w:sz w:val="24"/>
          <w:szCs w:val="24"/>
        </w:rPr>
      </w:pPr>
      <w:r w:rsidRPr="00B87D36">
        <w:rPr>
          <w:sz w:val="24"/>
          <w:szCs w:val="24"/>
        </w:rPr>
        <w:t>• The system shall provide a clean bank-style interface suitable for demos and internal reviews.</w:t>
      </w:r>
    </w:p>
    <w:p w14:paraId="482E49F7" w14:textId="77777777" w:rsidR="0009497C" w:rsidRPr="00B87D36" w:rsidRDefault="00000000">
      <w:pPr>
        <w:pStyle w:val="Heading1"/>
        <w:spacing w:before="160" w:after="80"/>
        <w:rPr>
          <w:sz w:val="24"/>
          <w:szCs w:val="24"/>
        </w:rPr>
      </w:pPr>
      <w:r w:rsidRPr="00B87D36">
        <w:rPr>
          <w:sz w:val="24"/>
          <w:szCs w:val="24"/>
        </w:rPr>
        <w:t>9. Non-Functional Requirements</w:t>
      </w:r>
    </w:p>
    <w:tbl>
      <w:tblPr>
        <w:tblStyle w:val="TableGrid"/>
        <w:tblW w:w="0" w:type="auto"/>
        <w:tblLook w:val="04A0" w:firstRow="1" w:lastRow="0" w:firstColumn="1" w:lastColumn="0" w:noHBand="0" w:noVBand="1"/>
      </w:tblPr>
      <w:tblGrid>
        <w:gridCol w:w="3312"/>
        <w:gridCol w:w="3312"/>
        <w:gridCol w:w="3312"/>
      </w:tblGrid>
      <w:tr w:rsidR="0009497C" w:rsidRPr="00B87D36" w14:paraId="254B6362" w14:textId="77777777">
        <w:tc>
          <w:tcPr>
            <w:tcW w:w="3312" w:type="dxa"/>
            <w:shd w:val="clear" w:color="auto" w:fill="1F4E79"/>
            <w:vAlign w:val="center"/>
          </w:tcPr>
          <w:p w14:paraId="32D860B3" w14:textId="77777777" w:rsidR="0009497C" w:rsidRPr="00B87D36" w:rsidRDefault="00000000">
            <w:pPr>
              <w:rPr>
                <w:sz w:val="24"/>
                <w:szCs w:val="24"/>
              </w:rPr>
            </w:pPr>
            <w:r w:rsidRPr="00B87D36">
              <w:rPr>
                <w:b/>
                <w:color w:val="FFFFFF"/>
                <w:sz w:val="24"/>
                <w:szCs w:val="24"/>
              </w:rPr>
              <w:t>Category</w:t>
            </w:r>
          </w:p>
        </w:tc>
        <w:tc>
          <w:tcPr>
            <w:tcW w:w="3312" w:type="dxa"/>
            <w:shd w:val="clear" w:color="auto" w:fill="1F4E79"/>
            <w:vAlign w:val="center"/>
          </w:tcPr>
          <w:p w14:paraId="32026FF2" w14:textId="77777777" w:rsidR="0009497C" w:rsidRPr="00B87D36" w:rsidRDefault="00000000">
            <w:pPr>
              <w:rPr>
                <w:sz w:val="24"/>
                <w:szCs w:val="24"/>
              </w:rPr>
            </w:pPr>
            <w:r w:rsidRPr="00B87D36">
              <w:rPr>
                <w:b/>
                <w:color w:val="FFFFFF"/>
                <w:sz w:val="24"/>
                <w:szCs w:val="24"/>
              </w:rPr>
              <w:t>Requirement</w:t>
            </w:r>
          </w:p>
        </w:tc>
        <w:tc>
          <w:tcPr>
            <w:tcW w:w="3312" w:type="dxa"/>
            <w:shd w:val="clear" w:color="auto" w:fill="1F4E79"/>
            <w:vAlign w:val="center"/>
          </w:tcPr>
          <w:p w14:paraId="228D643E" w14:textId="77777777" w:rsidR="0009497C" w:rsidRPr="00B87D36" w:rsidRDefault="00000000">
            <w:pPr>
              <w:rPr>
                <w:sz w:val="24"/>
                <w:szCs w:val="24"/>
              </w:rPr>
            </w:pPr>
            <w:r w:rsidRPr="00B87D36">
              <w:rPr>
                <w:b/>
                <w:color w:val="FFFFFF"/>
                <w:sz w:val="24"/>
                <w:szCs w:val="24"/>
              </w:rPr>
              <w:t>Target</w:t>
            </w:r>
          </w:p>
        </w:tc>
      </w:tr>
      <w:tr w:rsidR="0009497C" w:rsidRPr="00B87D36" w14:paraId="22936E4F" w14:textId="77777777">
        <w:tc>
          <w:tcPr>
            <w:tcW w:w="3312" w:type="dxa"/>
            <w:vAlign w:val="center"/>
          </w:tcPr>
          <w:p w14:paraId="58307DAB" w14:textId="77777777" w:rsidR="0009497C" w:rsidRPr="00B87D36" w:rsidRDefault="00000000">
            <w:pPr>
              <w:rPr>
                <w:sz w:val="24"/>
                <w:szCs w:val="24"/>
              </w:rPr>
            </w:pPr>
            <w:r w:rsidRPr="00B87D36">
              <w:rPr>
                <w:sz w:val="24"/>
                <w:szCs w:val="24"/>
              </w:rPr>
              <w:t>Performance</w:t>
            </w:r>
          </w:p>
        </w:tc>
        <w:tc>
          <w:tcPr>
            <w:tcW w:w="3312" w:type="dxa"/>
            <w:vAlign w:val="center"/>
          </w:tcPr>
          <w:p w14:paraId="5751E582" w14:textId="77777777" w:rsidR="0009497C" w:rsidRPr="00B87D36" w:rsidRDefault="00000000">
            <w:pPr>
              <w:rPr>
                <w:sz w:val="24"/>
                <w:szCs w:val="24"/>
              </w:rPr>
            </w:pPr>
            <w:r w:rsidRPr="00B87D36">
              <w:rPr>
                <w:sz w:val="24"/>
                <w:szCs w:val="24"/>
              </w:rPr>
              <w:t>Prediction latency</w:t>
            </w:r>
          </w:p>
        </w:tc>
        <w:tc>
          <w:tcPr>
            <w:tcW w:w="3312" w:type="dxa"/>
            <w:vAlign w:val="center"/>
          </w:tcPr>
          <w:p w14:paraId="7BDE84A3" w14:textId="77777777" w:rsidR="0009497C" w:rsidRPr="00B87D36" w:rsidRDefault="00000000">
            <w:pPr>
              <w:rPr>
                <w:sz w:val="24"/>
                <w:szCs w:val="24"/>
              </w:rPr>
            </w:pPr>
            <w:r w:rsidRPr="00B87D36">
              <w:rPr>
                <w:sz w:val="24"/>
                <w:szCs w:val="24"/>
              </w:rPr>
              <w:t>Near real time for single-account inference</w:t>
            </w:r>
          </w:p>
        </w:tc>
      </w:tr>
      <w:tr w:rsidR="0009497C" w:rsidRPr="00B87D36" w14:paraId="0915E7BA" w14:textId="77777777">
        <w:tc>
          <w:tcPr>
            <w:tcW w:w="3312" w:type="dxa"/>
            <w:vAlign w:val="center"/>
          </w:tcPr>
          <w:p w14:paraId="0CFB8161" w14:textId="77777777" w:rsidR="0009497C" w:rsidRPr="00B87D36" w:rsidRDefault="00000000">
            <w:pPr>
              <w:rPr>
                <w:sz w:val="24"/>
                <w:szCs w:val="24"/>
              </w:rPr>
            </w:pPr>
            <w:r w:rsidRPr="00B87D36">
              <w:rPr>
                <w:sz w:val="24"/>
                <w:szCs w:val="24"/>
              </w:rPr>
              <w:t>Reliability</w:t>
            </w:r>
          </w:p>
        </w:tc>
        <w:tc>
          <w:tcPr>
            <w:tcW w:w="3312" w:type="dxa"/>
            <w:vAlign w:val="center"/>
          </w:tcPr>
          <w:p w14:paraId="279F0DF4" w14:textId="77777777" w:rsidR="0009497C" w:rsidRPr="00B87D36" w:rsidRDefault="00000000">
            <w:pPr>
              <w:rPr>
                <w:sz w:val="24"/>
                <w:szCs w:val="24"/>
              </w:rPr>
            </w:pPr>
            <w:r w:rsidRPr="00B87D36">
              <w:rPr>
                <w:sz w:val="24"/>
                <w:szCs w:val="24"/>
              </w:rPr>
              <w:t>API availability</w:t>
            </w:r>
          </w:p>
        </w:tc>
        <w:tc>
          <w:tcPr>
            <w:tcW w:w="3312" w:type="dxa"/>
            <w:vAlign w:val="center"/>
          </w:tcPr>
          <w:p w14:paraId="1BE70776" w14:textId="77777777" w:rsidR="0009497C" w:rsidRPr="00B87D36" w:rsidRDefault="00000000">
            <w:pPr>
              <w:rPr>
                <w:sz w:val="24"/>
                <w:szCs w:val="24"/>
              </w:rPr>
            </w:pPr>
            <w:r w:rsidRPr="00B87D36">
              <w:rPr>
                <w:sz w:val="24"/>
                <w:szCs w:val="24"/>
              </w:rPr>
              <w:t>Stable demo-grade service with graceful failure handling</w:t>
            </w:r>
          </w:p>
        </w:tc>
      </w:tr>
      <w:tr w:rsidR="0009497C" w:rsidRPr="00B87D36" w14:paraId="039A62DF" w14:textId="77777777">
        <w:tc>
          <w:tcPr>
            <w:tcW w:w="3312" w:type="dxa"/>
            <w:vAlign w:val="center"/>
          </w:tcPr>
          <w:p w14:paraId="28678457" w14:textId="77777777" w:rsidR="0009497C" w:rsidRPr="00B87D36" w:rsidRDefault="00000000">
            <w:pPr>
              <w:rPr>
                <w:sz w:val="24"/>
                <w:szCs w:val="24"/>
              </w:rPr>
            </w:pPr>
            <w:r w:rsidRPr="00B87D36">
              <w:rPr>
                <w:sz w:val="24"/>
                <w:szCs w:val="24"/>
              </w:rPr>
              <w:t>Security</w:t>
            </w:r>
          </w:p>
        </w:tc>
        <w:tc>
          <w:tcPr>
            <w:tcW w:w="3312" w:type="dxa"/>
            <w:vAlign w:val="center"/>
          </w:tcPr>
          <w:p w14:paraId="264CD92B" w14:textId="77777777" w:rsidR="0009497C" w:rsidRPr="00B87D36" w:rsidRDefault="00000000">
            <w:pPr>
              <w:rPr>
                <w:sz w:val="24"/>
                <w:szCs w:val="24"/>
              </w:rPr>
            </w:pPr>
            <w:r w:rsidRPr="00B87D36">
              <w:rPr>
                <w:sz w:val="24"/>
                <w:szCs w:val="24"/>
              </w:rPr>
              <w:t>Data protection</w:t>
            </w:r>
          </w:p>
        </w:tc>
        <w:tc>
          <w:tcPr>
            <w:tcW w:w="3312" w:type="dxa"/>
            <w:vAlign w:val="center"/>
          </w:tcPr>
          <w:p w14:paraId="6D341F1C" w14:textId="77777777" w:rsidR="0009497C" w:rsidRPr="00B87D36" w:rsidRDefault="00000000">
            <w:pPr>
              <w:rPr>
                <w:sz w:val="24"/>
                <w:szCs w:val="24"/>
              </w:rPr>
            </w:pPr>
            <w:r w:rsidRPr="00B87D36">
              <w:rPr>
                <w:sz w:val="24"/>
                <w:szCs w:val="24"/>
              </w:rPr>
              <w:t>Role-based access, audit logs, and secret management</w:t>
            </w:r>
          </w:p>
        </w:tc>
      </w:tr>
      <w:tr w:rsidR="0009497C" w:rsidRPr="00B87D36" w14:paraId="2D77F5EF" w14:textId="77777777">
        <w:tc>
          <w:tcPr>
            <w:tcW w:w="3312" w:type="dxa"/>
            <w:vAlign w:val="center"/>
          </w:tcPr>
          <w:p w14:paraId="54CFB57D" w14:textId="77777777" w:rsidR="0009497C" w:rsidRPr="00B87D36" w:rsidRDefault="00000000">
            <w:pPr>
              <w:rPr>
                <w:sz w:val="24"/>
                <w:szCs w:val="24"/>
              </w:rPr>
            </w:pPr>
            <w:r w:rsidRPr="00B87D36">
              <w:rPr>
                <w:sz w:val="24"/>
                <w:szCs w:val="24"/>
              </w:rPr>
              <w:t>Scalability</w:t>
            </w:r>
          </w:p>
        </w:tc>
        <w:tc>
          <w:tcPr>
            <w:tcW w:w="3312" w:type="dxa"/>
            <w:vAlign w:val="center"/>
          </w:tcPr>
          <w:p w14:paraId="3F726A41" w14:textId="77777777" w:rsidR="0009497C" w:rsidRPr="00B87D36" w:rsidRDefault="00000000">
            <w:pPr>
              <w:rPr>
                <w:sz w:val="24"/>
                <w:szCs w:val="24"/>
              </w:rPr>
            </w:pPr>
            <w:r w:rsidRPr="00B87D36">
              <w:rPr>
                <w:sz w:val="24"/>
                <w:szCs w:val="24"/>
              </w:rPr>
              <w:t>Data volume growth</w:t>
            </w:r>
          </w:p>
        </w:tc>
        <w:tc>
          <w:tcPr>
            <w:tcW w:w="3312" w:type="dxa"/>
            <w:vAlign w:val="center"/>
          </w:tcPr>
          <w:p w14:paraId="23632465" w14:textId="77777777" w:rsidR="0009497C" w:rsidRPr="00B87D36" w:rsidRDefault="00000000">
            <w:pPr>
              <w:rPr>
                <w:sz w:val="24"/>
                <w:szCs w:val="24"/>
              </w:rPr>
            </w:pPr>
            <w:r w:rsidRPr="00B87D36">
              <w:rPr>
                <w:sz w:val="24"/>
                <w:szCs w:val="24"/>
              </w:rPr>
              <w:t>Support for larger transaction histories and new feeds</w:t>
            </w:r>
          </w:p>
        </w:tc>
      </w:tr>
      <w:tr w:rsidR="0009497C" w:rsidRPr="00B87D36" w14:paraId="71FB9D79" w14:textId="77777777">
        <w:tc>
          <w:tcPr>
            <w:tcW w:w="3312" w:type="dxa"/>
            <w:vAlign w:val="center"/>
          </w:tcPr>
          <w:p w14:paraId="6E2290FC" w14:textId="77777777" w:rsidR="0009497C" w:rsidRPr="00B87D36" w:rsidRDefault="00000000">
            <w:pPr>
              <w:rPr>
                <w:sz w:val="24"/>
                <w:szCs w:val="24"/>
              </w:rPr>
            </w:pPr>
            <w:r w:rsidRPr="00B87D36">
              <w:rPr>
                <w:sz w:val="24"/>
                <w:szCs w:val="24"/>
              </w:rPr>
              <w:t>Explainability</w:t>
            </w:r>
          </w:p>
        </w:tc>
        <w:tc>
          <w:tcPr>
            <w:tcW w:w="3312" w:type="dxa"/>
            <w:vAlign w:val="center"/>
          </w:tcPr>
          <w:p w14:paraId="3F211878" w14:textId="77777777" w:rsidR="0009497C" w:rsidRPr="00B87D36" w:rsidRDefault="00000000">
            <w:pPr>
              <w:rPr>
                <w:sz w:val="24"/>
                <w:szCs w:val="24"/>
              </w:rPr>
            </w:pPr>
            <w:r w:rsidRPr="00B87D36">
              <w:rPr>
                <w:sz w:val="24"/>
                <w:szCs w:val="24"/>
              </w:rPr>
              <w:t>Model transparency</w:t>
            </w:r>
          </w:p>
        </w:tc>
        <w:tc>
          <w:tcPr>
            <w:tcW w:w="3312" w:type="dxa"/>
            <w:vAlign w:val="center"/>
          </w:tcPr>
          <w:p w14:paraId="73B4966C" w14:textId="77777777" w:rsidR="0009497C" w:rsidRPr="00B87D36" w:rsidRDefault="00000000">
            <w:pPr>
              <w:rPr>
                <w:sz w:val="24"/>
                <w:szCs w:val="24"/>
              </w:rPr>
            </w:pPr>
            <w:r w:rsidRPr="00B87D36">
              <w:rPr>
                <w:sz w:val="24"/>
                <w:szCs w:val="24"/>
              </w:rPr>
              <w:t>Reason codes and feature contribution visibility</w:t>
            </w:r>
          </w:p>
        </w:tc>
      </w:tr>
      <w:tr w:rsidR="0009497C" w:rsidRPr="00B87D36" w14:paraId="48A0CFFC" w14:textId="77777777">
        <w:tc>
          <w:tcPr>
            <w:tcW w:w="3312" w:type="dxa"/>
            <w:vAlign w:val="center"/>
          </w:tcPr>
          <w:p w14:paraId="5CD52F0E" w14:textId="77777777" w:rsidR="0009497C" w:rsidRPr="00B87D36" w:rsidRDefault="00000000">
            <w:pPr>
              <w:rPr>
                <w:sz w:val="24"/>
                <w:szCs w:val="24"/>
              </w:rPr>
            </w:pPr>
            <w:r w:rsidRPr="00B87D36">
              <w:rPr>
                <w:sz w:val="24"/>
                <w:szCs w:val="24"/>
              </w:rPr>
              <w:t>Maintainability</w:t>
            </w:r>
          </w:p>
        </w:tc>
        <w:tc>
          <w:tcPr>
            <w:tcW w:w="3312" w:type="dxa"/>
            <w:vAlign w:val="center"/>
          </w:tcPr>
          <w:p w14:paraId="797B0EEA" w14:textId="77777777" w:rsidR="0009497C" w:rsidRPr="00B87D36" w:rsidRDefault="00000000">
            <w:pPr>
              <w:rPr>
                <w:sz w:val="24"/>
                <w:szCs w:val="24"/>
              </w:rPr>
            </w:pPr>
            <w:r w:rsidRPr="00B87D36">
              <w:rPr>
                <w:sz w:val="24"/>
                <w:szCs w:val="24"/>
              </w:rPr>
              <w:t>Code structure</w:t>
            </w:r>
          </w:p>
        </w:tc>
        <w:tc>
          <w:tcPr>
            <w:tcW w:w="3312" w:type="dxa"/>
            <w:vAlign w:val="center"/>
          </w:tcPr>
          <w:p w14:paraId="00F81741" w14:textId="77777777" w:rsidR="0009497C" w:rsidRPr="00B87D36" w:rsidRDefault="00000000">
            <w:pPr>
              <w:rPr>
                <w:sz w:val="24"/>
                <w:szCs w:val="24"/>
              </w:rPr>
            </w:pPr>
            <w:r w:rsidRPr="00B87D36">
              <w:rPr>
                <w:sz w:val="24"/>
                <w:szCs w:val="24"/>
              </w:rPr>
              <w:t>Modular backend, reusable frontend components, versioned model artifacts</w:t>
            </w:r>
          </w:p>
        </w:tc>
      </w:tr>
    </w:tbl>
    <w:p w14:paraId="5C57D94D" w14:textId="77777777" w:rsidR="0009497C" w:rsidRPr="00B87D36" w:rsidRDefault="0009497C">
      <w:pPr>
        <w:rPr>
          <w:sz w:val="24"/>
          <w:szCs w:val="24"/>
        </w:rPr>
      </w:pPr>
    </w:p>
    <w:p w14:paraId="313853B6" w14:textId="77777777" w:rsidR="0009497C" w:rsidRPr="00B87D36" w:rsidRDefault="00000000">
      <w:pPr>
        <w:pStyle w:val="Heading1"/>
        <w:spacing w:before="160" w:after="80"/>
        <w:rPr>
          <w:sz w:val="24"/>
          <w:szCs w:val="24"/>
        </w:rPr>
      </w:pPr>
      <w:r w:rsidRPr="00B87D36">
        <w:rPr>
          <w:sz w:val="24"/>
          <w:szCs w:val="24"/>
        </w:rPr>
        <w:t>10. Recommended Tech Stack</w:t>
      </w:r>
    </w:p>
    <w:tbl>
      <w:tblPr>
        <w:tblStyle w:val="TableGrid"/>
        <w:tblW w:w="0" w:type="auto"/>
        <w:tblLook w:val="04A0" w:firstRow="1" w:lastRow="0" w:firstColumn="1" w:lastColumn="0" w:noHBand="0" w:noVBand="1"/>
      </w:tblPr>
      <w:tblGrid>
        <w:gridCol w:w="3312"/>
        <w:gridCol w:w="3312"/>
        <w:gridCol w:w="3312"/>
      </w:tblGrid>
      <w:tr w:rsidR="0009497C" w:rsidRPr="00B87D36" w14:paraId="3BA465FB" w14:textId="77777777">
        <w:tc>
          <w:tcPr>
            <w:tcW w:w="3312" w:type="dxa"/>
            <w:shd w:val="clear" w:color="auto" w:fill="1F4E79"/>
            <w:vAlign w:val="center"/>
          </w:tcPr>
          <w:p w14:paraId="58F046CE" w14:textId="77777777" w:rsidR="0009497C" w:rsidRPr="00B87D36" w:rsidRDefault="00000000">
            <w:pPr>
              <w:rPr>
                <w:sz w:val="24"/>
                <w:szCs w:val="24"/>
              </w:rPr>
            </w:pPr>
            <w:r w:rsidRPr="00B87D36">
              <w:rPr>
                <w:b/>
                <w:color w:val="FFFFFF"/>
                <w:sz w:val="24"/>
                <w:szCs w:val="24"/>
              </w:rPr>
              <w:t>Layer</w:t>
            </w:r>
          </w:p>
        </w:tc>
        <w:tc>
          <w:tcPr>
            <w:tcW w:w="3312" w:type="dxa"/>
            <w:shd w:val="clear" w:color="auto" w:fill="1F4E79"/>
            <w:vAlign w:val="center"/>
          </w:tcPr>
          <w:p w14:paraId="14D936F0" w14:textId="77777777" w:rsidR="0009497C" w:rsidRPr="00B87D36" w:rsidRDefault="00000000">
            <w:pPr>
              <w:rPr>
                <w:sz w:val="24"/>
                <w:szCs w:val="24"/>
              </w:rPr>
            </w:pPr>
            <w:r w:rsidRPr="00B87D36">
              <w:rPr>
                <w:b/>
                <w:color w:val="FFFFFF"/>
                <w:sz w:val="24"/>
                <w:szCs w:val="24"/>
              </w:rPr>
              <w:t>Recommended Stack</w:t>
            </w:r>
          </w:p>
        </w:tc>
        <w:tc>
          <w:tcPr>
            <w:tcW w:w="3312" w:type="dxa"/>
            <w:shd w:val="clear" w:color="auto" w:fill="1F4E79"/>
            <w:vAlign w:val="center"/>
          </w:tcPr>
          <w:p w14:paraId="6C1D5074" w14:textId="77777777" w:rsidR="0009497C" w:rsidRPr="00B87D36" w:rsidRDefault="00000000">
            <w:pPr>
              <w:rPr>
                <w:sz w:val="24"/>
                <w:szCs w:val="24"/>
              </w:rPr>
            </w:pPr>
            <w:r w:rsidRPr="00B87D36">
              <w:rPr>
                <w:b/>
                <w:color w:val="FFFFFF"/>
                <w:sz w:val="24"/>
                <w:szCs w:val="24"/>
              </w:rPr>
              <w:t>Why this choice</w:t>
            </w:r>
          </w:p>
        </w:tc>
      </w:tr>
      <w:tr w:rsidR="0009497C" w:rsidRPr="00B87D36" w14:paraId="7384E10F" w14:textId="77777777">
        <w:tc>
          <w:tcPr>
            <w:tcW w:w="3312" w:type="dxa"/>
            <w:vAlign w:val="center"/>
          </w:tcPr>
          <w:p w14:paraId="2CE92121" w14:textId="77777777" w:rsidR="0009497C" w:rsidRPr="00B87D36" w:rsidRDefault="00000000">
            <w:pPr>
              <w:rPr>
                <w:sz w:val="24"/>
                <w:szCs w:val="24"/>
              </w:rPr>
            </w:pPr>
            <w:r w:rsidRPr="00B87D36">
              <w:rPr>
                <w:sz w:val="24"/>
                <w:szCs w:val="24"/>
              </w:rPr>
              <w:t>Data / ML</w:t>
            </w:r>
          </w:p>
        </w:tc>
        <w:tc>
          <w:tcPr>
            <w:tcW w:w="3312" w:type="dxa"/>
            <w:vAlign w:val="center"/>
          </w:tcPr>
          <w:p w14:paraId="06A8CBC1" w14:textId="77777777" w:rsidR="0009497C" w:rsidRPr="00B87D36" w:rsidRDefault="00000000">
            <w:pPr>
              <w:rPr>
                <w:sz w:val="24"/>
                <w:szCs w:val="24"/>
              </w:rPr>
            </w:pPr>
            <w:r w:rsidRPr="00B87D36">
              <w:rPr>
                <w:sz w:val="24"/>
                <w:szCs w:val="24"/>
              </w:rPr>
              <w:t>Python, Pandas, NumPy, Scikit-learn, CatBoost / LightGBM, SHAP, Imbalanced-learn</w:t>
            </w:r>
          </w:p>
        </w:tc>
        <w:tc>
          <w:tcPr>
            <w:tcW w:w="3312" w:type="dxa"/>
            <w:vAlign w:val="center"/>
          </w:tcPr>
          <w:p w14:paraId="149D59A6" w14:textId="77777777" w:rsidR="0009497C" w:rsidRPr="00B87D36" w:rsidRDefault="00000000">
            <w:pPr>
              <w:rPr>
                <w:sz w:val="24"/>
                <w:szCs w:val="24"/>
              </w:rPr>
            </w:pPr>
            <w:r w:rsidRPr="00B87D36">
              <w:rPr>
                <w:sz w:val="24"/>
                <w:szCs w:val="24"/>
              </w:rPr>
              <w:t>Strong tabular ML support and explainability</w:t>
            </w:r>
          </w:p>
        </w:tc>
      </w:tr>
      <w:tr w:rsidR="0009497C" w:rsidRPr="00B87D36" w14:paraId="6A0E94DC" w14:textId="77777777">
        <w:tc>
          <w:tcPr>
            <w:tcW w:w="3312" w:type="dxa"/>
            <w:vAlign w:val="center"/>
          </w:tcPr>
          <w:p w14:paraId="4BBAFFA6" w14:textId="77777777" w:rsidR="0009497C" w:rsidRPr="00B87D36" w:rsidRDefault="00000000">
            <w:pPr>
              <w:rPr>
                <w:sz w:val="24"/>
                <w:szCs w:val="24"/>
              </w:rPr>
            </w:pPr>
            <w:r w:rsidRPr="00B87D36">
              <w:rPr>
                <w:sz w:val="24"/>
                <w:szCs w:val="24"/>
              </w:rPr>
              <w:t>Backend</w:t>
            </w:r>
          </w:p>
        </w:tc>
        <w:tc>
          <w:tcPr>
            <w:tcW w:w="3312" w:type="dxa"/>
            <w:vAlign w:val="center"/>
          </w:tcPr>
          <w:p w14:paraId="5FEE5F3D" w14:textId="77777777" w:rsidR="0009497C" w:rsidRPr="00B87D36" w:rsidRDefault="00000000">
            <w:pPr>
              <w:rPr>
                <w:sz w:val="24"/>
                <w:szCs w:val="24"/>
              </w:rPr>
            </w:pPr>
            <w:r w:rsidRPr="00B87D36">
              <w:rPr>
                <w:sz w:val="24"/>
                <w:szCs w:val="24"/>
              </w:rPr>
              <w:t>FastAPI, Pydantic, SQLAlchemy, Alembic, PostgreSQL</w:t>
            </w:r>
          </w:p>
        </w:tc>
        <w:tc>
          <w:tcPr>
            <w:tcW w:w="3312" w:type="dxa"/>
            <w:vAlign w:val="center"/>
          </w:tcPr>
          <w:p w14:paraId="56C8A27E" w14:textId="77777777" w:rsidR="0009497C" w:rsidRPr="00B87D36" w:rsidRDefault="00000000">
            <w:pPr>
              <w:rPr>
                <w:sz w:val="24"/>
                <w:szCs w:val="24"/>
              </w:rPr>
            </w:pPr>
            <w:r w:rsidRPr="00B87D36">
              <w:rPr>
                <w:sz w:val="24"/>
                <w:szCs w:val="24"/>
              </w:rPr>
              <w:t>Fast API development with structured database integration</w:t>
            </w:r>
          </w:p>
        </w:tc>
      </w:tr>
      <w:tr w:rsidR="0009497C" w:rsidRPr="00B87D36" w14:paraId="0C463530" w14:textId="77777777">
        <w:tc>
          <w:tcPr>
            <w:tcW w:w="3312" w:type="dxa"/>
            <w:vAlign w:val="center"/>
          </w:tcPr>
          <w:p w14:paraId="4C71BB00" w14:textId="77777777" w:rsidR="0009497C" w:rsidRPr="00B87D36" w:rsidRDefault="00000000">
            <w:pPr>
              <w:rPr>
                <w:sz w:val="24"/>
                <w:szCs w:val="24"/>
              </w:rPr>
            </w:pPr>
            <w:r w:rsidRPr="00B87D36">
              <w:rPr>
                <w:sz w:val="24"/>
                <w:szCs w:val="24"/>
              </w:rPr>
              <w:t>Frontend</w:t>
            </w:r>
          </w:p>
        </w:tc>
        <w:tc>
          <w:tcPr>
            <w:tcW w:w="3312" w:type="dxa"/>
            <w:vAlign w:val="center"/>
          </w:tcPr>
          <w:p w14:paraId="421FCB3D" w14:textId="77777777" w:rsidR="0009497C" w:rsidRPr="00B87D36" w:rsidRDefault="00000000">
            <w:pPr>
              <w:rPr>
                <w:sz w:val="24"/>
                <w:szCs w:val="24"/>
              </w:rPr>
            </w:pPr>
            <w:r w:rsidRPr="00B87D36">
              <w:rPr>
                <w:sz w:val="24"/>
                <w:szCs w:val="24"/>
              </w:rPr>
              <w:t>Next.js or React, TypeScript, Tailwind CSS, Recharts</w:t>
            </w:r>
          </w:p>
        </w:tc>
        <w:tc>
          <w:tcPr>
            <w:tcW w:w="3312" w:type="dxa"/>
            <w:vAlign w:val="center"/>
          </w:tcPr>
          <w:p w14:paraId="58C4ADA3" w14:textId="77777777" w:rsidR="0009497C" w:rsidRPr="00B87D36" w:rsidRDefault="00000000">
            <w:pPr>
              <w:rPr>
                <w:sz w:val="24"/>
                <w:szCs w:val="24"/>
              </w:rPr>
            </w:pPr>
            <w:r w:rsidRPr="00B87D36">
              <w:rPr>
                <w:sz w:val="24"/>
                <w:szCs w:val="24"/>
              </w:rPr>
              <w:t>Responsive analyst dashboard with modern UI</w:t>
            </w:r>
          </w:p>
        </w:tc>
      </w:tr>
      <w:tr w:rsidR="0009497C" w:rsidRPr="00B87D36" w14:paraId="026A3A0F" w14:textId="77777777">
        <w:tc>
          <w:tcPr>
            <w:tcW w:w="3312" w:type="dxa"/>
            <w:vAlign w:val="center"/>
          </w:tcPr>
          <w:p w14:paraId="7C732649" w14:textId="77777777" w:rsidR="0009497C" w:rsidRPr="00B87D36" w:rsidRDefault="00000000">
            <w:pPr>
              <w:rPr>
                <w:sz w:val="24"/>
                <w:szCs w:val="24"/>
              </w:rPr>
            </w:pPr>
            <w:r w:rsidRPr="00B87D36">
              <w:rPr>
                <w:sz w:val="24"/>
                <w:szCs w:val="24"/>
              </w:rPr>
              <w:t>Infrastructure</w:t>
            </w:r>
          </w:p>
        </w:tc>
        <w:tc>
          <w:tcPr>
            <w:tcW w:w="3312" w:type="dxa"/>
            <w:vAlign w:val="center"/>
          </w:tcPr>
          <w:p w14:paraId="6890B308" w14:textId="77777777" w:rsidR="0009497C" w:rsidRPr="00B87D36" w:rsidRDefault="00000000">
            <w:pPr>
              <w:rPr>
                <w:sz w:val="24"/>
                <w:szCs w:val="24"/>
              </w:rPr>
            </w:pPr>
            <w:r w:rsidRPr="00B87D36">
              <w:rPr>
                <w:sz w:val="24"/>
                <w:szCs w:val="24"/>
              </w:rPr>
              <w:t>Docker, optional Redis, environment-based configuration</w:t>
            </w:r>
          </w:p>
        </w:tc>
        <w:tc>
          <w:tcPr>
            <w:tcW w:w="3312" w:type="dxa"/>
            <w:vAlign w:val="center"/>
          </w:tcPr>
          <w:p w14:paraId="12312522" w14:textId="77777777" w:rsidR="0009497C" w:rsidRPr="00B87D36" w:rsidRDefault="00000000">
            <w:pPr>
              <w:rPr>
                <w:sz w:val="24"/>
                <w:szCs w:val="24"/>
              </w:rPr>
            </w:pPr>
            <w:r w:rsidRPr="00B87D36">
              <w:rPr>
                <w:sz w:val="24"/>
                <w:szCs w:val="24"/>
              </w:rPr>
              <w:t>Portable deployment and local reproducibility</w:t>
            </w:r>
          </w:p>
        </w:tc>
      </w:tr>
      <w:tr w:rsidR="0009497C" w:rsidRPr="00B87D36" w14:paraId="4A3C9B6B" w14:textId="77777777">
        <w:tc>
          <w:tcPr>
            <w:tcW w:w="3312" w:type="dxa"/>
            <w:vAlign w:val="center"/>
          </w:tcPr>
          <w:p w14:paraId="40420779" w14:textId="77777777" w:rsidR="0009497C" w:rsidRPr="00B87D36" w:rsidRDefault="00000000">
            <w:pPr>
              <w:rPr>
                <w:sz w:val="24"/>
                <w:szCs w:val="24"/>
              </w:rPr>
            </w:pPr>
            <w:r w:rsidRPr="00B87D36">
              <w:rPr>
                <w:sz w:val="24"/>
                <w:szCs w:val="24"/>
              </w:rPr>
              <w:t>Observability</w:t>
            </w:r>
          </w:p>
        </w:tc>
        <w:tc>
          <w:tcPr>
            <w:tcW w:w="3312" w:type="dxa"/>
            <w:vAlign w:val="center"/>
          </w:tcPr>
          <w:p w14:paraId="40258560" w14:textId="77777777" w:rsidR="0009497C" w:rsidRPr="00B87D36" w:rsidRDefault="00000000">
            <w:pPr>
              <w:rPr>
                <w:sz w:val="24"/>
                <w:szCs w:val="24"/>
              </w:rPr>
            </w:pPr>
            <w:r w:rsidRPr="00B87D36">
              <w:rPr>
                <w:sz w:val="24"/>
                <w:szCs w:val="24"/>
              </w:rPr>
              <w:t>Logging, metrics, audit tables, test coverage</w:t>
            </w:r>
          </w:p>
        </w:tc>
        <w:tc>
          <w:tcPr>
            <w:tcW w:w="3312" w:type="dxa"/>
            <w:vAlign w:val="center"/>
          </w:tcPr>
          <w:p w14:paraId="7A7A8B3D" w14:textId="77777777" w:rsidR="0009497C" w:rsidRPr="00B87D36" w:rsidRDefault="00000000">
            <w:pPr>
              <w:rPr>
                <w:sz w:val="24"/>
                <w:szCs w:val="24"/>
              </w:rPr>
            </w:pPr>
            <w:r w:rsidRPr="00B87D36">
              <w:rPr>
                <w:sz w:val="24"/>
                <w:szCs w:val="24"/>
              </w:rPr>
              <w:t>Traceability and easier debugging</w:t>
            </w:r>
          </w:p>
        </w:tc>
      </w:tr>
    </w:tbl>
    <w:p w14:paraId="1223463E" w14:textId="77777777" w:rsidR="0009497C" w:rsidRPr="00B87D36" w:rsidRDefault="0009497C">
      <w:pPr>
        <w:rPr>
          <w:sz w:val="24"/>
          <w:szCs w:val="24"/>
        </w:rPr>
      </w:pPr>
    </w:p>
    <w:p w14:paraId="6E4A815A" w14:textId="77777777" w:rsidR="0009497C" w:rsidRPr="00B87D36" w:rsidRDefault="00000000">
      <w:pPr>
        <w:pStyle w:val="Heading1"/>
        <w:spacing w:before="160" w:after="80"/>
        <w:rPr>
          <w:sz w:val="24"/>
          <w:szCs w:val="24"/>
        </w:rPr>
      </w:pPr>
      <w:r w:rsidRPr="00B87D36">
        <w:rPr>
          <w:sz w:val="24"/>
          <w:szCs w:val="24"/>
        </w:rPr>
        <w:t>11. Model and Evaluation Strategy</w:t>
      </w:r>
    </w:p>
    <w:p w14:paraId="3B5148D1" w14:textId="77777777" w:rsidR="0009497C" w:rsidRPr="00B87D36" w:rsidRDefault="00000000">
      <w:pPr>
        <w:spacing w:after="80" w:line="259" w:lineRule="auto"/>
        <w:rPr>
          <w:sz w:val="24"/>
          <w:szCs w:val="24"/>
        </w:rPr>
      </w:pPr>
      <w:r w:rsidRPr="00B87D36">
        <w:rPr>
          <w:sz w:val="24"/>
          <w:szCs w:val="24"/>
        </w:rPr>
        <w:t>Because the target is highly imbalanced, the model strategy should prioritize fraud recall, PR-AUC, and F1-score rather than raw accuracy.</w:t>
      </w:r>
    </w:p>
    <w:p w14:paraId="38633BCA" w14:textId="77777777" w:rsidR="0009497C" w:rsidRPr="00B87D36" w:rsidRDefault="00000000">
      <w:pPr>
        <w:spacing w:after="60" w:line="259" w:lineRule="auto"/>
        <w:rPr>
          <w:sz w:val="24"/>
          <w:szCs w:val="24"/>
        </w:rPr>
      </w:pPr>
      <w:r w:rsidRPr="00B87D36">
        <w:rPr>
          <w:sz w:val="24"/>
          <w:szCs w:val="24"/>
        </w:rPr>
        <w:t>• Start with a baseline model such as logistic regression with class weighting.</w:t>
      </w:r>
    </w:p>
    <w:p w14:paraId="51F98142" w14:textId="77777777" w:rsidR="0009497C" w:rsidRPr="00B87D36" w:rsidRDefault="00000000">
      <w:pPr>
        <w:spacing w:after="60" w:line="259" w:lineRule="auto"/>
        <w:rPr>
          <w:sz w:val="24"/>
          <w:szCs w:val="24"/>
        </w:rPr>
      </w:pPr>
      <w:r w:rsidRPr="00B87D36">
        <w:rPr>
          <w:sz w:val="24"/>
          <w:szCs w:val="24"/>
        </w:rPr>
        <w:t>• Train a stronger tabular model such as CatBoost or LightGBM.</w:t>
      </w:r>
    </w:p>
    <w:p w14:paraId="6BE0A8C0" w14:textId="77777777" w:rsidR="0009497C" w:rsidRPr="00B87D36" w:rsidRDefault="00000000">
      <w:pPr>
        <w:spacing w:after="60" w:line="259" w:lineRule="auto"/>
        <w:rPr>
          <w:sz w:val="24"/>
          <w:szCs w:val="24"/>
        </w:rPr>
      </w:pPr>
      <w:r w:rsidRPr="00B87D36">
        <w:rPr>
          <w:sz w:val="24"/>
          <w:szCs w:val="24"/>
        </w:rPr>
        <w:t>• Use stratified train-test split or stratified cross-validation.</w:t>
      </w:r>
    </w:p>
    <w:p w14:paraId="24B6BD8C" w14:textId="77777777" w:rsidR="0009497C" w:rsidRPr="00B87D36" w:rsidRDefault="00000000">
      <w:pPr>
        <w:spacing w:after="60" w:line="259" w:lineRule="auto"/>
        <w:rPr>
          <w:sz w:val="24"/>
          <w:szCs w:val="24"/>
        </w:rPr>
      </w:pPr>
      <w:r w:rsidRPr="00B87D36">
        <w:rPr>
          <w:sz w:val="24"/>
          <w:szCs w:val="24"/>
        </w:rPr>
        <w:t>• Apply class weights or balanced sampling to address imbalance.</w:t>
      </w:r>
    </w:p>
    <w:p w14:paraId="119257A3" w14:textId="77777777" w:rsidR="0009497C" w:rsidRPr="00B87D36" w:rsidRDefault="00000000">
      <w:pPr>
        <w:spacing w:after="60" w:line="259" w:lineRule="auto"/>
        <w:rPr>
          <w:sz w:val="24"/>
          <w:szCs w:val="24"/>
        </w:rPr>
      </w:pPr>
      <w:r w:rsidRPr="00B87D36">
        <w:rPr>
          <w:sz w:val="24"/>
          <w:szCs w:val="24"/>
        </w:rPr>
        <w:t>• Compare classification metrics with and without leakage-prone fields.</w:t>
      </w:r>
    </w:p>
    <w:p w14:paraId="3638CF66" w14:textId="77777777" w:rsidR="0009497C" w:rsidRPr="00B87D36" w:rsidRDefault="00000000">
      <w:pPr>
        <w:spacing w:after="60" w:line="259" w:lineRule="auto"/>
        <w:rPr>
          <w:sz w:val="24"/>
          <w:szCs w:val="24"/>
        </w:rPr>
      </w:pPr>
      <w:r w:rsidRPr="00B87D36">
        <w:rPr>
          <w:sz w:val="24"/>
          <w:szCs w:val="24"/>
        </w:rPr>
        <w:t>• Use SHAP or feature importance to generate explanation artifacts.</w:t>
      </w:r>
    </w:p>
    <w:p w14:paraId="3C7944F6" w14:textId="77777777" w:rsidR="0009497C" w:rsidRPr="00B87D36" w:rsidRDefault="00000000">
      <w:pPr>
        <w:pStyle w:val="Heading1"/>
        <w:spacing w:before="160" w:after="80"/>
        <w:rPr>
          <w:sz w:val="24"/>
          <w:szCs w:val="24"/>
        </w:rPr>
      </w:pPr>
      <w:r w:rsidRPr="00B87D36">
        <w:rPr>
          <w:sz w:val="24"/>
          <w:szCs w:val="24"/>
        </w:rPr>
        <w:t>12. Data Strategy</w:t>
      </w:r>
    </w:p>
    <w:p w14:paraId="13576118" w14:textId="77777777" w:rsidR="0009497C" w:rsidRPr="00B87D36" w:rsidRDefault="00000000">
      <w:pPr>
        <w:pStyle w:val="Heading2"/>
        <w:spacing w:before="80" w:after="80"/>
        <w:rPr>
          <w:sz w:val="24"/>
          <w:szCs w:val="24"/>
        </w:rPr>
      </w:pPr>
      <w:r w:rsidRPr="00B87D36">
        <w:rPr>
          <w:sz w:val="24"/>
          <w:szCs w:val="24"/>
        </w:rPr>
        <w:t>12.1 Preprocessing Pipeline</w:t>
      </w:r>
    </w:p>
    <w:p w14:paraId="1A349363" w14:textId="77777777" w:rsidR="0009497C" w:rsidRPr="00B87D36" w:rsidRDefault="00000000">
      <w:pPr>
        <w:spacing w:after="60" w:line="259" w:lineRule="auto"/>
        <w:rPr>
          <w:sz w:val="24"/>
          <w:szCs w:val="24"/>
        </w:rPr>
      </w:pPr>
      <w:r w:rsidRPr="00B87D36">
        <w:rPr>
          <w:sz w:val="24"/>
          <w:szCs w:val="24"/>
        </w:rPr>
        <w:t>• Validate schema and unify data types.</w:t>
      </w:r>
    </w:p>
    <w:p w14:paraId="6E07033F" w14:textId="77777777" w:rsidR="0009497C" w:rsidRPr="00B87D36" w:rsidRDefault="00000000">
      <w:pPr>
        <w:spacing w:after="60" w:line="259" w:lineRule="auto"/>
        <w:rPr>
          <w:sz w:val="24"/>
          <w:szCs w:val="24"/>
        </w:rPr>
      </w:pPr>
      <w:r w:rsidRPr="00B87D36">
        <w:rPr>
          <w:sz w:val="24"/>
          <w:szCs w:val="24"/>
        </w:rPr>
        <w:t>• Remove leakage fields, duplicates, and constants.</w:t>
      </w:r>
    </w:p>
    <w:p w14:paraId="1E147044" w14:textId="77777777" w:rsidR="0009497C" w:rsidRPr="00B87D36" w:rsidRDefault="00000000">
      <w:pPr>
        <w:spacing w:after="60" w:line="259" w:lineRule="auto"/>
        <w:rPr>
          <w:sz w:val="24"/>
          <w:szCs w:val="24"/>
        </w:rPr>
      </w:pPr>
      <w:r w:rsidRPr="00B87D36">
        <w:rPr>
          <w:sz w:val="24"/>
          <w:szCs w:val="24"/>
        </w:rPr>
        <w:t>• Impute missing numeric and categorical values.</w:t>
      </w:r>
    </w:p>
    <w:p w14:paraId="1123953B" w14:textId="77777777" w:rsidR="0009497C" w:rsidRPr="00B87D36" w:rsidRDefault="00000000">
      <w:pPr>
        <w:spacing w:after="60" w:line="259" w:lineRule="auto"/>
        <w:rPr>
          <w:sz w:val="24"/>
          <w:szCs w:val="24"/>
        </w:rPr>
      </w:pPr>
      <w:r w:rsidRPr="00B87D36">
        <w:rPr>
          <w:sz w:val="24"/>
          <w:szCs w:val="24"/>
        </w:rPr>
        <w:t>• Encode categorical variables using model-appropriate methods.</w:t>
      </w:r>
    </w:p>
    <w:p w14:paraId="1D20B893" w14:textId="77777777" w:rsidR="0009497C" w:rsidRPr="00B87D36" w:rsidRDefault="00000000">
      <w:pPr>
        <w:spacing w:after="60" w:line="259" w:lineRule="auto"/>
        <w:rPr>
          <w:sz w:val="24"/>
          <w:szCs w:val="24"/>
        </w:rPr>
      </w:pPr>
      <w:r w:rsidRPr="00B87D36">
        <w:rPr>
          <w:sz w:val="24"/>
          <w:szCs w:val="24"/>
        </w:rPr>
        <w:t>• Create missingness indicators and behavioral features.</w:t>
      </w:r>
    </w:p>
    <w:p w14:paraId="0B55A577" w14:textId="77777777" w:rsidR="0009497C" w:rsidRPr="00B87D36" w:rsidRDefault="00000000">
      <w:pPr>
        <w:spacing w:after="60" w:line="259" w:lineRule="auto"/>
        <w:rPr>
          <w:sz w:val="24"/>
          <w:szCs w:val="24"/>
        </w:rPr>
      </w:pPr>
      <w:r w:rsidRPr="00B87D36">
        <w:rPr>
          <w:sz w:val="24"/>
          <w:szCs w:val="24"/>
        </w:rPr>
        <w:t>• Normalize or standardize features only when required by the selected model.</w:t>
      </w:r>
    </w:p>
    <w:p w14:paraId="6FB97356" w14:textId="77777777" w:rsidR="0009497C" w:rsidRPr="00B87D36" w:rsidRDefault="00000000">
      <w:pPr>
        <w:pStyle w:val="Heading2"/>
        <w:spacing w:before="80" w:after="80"/>
        <w:rPr>
          <w:sz w:val="24"/>
          <w:szCs w:val="24"/>
        </w:rPr>
      </w:pPr>
      <w:r w:rsidRPr="00B87D36">
        <w:rPr>
          <w:sz w:val="24"/>
          <w:szCs w:val="24"/>
        </w:rPr>
        <w:t>12.2 Feature Engineering Themes</w:t>
      </w:r>
    </w:p>
    <w:p w14:paraId="388A916B" w14:textId="77777777" w:rsidR="0009497C" w:rsidRPr="00B87D36" w:rsidRDefault="00000000">
      <w:pPr>
        <w:spacing w:after="60" w:line="259" w:lineRule="auto"/>
        <w:rPr>
          <w:sz w:val="24"/>
          <w:szCs w:val="24"/>
        </w:rPr>
      </w:pPr>
      <w:r w:rsidRPr="00B87D36">
        <w:rPr>
          <w:sz w:val="24"/>
          <w:szCs w:val="24"/>
        </w:rPr>
        <w:t>• Velocity: bursts in transaction frequency, large-value spikes, sudden activity changes.</w:t>
      </w:r>
    </w:p>
    <w:p w14:paraId="36F9945B" w14:textId="77777777" w:rsidR="0009497C" w:rsidRPr="00B87D36" w:rsidRDefault="00000000">
      <w:pPr>
        <w:spacing w:after="60" w:line="259" w:lineRule="auto"/>
        <w:rPr>
          <w:sz w:val="24"/>
          <w:szCs w:val="24"/>
        </w:rPr>
      </w:pPr>
      <w:r w:rsidRPr="00B87D36">
        <w:rPr>
          <w:sz w:val="24"/>
          <w:szCs w:val="24"/>
        </w:rPr>
        <w:t>• Behavior: unusual account age versus transaction intensity, beneficiary diversity, new payee patterns.</w:t>
      </w:r>
    </w:p>
    <w:p w14:paraId="1FBD42C6" w14:textId="77777777" w:rsidR="0009497C" w:rsidRPr="00B87D36" w:rsidRDefault="00000000">
      <w:pPr>
        <w:spacing w:after="60" w:line="259" w:lineRule="auto"/>
        <w:rPr>
          <w:sz w:val="24"/>
          <w:szCs w:val="24"/>
        </w:rPr>
      </w:pPr>
      <w:r w:rsidRPr="00B87D36">
        <w:rPr>
          <w:sz w:val="24"/>
          <w:szCs w:val="24"/>
        </w:rPr>
        <w:t>• Channel usage: switching between channels or abnormal channel mix.</w:t>
      </w:r>
    </w:p>
    <w:p w14:paraId="3AB765FE" w14:textId="77777777" w:rsidR="0009497C" w:rsidRPr="00B87D36" w:rsidRDefault="00000000">
      <w:pPr>
        <w:spacing w:after="60" w:line="259" w:lineRule="auto"/>
        <w:rPr>
          <w:sz w:val="24"/>
          <w:szCs w:val="24"/>
        </w:rPr>
      </w:pPr>
      <w:r w:rsidRPr="00B87D36">
        <w:rPr>
          <w:sz w:val="24"/>
          <w:szCs w:val="24"/>
        </w:rPr>
        <w:t>• Risk context: alerts, regulatory signals, and cross-channel inconsistencies.</w:t>
      </w:r>
    </w:p>
    <w:p w14:paraId="28D0A6BA" w14:textId="77777777" w:rsidR="0009497C" w:rsidRPr="00B87D36" w:rsidRDefault="00000000">
      <w:pPr>
        <w:spacing w:after="60" w:line="259" w:lineRule="auto"/>
        <w:rPr>
          <w:sz w:val="24"/>
          <w:szCs w:val="24"/>
        </w:rPr>
      </w:pPr>
      <w:r w:rsidRPr="00B87D36">
        <w:rPr>
          <w:sz w:val="24"/>
          <w:szCs w:val="24"/>
        </w:rPr>
        <w:t>• Aggregations: rolling counts, sums, means, and ratios over time windows.</w:t>
      </w:r>
    </w:p>
    <w:p w14:paraId="67990529" w14:textId="77777777" w:rsidR="0009497C" w:rsidRPr="00B87D36" w:rsidRDefault="00000000">
      <w:pPr>
        <w:pStyle w:val="Heading2"/>
        <w:spacing w:before="80" w:after="80"/>
        <w:rPr>
          <w:sz w:val="24"/>
          <w:szCs w:val="24"/>
        </w:rPr>
      </w:pPr>
      <w:r w:rsidRPr="00B87D36">
        <w:rPr>
          <w:sz w:val="24"/>
          <w:szCs w:val="24"/>
        </w:rPr>
        <w:t>12.3 Data Governance</w:t>
      </w:r>
    </w:p>
    <w:p w14:paraId="7467DCB1" w14:textId="77777777" w:rsidR="0009497C" w:rsidRPr="00B87D36" w:rsidRDefault="00000000">
      <w:pPr>
        <w:spacing w:after="60" w:line="259" w:lineRule="auto"/>
        <w:rPr>
          <w:sz w:val="24"/>
          <w:szCs w:val="24"/>
        </w:rPr>
      </w:pPr>
      <w:r w:rsidRPr="00B87D36">
        <w:rPr>
          <w:sz w:val="24"/>
          <w:szCs w:val="24"/>
        </w:rPr>
        <w:t>• Maintain an audit trail for every prediction and alert action.</w:t>
      </w:r>
    </w:p>
    <w:p w14:paraId="4F8A7A98" w14:textId="77777777" w:rsidR="0009497C" w:rsidRPr="00B87D36" w:rsidRDefault="00000000">
      <w:pPr>
        <w:spacing w:after="60" w:line="259" w:lineRule="auto"/>
        <w:rPr>
          <w:sz w:val="24"/>
          <w:szCs w:val="24"/>
        </w:rPr>
      </w:pPr>
      <w:r w:rsidRPr="00B87D36">
        <w:rPr>
          <w:sz w:val="24"/>
          <w:szCs w:val="24"/>
        </w:rPr>
        <w:t>• Separate training-time features from inference-time features.</w:t>
      </w:r>
    </w:p>
    <w:p w14:paraId="0E8E02A5" w14:textId="77777777" w:rsidR="0009497C" w:rsidRPr="00B87D36" w:rsidRDefault="00000000">
      <w:pPr>
        <w:spacing w:after="60" w:line="259" w:lineRule="auto"/>
        <w:rPr>
          <w:sz w:val="24"/>
          <w:szCs w:val="24"/>
        </w:rPr>
      </w:pPr>
      <w:r w:rsidRPr="00B87D36">
        <w:rPr>
          <w:sz w:val="24"/>
          <w:szCs w:val="24"/>
        </w:rPr>
        <w:t>• Store model version and feature set version with each prediction.</w:t>
      </w:r>
    </w:p>
    <w:p w14:paraId="79083D38" w14:textId="77777777" w:rsidR="0009497C" w:rsidRPr="00B87D36" w:rsidRDefault="00000000">
      <w:pPr>
        <w:spacing w:after="60" w:line="259" w:lineRule="auto"/>
        <w:rPr>
          <w:sz w:val="24"/>
          <w:szCs w:val="24"/>
        </w:rPr>
      </w:pPr>
      <w:r w:rsidRPr="00B87D36">
        <w:rPr>
          <w:sz w:val="24"/>
          <w:szCs w:val="24"/>
        </w:rPr>
        <w:t>• Ensure any regulatory or external feed is timestamped and traceable.</w:t>
      </w:r>
    </w:p>
    <w:p w14:paraId="4C217FE9" w14:textId="77777777" w:rsidR="0009497C" w:rsidRPr="00B87D36" w:rsidRDefault="00000000">
      <w:pPr>
        <w:pStyle w:val="Heading1"/>
        <w:spacing w:before="160" w:after="80"/>
        <w:rPr>
          <w:sz w:val="24"/>
          <w:szCs w:val="24"/>
        </w:rPr>
      </w:pPr>
      <w:r w:rsidRPr="00B87D36">
        <w:rPr>
          <w:sz w:val="24"/>
          <w:szCs w:val="24"/>
        </w:rPr>
        <w:t>13. System Interfaces and APIs</w:t>
      </w:r>
    </w:p>
    <w:p w14:paraId="3C34DD25" w14:textId="77777777" w:rsidR="0009497C" w:rsidRPr="00B87D36" w:rsidRDefault="00000000">
      <w:pPr>
        <w:spacing w:after="60" w:line="259" w:lineRule="auto"/>
        <w:rPr>
          <w:sz w:val="24"/>
          <w:szCs w:val="24"/>
        </w:rPr>
      </w:pPr>
      <w:r w:rsidRPr="00B87D36">
        <w:rPr>
          <w:sz w:val="24"/>
          <w:szCs w:val="24"/>
        </w:rPr>
        <w:t>• GET /api/dashboard/summary for analyst dashboard KPIs.</w:t>
      </w:r>
    </w:p>
    <w:p w14:paraId="5314A391" w14:textId="77777777" w:rsidR="0009497C" w:rsidRPr="00B87D36" w:rsidRDefault="00000000">
      <w:pPr>
        <w:spacing w:after="60" w:line="259" w:lineRule="auto"/>
        <w:rPr>
          <w:sz w:val="24"/>
          <w:szCs w:val="24"/>
        </w:rPr>
      </w:pPr>
      <w:r w:rsidRPr="00B87D36">
        <w:rPr>
          <w:sz w:val="24"/>
          <w:szCs w:val="24"/>
        </w:rPr>
        <w:t>• GET /api/accounts and GET /api/accounts/{account_id} for search and account drill-down.</w:t>
      </w:r>
    </w:p>
    <w:p w14:paraId="59D3C452" w14:textId="77777777" w:rsidR="0009497C" w:rsidRPr="00B87D36" w:rsidRDefault="00000000">
      <w:pPr>
        <w:spacing w:after="60" w:line="259" w:lineRule="auto"/>
        <w:rPr>
          <w:sz w:val="24"/>
          <w:szCs w:val="24"/>
        </w:rPr>
      </w:pPr>
      <w:r w:rsidRPr="00B87D36">
        <w:rPr>
          <w:sz w:val="24"/>
          <w:szCs w:val="24"/>
        </w:rPr>
        <w:t>• GET /api/accounts/{account_id}/transactions for transaction history.</w:t>
      </w:r>
    </w:p>
    <w:p w14:paraId="2C1F650B" w14:textId="77777777" w:rsidR="0009497C" w:rsidRPr="00B87D36" w:rsidRDefault="00000000">
      <w:pPr>
        <w:spacing w:after="60" w:line="259" w:lineRule="auto"/>
        <w:rPr>
          <w:sz w:val="24"/>
          <w:szCs w:val="24"/>
        </w:rPr>
      </w:pPr>
      <w:r w:rsidRPr="00B87D36">
        <w:rPr>
          <w:sz w:val="24"/>
          <w:szCs w:val="24"/>
        </w:rPr>
        <w:t>• GET /api/accounts/{account_id}/explanations for reason codes and feature contribution.</w:t>
      </w:r>
    </w:p>
    <w:p w14:paraId="4B741603" w14:textId="77777777" w:rsidR="0009497C" w:rsidRPr="00B87D36" w:rsidRDefault="00000000">
      <w:pPr>
        <w:spacing w:after="60" w:line="259" w:lineRule="auto"/>
        <w:rPr>
          <w:sz w:val="24"/>
          <w:szCs w:val="24"/>
        </w:rPr>
      </w:pPr>
      <w:r w:rsidRPr="00B87D36">
        <w:rPr>
          <w:sz w:val="24"/>
          <w:szCs w:val="24"/>
        </w:rPr>
        <w:lastRenderedPageBreak/>
        <w:t>• GET /api/risk/{account_id} for risk score and decision recommendation.</w:t>
      </w:r>
    </w:p>
    <w:p w14:paraId="3F7D41B7" w14:textId="77777777" w:rsidR="0009497C" w:rsidRPr="00B87D36" w:rsidRDefault="00000000">
      <w:pPr>
        <w:spacing w:after="60" w:line="259" w:lineRule="auto"/>
        <w:rPr>
          <w:sz w:val="24"/>
          <w:szCs w:val="24"/>
        </w:rPr>
      </w:pPr>
      <w:r w:rsidRPr="00B87D36">
        <w:rPr>
          <w:sz w:val="24"/>
          <w:szCs w:val="24"/>
        </w:rPr>
        <w:t>• GET /api/alerts and alert action endpoints for workflow handling.</w:t>
      </w:r>
    </w:p>
    <w:p w14:paraId="434ECE0A" w14:textId="77777777" w:rsidR="0009497C" w:rsidRPr="00B87D36" w:rsidRDefault="00000000">
      <w:pPr>
        <w:spacing w:after="60" w:line="259" w:lineRule="auto"/>
        <w:rPr>
          <w:sz w:val="24"/>
          <w:szCs w:val="24"/>
        </w:rPr>
      </w:pPr>
      <w:r w:rsidRPr="00B87D36">
        <w:rPr>
          <w:sz w:val="24"/>
          <w:szCs w:val="24"/>
        </w:rPr>
        <w:t>• POST /api/predict for live inference.</w:t>
      </w:r>
    </w:p>
    <w:p w14:paraId="41433731" w14:textId="77777777" w:rsidR="0009497C" w:rsidRPr="00B87D36" w:rsidRDefault="00000000">
      <w:pPr>
        <w:pStyle w:val="Heading1"/>
        <w:spacing w:before="160" w:after="80"/>
        <w:rPr>
          <w:sz w:val="24"/>
          <w:szCs w:val="24"/>
        </w:rPr>
      </w:pPr>
      <w:r w:rsidRPr="00B87D36">
        <w:rPr>
          <w:sz w:val="24"/>
          <w:szCs w:val="24"/>
        </w:rPr>
        <w:t>14. Key Risks and Mitigations</w:t>
      </w:r>
    </w:p>
    <w:tbl>
      <w:tblPr>
        <w:tblStyle w:val="TableGrid"/>
        <w:tblW w:w="0" w:type="auto"/>
        <w:tblLook w:val="04A0" w:firstRow="1" w:lastRow="0" w:firstColumn="1" w:lastColumn="0" w:noHBand="0" w:noVBand="1"/>
      </w:tblPr>
      <w:tblGrid>
        <w:gridCol w:w="3312"/>
        <w:gridCol w:w="3312"/>
        <w:gridCol w:w="3312"/>
      </w:tblGrid>
      <w:tr w:rsidR="0009497C" w:rsidRPr="00B87D36" w14:paraId="1E9E667E" w14:textId="77777777">
        <w:tc>
          <w:tcPr>
            <w:tcW w:w="3312" w:type="dxa"/>
            <w:shd w:val="clear" w:color="auto" w:fill="1F4E79"/>
            <w:vAlign w:val="center"/>
          </w:tcPr>
          <w:p w14:paraId="4AA9194F" w14:textId="77777777" w:rsidR="0009497C" w:rsidRPr="00B87D36" w:rsidRDefault="00000000">
            <w:pPr>
              <w:rPr>
                <w:sz w:val="24"/>
                <w:szCs w:val="24"/>
              </w:rPr>
            </w:pPr>
            <w:r w:rsidRPr="00B87D36">
              <w:rPr>
                <w:b/>
                <w:color w:val="FFFFFF"/>
                <w:sz w:val="24"/>
                <w:szCs w:val="24"/>
              </w:rPr>
              <w:t>Risk</w:t>
            </w:r>
          </w:p>
        </w:tc>
        <w:tc>
          <w:tcPr>
            <w:tcW w:w="3312" w:type="dxa"/>
            <w:shd w:val="clear" w:color="auto" w:fill="1F4E79"/>
            <w:vAlign w:val="center"/>
          </w:tcPr>
          <w:p w14:paraId="543CC29D" w14:textId="77777777" w:rsidR="0009497C" w:rsidRPr="00B87D36" w:rsidRDefault="00000000">
            <w:pPr>
              <w:rPr>
                <w:sz w:val="24"/>
                <w:szCs w:val="24"/>
              </w:rPr>
            </w:pPr>
            <w:r w:rsidRPr="00B87D36">
              <w:rPr>
                <w:b/>
                <w:color w:val="FFFFFF"/>
                <w:sz w:val="24"/>
                <w:szCs w:val="24"/>
              </w:rPr>
              <w:t>Impact</w:t>
            </w:r>
          </w:p>
        </w:tc>
        <w:tc>
          <w:tcPr>
            <w:tcW w:w="3312" w:type="dxa"/>
            <w:shd w:val="clear" w:color="auto" w:fill="1F4E79"/>
            <w:vAlign w:val="center"/>
          </w:tcPr>
          <w:p w14:paraId="3A02F5D9" w14:textId="77777777" w:rsidR="0009497C" w:rsidRPr="00B87D36" w:rsidRDefault="00000000">
            <w:pPr>
              <w:rPr>
                <w:sz w:val="24"/>
                <w:szCs w:val="24"/>
              </w:rPr>
            </w:pPr>
            <w:r w:rsidRPr="00B87D36">
              <w:rPr>
                <w:b/>
                <w:color w:val="FFFFFF"/>
                <w:sz w:val="24"/>
                <w:szCs w:val="24"/>
              </w:rPr>
              <w:t>Mitigation</w:t>
            </w:r>
          </w:p>
        </w:tc>
      </w:tr>
      <w:tr w:rsidR="0009497C" w:rsidRPr="00B87D36" w14:paraId="1ECB2CB3" w14:textId="77777777">
        <w:tc>
          <w:tcPr>
            <w:tcW w:w="3312" w:type="dxa"/>
            <w:vAlign w:val="center"/>
          </w:tcPr>
          <w:p w14:paraId="3DCEAF63" w14:textId="77777777" w:rsidR="0009497C" w:rsidRPr="00B87D36" w:rsidRDefault="00000000">
            <w:pPr>
              <w:rPr>
                <w:sz w:val="24"/>
                <w:szCs w:val="24"/>
              </w:rPr>
            </w:pPr>
            <w:r w:rsidRPr="00B87D36">
              <w:rPr>
                <w:sz w:val="24"/>
                <w:szCs w:val="24"/>
              </w:rPr>
              <w:t>Target leakage</w:t>
            </w:r>
          </w:p>
        </w:tc>
        <w:tc>
          <w:tcPr>
            <w:tcW w:w="3312" w:type="dxa"/>
            <w:vAlign w:val="center"/>
          </w:tcPr>
          <w:p w14:paraId="3D2B4AF9" w14:textId="77777777" w:rsidR="0009497C" w:rsidRPr="00B87D36" w:rsidRDefault="00000000">
            <w:pPr>
              <w:rPr>
                <w:sz w:val="24"/>
                <w:szCs w:val="24"/>
              </w:rPr>
            </w:pPr>
            <w:r w:rsidRPr="00B87D36">
              <w:rPr>
                <w:sz w:val="24"/>
                <w:szCs w:val="24"/>
              </w:rPr>
              <w:t>Artificially perfect training results</w:t>
            </w:r>
          </w:p>
        </w:tc>
        <w:tc>
          <w:tcPr>
            <w:tcW w:w="3312" w:type="dxa"/>
            <w:vAlign w:val="center"/>
          </w:tcPr>
          <w:p w14:paraId="40E7FC69" w14:textId="77777777" w:rsidR="0009497C" w:rsidRPr="00B87D36" w:rsidRDefault="00000000">
            <w:pPr>
              <w:rPr>
                <w:sz w:val="24"/>
                <w:szCs w:val="24"/>
              </w:rPr>
            </w:pPr>
            <w:r w:rsidRPr="00B87D36">
              <w:rPr>
                <w:sz w:val="24"/>
                <w:szCs w:val="24"/>
              </w:rPr>
              <w:t>Remove leakage-prone fields and validate using holdout checks</w:t>
            </w:r>
          </w:p>
        </w:tc>
      </w:tr>
      <w:tr w:rsidR="0009497C" w:rsidRPr="00B87D36" w14:paraId="102FBF34" w14:textId="77777777">
        <w:tc>
          <w:tcPr>
            <w:tcW w:w="3312" w:type="dxa"/>
            <w:vAlign w:val="center"/>
          </w:tcPr>
          <w:p w14:paraId="737E9FB9" w14:textId="77777777" w:rsidR="0009497C" w:rsidRPr="00B87D36" w:rsidRDefault="00000000">
            <w:pPr>
              <w:rPr>
                <w:sz w:val="24"/>
                <w:szCs w:val="24"/>
              </w:rPr>
            </w:pPr>
            <w:r w:rsidRPr="00B87D36">
              <w:rPr>
                <w:sz w:val="24"/>
                <w:szCs w:val="24"/>
              </w:rPr>
              <w:t>Class imbalance</w:t>
            </w:r>
          </w:p>
        </w:tc>
        <w:tc>
          <w:tcPr>
            <w:tcW w:w="3312" w:type="dxa"/>
            <w:vAlign w:val="center"/>
          </w:tcPr>
          <w:p w14:paraId="5BC26E19" w14:textId="77777777" w:rsidR="0009497C" w:rsidRPr="00B87D36" w:rsidRDefault="00000000">
            <w:pPr>
              <w:rPr>
                <w:sz w:val="24"/>
                <w:szCs w:val="24"/>
              </w:rPr>
            </w:pPr>
            <w:r w:rsidRPr="00B87D36">
              <w:rPr>
                <w:sz w:val="24"/>
                <w:szCs w:val="24"/>
              </w:rPr>
              <w:t>Missed fraud cases</w:t>
            </w:r>
          </w:p>
        </w:tc>
        <w:tc>
          <w:tcPr>
            <w:tcW w:w="3312" w:type="dxa"/>
            <w:vAlign w:val="center"/>
          </w:tcPr>
          <w:p w14:paraId="4D069284" w14:textId="77777777" w:rsidR="0009497C" w:rsidRPr="00B87D36" w:rsidRDefault="00000000">
            <w:pPr>
              <w:rPr>
                <w:sz w:val="24"/>
                <w:szCs w:val="24"/>
              </w:rPr>
            </w:pPr>
            <w:r w:rsidRPr="00B87D36">
              <w:rPr>
                <w:sz w:val="24"/>
                <w:szCs w:val="24"/>
              </w:rPr>
              <w:t>Use class weights, threshold tuning, and recall-focused metrics</w:t>
            </w:r>
          </w:p>
        </w:tc>
      </w:tr>
      <w:tr w:rsidR="0009497C" w:rsidRPr="00B87D36" w14:paraId="20F82113" w14:textId="77777777">
        <w:tc>
          <w:tcPr>
            <w:tcW w:w="3312" w:type="dxa"/>
            <w:vAlign w:val="center"/>
          </w:tcPr>
          <w:p w14:paraId="12C6DAED" w14:textId="77777777" w:rsidR="0009497C" w:rsidRPr="00B87D36" w:rsidRDefault="00000000">
            <w:pPr>
              <w:rPr>
                <w:sz w:val="24"/>
                <w:szCs w:val="24"/>
              </w:rPr>
            </w:pPr>
            <w:r w:rsidRPr="00B87D36">
              <w:rPr>
                <w:sz w:val="24"/>
                <w:szCs w:val="24"/>
              </w:rPr>
              <w:t>Sparse / noisy features</w:t>
            </w:r>
          </w:p>
        </w:tc>
        <w:tc>
          <w:tcPr>
            <w:tcW w:w="3312" w:type="dxa"/>
            <w:vAlign w:val="center"/>
          </w:tcPr>
          <w:p w14:paraId="71C96FF1" w14:textId="77777777" w:rsidR="0009497C" w:rsidRPr="00B87D36" w:rsidRDefault="00000000">
            <w:pPr>
              <w:rPr>
                <w:sz w:val="24"/>
                <w:szCs w:val="24"/>
              </w:rPr>
            </w:pPr>
            <w:r w:rsidRPr="00B87D36">
              <w:rPr>
                <w:sz w:val="24"/>
                <w:szCs w:val="24"/>
              </w:rPr>
              <w:t>Weak model generalization</w:t>
            </w:r>
          </w:p>
        </w:tc>
        <w:tc>
          <w:tcPr>
            <w:tcW w:w="3312" w:type="dxa"/>
            <w:vAlign w:val="center"/>
          </w:tcPr>
          <w:p w14:paraId="57D85315" w14:textId="77777777" w:rsidR="0009497C" w:rsidRPr="00B87D36" w:rsidRDefault="00000000">
            <w:pPr>
              <w:rPr>
                <w:sz w:val="24"/>
                <w:szCs w:val="24"/>
              </w:rPr>
            </w:pPr>
            <w:r w:rsidRPr="00B87D36">
              <w:rPr>
                <w:sz w:val="24"/>
                <w:szCs w:val="24"/>
              </w:rPr>
              <w:t>Feature pruning and robust preprocessing</w:t>
            </w:r>
          </w:p>
        </w:tc>
      </w:tr>
      <w:tr w:rsidR="0009497C" w:rsidRPr="00B87D36" w14:paraId="50296C19" w14:textId="77777777">
        <w:tc>
          <w:tcPr>
            <w:tcW w:w="3312" w:type="dxa"/>
            <w:vAlign w:val="center"/>
          </w:tcPr>
          <w:p w14:paraId="6A19A493" w14:textId="77777777" w:rsidR="0009497C" w:rsidRPr="00B87D36" w:rsidRDefault="00000000">
            <w:pPr>
              <w:rPr>
                <w:sz w:val="24"/>
                <w:szCs w:val="24"/>
              </w:rPr>
            </w:pPr>
            <w:r w:rsidRPr="00B87D36">
              <w:rPr>
                <w:sz w:val="24"/>
                <w:szCs w:val="24"/>
              </w:rPr>
              <w:t>Explainability gap</w:t>
            </w:r>
          </w:p>
        </w:tc>
        <w:tc>
          <w:tcPr>
            <w:tcW w:w="3312" w:type="dxa"/>
            <w:vAlign w:val="center"/>
          </w:tcPr>
          <w:p w14:paraId="74CB90F6" w14:textId="77777777" w:rsidR="0009497C" w:rsidRPr="00B87D36" w:rsidRDefault="00000000">
            <w:pPr>
              <w:rPr>
                <w:sz w:val="24"/>
                <w:szCs w:val="24"/>
              </w:rPr>
            </w:pPr>
            <w:r w:rsidRPr="00B87D36">
              <w:rPr>
                <w:sz w:val="24"/>
                <w:szCs w:val="24"/>
              </w:rPr>
              <w:t>Low analyst trust</w:t>
            </w:r>
          </w:p>
        </w:tc>
        <w:tc>
          <w:tcPr>
            <w:tcW w:w="3312" w:type="dxa"/>
            <w:vAlign w:val="center"/>
          </w:tcPr>
          <w:p w14:paraId="40852D58" w14:textId="77777777" w:rsidR="0009497C" w:rsidRPr="00B87D36" w:rsidRDefault="00000000">
            <w:pPr>
              <w:rPr>
                <w:sz w:val="24"/>
                <w:szCs w:val="24"/>
              </w:rPr>
            </w:pPr>
            <w:r w:rsidRPr="00B87D36">
              <w:rPr>
                <w:sz w:val="24"/>
                <w:szCs w:val="24"/>
              </w:rPr>
              <w:t>Feature importance and human-readable reason codes</w:t>
            </w:r>
          </w:p>
        </w:tc>
      </w:tr>
      <w:tr w:rsidR="0009497C" w:rsidRPr="00B87D36" w14:paraId="18279474" w14:textId="77777777">
        <w:tc>
          <w:tcPr>
            <w:tcW w:w="3312" w:type="dxa"/>
            <w:vAlign w:val="center"/>
          </w:tcPr>
          <w:p w14:paraId="6024E0D5" w14:textId="77777777" w:rsidR="0009497C" w:rsidRPr="00B87D36" w:rsidRDefault="00000000">
            <w:pPr>
              <w:rPr>
                <w:sz w:val="24"/>
                <w:szCs w:val="24"/>
              </w:rPr>
            </w:pPr>
            <w:r w:rsidRPr="00B87D36">
              <w:rPr>
                <w:sz w:val="24"/>
                <w:szCs w:val="24"/>
              </w:rPr>
              <w:t>Data integration latency</w:t>
            </w:r>
          </w:p>
        </w:tc>
        <w:tc>
          <w:tcPr>
            <w:tcW w:w="3312" w:type="dxa"/>
            <w:vAlign w:val="center"/>
          </w:tcPr>
          <w:p w14:paraId="01D23ED9" w14:textId="77777777" w:rsidR="0009497C" w:rsidRPr="00B87D36" w:rsidRDefault="00000000">
            <w:pPr>
              <w:rPr>
                <w:sz w:val="24"/>
                <w:szCs w:val="24"/>
              </w:rPr>
            </w:pPr>
            <w:r w:rsidRPr="00B87D36">
              <w:rPr>
                <w:sz w:val="24"/>
                <w:szCs w:val="24"/>
              </w:rPr>
              <w:t>Delayed alerts</w:t>
            </w:r>
          </w:p>
        </w:tc>
        <w:tc>
          <w:tcPr>
            <w:tcW w:w="3312" w:type="dxa"/>
            <w:vAlign w:val="center"/>
          </w:tcPr>
          <w:p w14:paraId="79C1BAC8" w14:textId="77777777" w:rsidR="0009497C" w:rsidRPr="00B87D36" w:rsidRDefault="00000000">
            <w:pPr>
              <w:rPr>
                <w:sz w:val="24"/>
                <w:szCs w:val="24"/>
              </w:rPr>
            </w:pPr>
            <w:r w:rsidRPr="00B87D36">
              <w:rPr>
                <w:sz w:val="24"/>
                <w:szCs w:val="24"/>
              </w:rPr>
              <w:t>Cache and batch/stream separation, optimize inference pipeline</w:t>
            </w:r>
          </w:p>
        </w:tc>
      </w:tr>
    </w:tbl>
    <w:p w14:paraId="4176F20B" w14:textId="77777777" w:rsidR="0009497C" w:rsidRPr="00B87D36" w:rsidRDefault="0009497C">
      <w:pPr>
        <w:rPr>
          <w:sz w:val="24"/>
          <w:szCs w:val="24"/>
        </w:rPr>
      </w:pPr>
    </w:p>
    <w:p w14:paraId="0B3069EA" w14:textId="77777777" w:rsidR="0009497C" w:rsidRPr="00B87D36" w:rsidRDefault="00000000">
      <w:pPr>
        <w:pStyle w:val="Heading1"/>
        <w:spacing w:before="160" w:after="80"/>
        <w:rPr>
          <w:sz w:val="24"/>
          <w:szCs w:val="24"/>
        </w:rPr>
      </w:pPr>
      <w:r w:rsidRPr="00B87D36">
        <w:rPr>
          <w:sz w:val="24"/>
          <w:szCs w:val="24"/>
        </w:rPr>
        <w:t>15. Suggested Delivery Milestones</w:t>
      </w:r>
    </w:p>
    <w:p w14:paraId="5B5BE849" w14:textId="77777777" w:rsidR="0009497C" w:rsidRPr="00B87D36" w:rsidRDefault="00000000">
      <w:pPr>
        <w:spacing w:after="60" w:line="259" w:lineRule="auto"/>
        <w:rPr>
          <w:sz w:val="24"/>
          <w:szCs w:val="24"/>
        </w:rPr>
      </w:pPr>
      <w:r w:rsidRPr="00B87D36">
        <w:rPr>
          <w:sz w:val="24"/>
          <w:szCs w:val="24"/>
        </w:rPr>
        <w:t>• Milestone 1: Dataset audit, cleaning, and leakage removal.</w:t>
      </w:r>
    </w:p>
    <w:p w14:paraId="6FEB0DC9" w14:textId="77777777" w:rsidR="0009497C" w:rsidRPr="00B87D36" w:rsidRDefault="00000000">
      <w:pPr>
        <w:spacing w:after="60" w:line="259" w:lineRule="auto"/>
        <w:rPr>
          <w:sz w:val="24"/>
          <w:szCs w:val="24"/>
        </w:rPr>
      </w:pPr>
      <w:r w:rsidRPr="00B87D36">
        <w:rPr>
          <w:sz w:val="24"/>
          <w:szCs w:val="24"/>
        </w:rPr>
        <w:t>• Milestone 2: Feature engineering and baseline model.</w:t>
      </w:r>
    </w:p>
    <w:p w14:paraId="277CCCFC" w14:textId="77777777" w:rsidR="0009497C" w:rsidRPr="00B87D36" w:rsidRDefault="00000000">
      <w:pPr>
        <w:spacing w:after="60" w:line="259" w:lineRule="auto"/>
        <w:rPr>
          <w:sz w:val="24"/>
          <w:szCs w:val="24"/>
        </w:rPr>
      </w:pPr>
      <w:r w:rsidRPr="00B87D36">
        <w:rPr>
          <w:sz w:val="24"/>
          <w:szCs w:val="24"/>
        </w:rPr>
        <w:t>• Milestone 3: Final classification model with imbalance handling.</w:t>
      </w:r>
    </w:p>
    <w:p w14:paraId="79D0A7D9" w14:textId="77777777" w:rsidR="0009497C" w:rsidRPr="00B87D36" w:rsidRDefault="00000000">
      <w:pPr>
        <w:spacing w:after="60" w:line="259" w:lineRule="auto"/>
        <w:rPr>
          <w:sz w:val="24"/>
          <w:szCs w:val="24"/>
        </w:rPr>
      </w:pPr>
      <w:r w:rsidRPr="00B87D36">
        <w:rPr>
          <w:sz w:val="24"/>
          <w:szCs w:val="24"/>
        </w:rPr>
        <w:t>• Milestone 4: Risk scoring and explainability layer.</w:t>
      </w:r>
    </w:p>
    <w:p w14:paraId="54C43AE6" w14:textId="77777777" w:rsidR="0009497C" w:rsidRPr="00B87D36" w:rsidRDefault="00000000">
      <w:pPr>
        <w:spacing w:after="60" w:line="259" w:lineRule="auto"/>
        <w:rPr>
          <w:sz w:val="24"/>
          <w:szCs w:val="24"/>
        </w:rPr>
      </w:pPr>
      <w:r w:rsidRPr="00B87D36">
        <w:rPr>
          <w:sz w:val="24"/>
          <w:szCs w:val="24"/>
        </w:rPr>
        <w:t>• Milestone 5: Backend APIs and database integration.</w:t>
      </w:r>
    </w:p>
    <w:p w14:paraId="07146831" w14:textId="77777777" w:rsidR="0009497C" w:rsidRPr="00B87D36" w:rsidRDefault="00000000">
      <w:pPr>
        <w:spacing w:after="60" w:line="259" w:lineRule="auto"/>
        <w:rPr>
          <w:sz w:val="24"/>
          <w:szCs w:val="24"/>
        </w:rPr>
      </w:pPr>
      <w:r w:rsidRPr="00B87D36">
        <w:rPr>
          <w:sz w:val="24"/>
          <w:szCs w:val="24"/>
        </w:rPr>
        <w:t>• Milestone 6: Frontend dashboard and analyst workflow.</w:t>
      </w:r>
    </w:p>
    <w:p w14:paraId="34EDE316" w14:textId="77777777" w:rsidR="0009497C" w:rsidRPr="00B87D36" w:rsidRDefault="00000000">
      <w:pPr>
        <w:spacing w:after="60" w:line="259" w:lineRule="auto"/>
        <w:rPr>
          <w:sz w:val="24"/>
          <w:szCs w:val="24"/>
        </w:rPr>
      </w:pPr>
      <w:r w:rsidRPr="00B87D36">
        <w:rPr>
          <w:sz w:val="24"/>
          <w:szCs w:val="24"/>
        </w:rPr>
        <w:t>• Milestone 7: Demo preparation, documentation, and final pitch.</w:t>
      </w:r>
    </w:p>
    <w:p w14:paraId="252DA12E" w14:textId="77777777" w:rsidR="0009497C" w:rsidRPr="00B87D36" w:rsidRDefault="00000000">
      <w:pPr>
        <w:pStyle w:val="Heading1"/>
        <w:spacing w:before="160" w:after="80"/>
        <w:rPr>
          <w:sz w:val="24"/>
          <w:szCs w:val="24"/>
        </w:rPr>
      </w:pPr>
      <w:r w:rsidRPr="00B87D36">
        <w:rPr>
          <w:sz w:val="24"/>
          <w:szCs w:val="24"/>
        </w:rPr>
        <w:t>16. Acceptance Criteria</w:t>
      </w:r>
    </w:p>
    <w:p w14:paraId="628D218C" w14:textId="77777777" w:rsidR="0009497C" w:rsidRPr="00B87D36" w:rsidRDefault="00000000">
      <w:pPr>
        <w:spacing w:after="60" w:line="259" w:lineRule="auto"/>
        <w:rPr>
          <w:sz w:val="24"/>
          <w:szCs w:val="24"/>
        </w:rPr>
      </w:pPr>
      <w:r w:rsidRPr="00B87D36">
        <w:rPr>
          <w:sz w:val="24"/>
          <w:szCs w:val="24"/>
        </w:rPr>
        <w:t>• The system can ingest the provided dataset and produce cleaned training data.</w:t>
      </w:r>
    </w:p>
    <w:p w14:paraId="5B4CEEC5" w14:textId="77777777" w:rsidR="0009497C" w:rsidRPr="00B87D36" w:rsidRDefault="00000000">
      <w:pPr>
        <w:spacing w:after="60" w:line="259" w:lineRule="auto"/>
        <w:rPr>
          <w:sz w:val="24"/>
          <w:szCs w:val="24"/>
        </w:rPr>
      </w:pPr>
      <w:r w:rsidRPr="00B87D36">
        <w:rPr>
          <w:sz w:val="24"/>
          <w:szCs w:val="24"/>
        </w:rPr>
        <w:t>• The trained model can output suspicious/legitimate predictions with a risk score.</w:t>
      </w:r>
    </w:p>
    <w:p w14:paraId="3170DF86" w14:textId="77777777" w:rsidR="0009497C" w:rsidRPr="00B87D36" w:rsidRDefault="00000000">
      <w:pPr>
        <w:spacing w:after="60" w:line="259" w:lineRule="auto"/>
        <w:rPr>
          <w:sz w:val="24"/>
          <w:szCs w:val="24"/>
        </w:rPr>
      </w:pPr>
      <w:r w:rsidRPr="00B87D36">
        <w:rPr>
          <w:sz w:val="24"/>
          <w:szCs w:val="24"/>
        </w:rPr>
        <w:t>• The dashboard can show summary KPIs, account details, alerts, and explanations.</w:t>
      </w:r>
    </w:p>
    <w:p w14:paraId="523BD6FE" w14:textId="77777777" w:rsidR="0009497C" w:rsidRPr="00B87D36" w:rsidRDefault="00000000">
      <w:pPr>
        <w:spacing w:after="60" w:line="259" w:lineRule="auto"/>
        <w:rPr>
          <w:sz w:val="24"/>
          <w:szCs w:val="24"/>
        </w:rPr>
      </w:pPr>
      <w:r w:rsidRPr="00B87D36">
        <w:rPr>
          <w:sz w:val="24"/>
          <w:szCs w:val="24"/>
        </w:rPr>
        <w:t>• The backend persists predictions, alerts, and audit logs in PostgreSQL.</w:t>
      </w:r>
    </w:p>
    <w:p w14:paraId="5CB3BAC5" w14:textId="77777777" w:rsidR="0009497C" w:rsidRPr="00B87D36" w:rsidRDefault="00000000">
      <w:pPr>
        <w:spacing w:after="60" w:line="259" w:lineRule="auto"/>
        <w:rPr>
          <w:sz w:val="24"/>
          <w:szCs w:val="24"/>
        </w:rPr>
      </w:pPr>
      <w:r w:rsidRPr="00B87D36">
        <w:rPr>
          <w:sz w:val="24"/>
          <w:szCs w:val="24"/>
        </w:rPr>
        <w:t>• The solution demonstrates measurable improvement over a simple rule-based approach.</w:t>
      </w:r>
    </w:p>
    <w:p w14:paraId="7610F200" w14:textId="77777777" w:rsidR="0009497C" w:rsidRDefault="00000000">
      <w:pPr>
        <w:spacing w:after="60" w:line="259" w:lineRule="auto"/>
      </w:pPr>
      <w:r w:rsidRPr="00B87D36">
        <w:rPr>
          <w:sz w:val="24"/>
          <w:szCs w:val="24"/>
        </w:rPr>
        <w:t>• The final deliverable is usable for a hackathon d</w:t>
      </w:r>
      <w:r>
        <w:t>emo and extendable toward production.</w:t>
      </w:r>
    </w:p>
    <w:sectPr w:rsidR="0009497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B204" w14:textId="77777777" w:rsidR="008E219D" w:rsidRDefault="008E219D">
      <w:pPr>
        <w:spacing w:after="0" w:line="240" w:lineRule="auto"/>
      </w:pPr>
      <w:r>
        <w:separator/>
      </w:r>
    </w:p>
  </w:endnote>
  <w:endnote w:type="continuationSeparator" w:id="0">
    <w:p w14:paraId="4F1CBB35" w14:textId="77777777" w:rsidR="008E219D" w:rsidRDefault="008E2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098F" w14:textId="77777777" w:rsidR="0009497C" w:rsidRDefault="00000000">
    <w:pPr>
      <w:pStyle w:val="Footer"/>
      <w:jc w:val="center"/>
    </w:pPr>
    <w:r>
      <w:rPr>
        <w:i/>
        <w:sz w:val="18"/>
      </w:rPr>
      <w:t>AI/ML Mule Account Detection PRD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8C68C" w14:textId="77777777" w:rsidR="008E219D" w:rsidRDefault="008E219D">
      <w:pPr>
        <w:spacing w:after="0" w:line="240" w:lineRule="auto"/>
      </w:pPr>
      <w:r>
        <w:separator/>
      </w:r>
    </w:p>
  </w:footnote>
  <w:footnote w:type="continuationSeparator" w:id="0">
    <w:p w14:paraId="133A1124" w14:textId="77777777" w:rsidR="008E219D" w:rsidRDefault="008E2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695995">
    <w:abstractNumId w:val="8"/>
  </w:num>
  <w:num w:numId="2" w16cid:durableId="1770469282">
    <w:abstractNumId w:val="6"/>
  </w:num>
  <w:num w:numId="3" w16cid:durableId="680159175">
    <w:abstractNumId w:val="5"/>
  </w:num>
  <w:num w:numId="4" w16cid:durableId="955871142">
    <w:abstractNumId w:val="4"/>
  </w:num>
  <w:num w:numId="5" w16cid:durableId="1636523452">
    <w:abstractNumId w:val="7"/>
  </w:num>
  <w:num w:numId="6" w16cid:durableId="981034351">
    <w:abstractNumId w:val="3"/>
  </w:num>
  <w:num w:numId="7" w16cid:durableId="232737657">
    <w:abstractNumId w:val="2"/>
  </w:num>
  <w:num w:numId="8" w16cid:durableId="1817064316">
    <w:abstractNumId w:val="1"/>
  </w:num>
  <w:num w:numId="9" w16cid:durableId="676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97C"/>
    <w:rsid w:val="0015074B"/>
    <w:rsid w:val="0029639D"/>
    <w:rsid w:val="00326F90"/>
    <w:rsid w:val="007921DA"/>
    <w:rsid w:val="008E219D"/>
    <w:rsid w:val="00AA1D8D"/>
    <w:rsid w:val="00B47730"/>
    <w:rsid w:val="00B87D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5F20D"/>
  <w14:defaultImageDpi w14:val="300"/>
  <w15:docId w15:val="{3B8FD827-D738-486F-9FB4-468D020E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2</cp:revision>
  <dcterms:created xsi:type="dcterms:W3CDTF">2013-12-23T23:15:00Z</dcterms:created>
  <dcterms:modified xsi:type="dcterms:W3CDTF">2026-06-12T18:02:00Z</dcterms:modified>
  <cp:category/>
</cp:coreProperties>
</file>