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87644" w14:textId="5D9E3B78" w:rsidR="004923C1" w:rsidRDefault="00000000" w:rsidP="002E0776">
      <w:pPr>
        <w:jc w:val="center"/>
      </w:pPr>
      <w:r>
        <w:rPr>
          <w:b/>
          <w:color w:val="1F4E79"/>
          <w:sz w:val="48"/>
        </w:rPr>
        <w:t>AI/ML-Based Classification of Suspicious Mule Accounts</w:t>
      </w:r>
    </w:p>
    <w:p w14:paraId="430DFEA5" w14:textId="77777777" w:rsidR="004923C1" w:rsidRPr="002E0776" w:rsidRDefault="00000000">
      <w:pPr>
        <w:jc w:val="center"/>
        <w:rPr>
          <w:sz w:val="32"/>
          <w:szCs w:val="32"/>
        </w:rPr>
      </w:pPr>
      <w:r w:rsidRPr="002E0776">
        <w:rPr>
          <w:sz w:val="32"/>
          <w:szCs w:val="32"/>
        </w:rPr>
        <w:t>Problem: Detect suspicious transactions and mule accounts using AI/ML</w:t>
      </w:r>
    </w:p>
    <w:p w14:paraId="0AEEE82C" w14:textId="77777777" w:rsidR="004923C1" w:rsidRPr="002E0776" w:rsidRDefault="00000000">
      <w:pPr>
        <w:jc w:val="center"/>
        <w:rPr>
          <w:sz w:val="32"/>
          <w:szCs w:val="32"/>
        </w:rPr>
      </w:pPr>
      <w:r w:rsidRPr="002E0776">
        <w:rPr>
          <w:sz w:val="32"/>
          <w:szCs w:val="32"/>
        </w:rPr>
        <w:t>Core idea: Feature engineering, classification, anomaly detection, and risk scoring</w:t>
      </w:r>
    </w:p>
    <w:p w14:paraId="5B2D9DE9" w14:textId="279B27AC" w:rsidR="004923C1" w:rsidRPr="002E0776" w:rsidRDefault="00000000" w:rsidP="002E0776">
      <w:pPr>
        <w:jc w:val="center"/>
        <w:rPr>
          <w:sz w:val="32"/>
          <w:szCs w:val="32"/>
        </w:rPr>
      </w:pPr>
      <w:r w:rsidRPr="002E0776">
        <w:rPr>
          <w:sz w:val="32"/>
          <w:szCs w:val="32"/>
        </w:rPr>
        <w:t>Focus: Real-time regulatory inputs, cross-channel banking data, and explainable alerts</w:t>
      </w:r>
    </w:p>
    <w:p w14:paraId="000FE371" w14:textId="77777777" w:rsidR="004923C1" w:rsidRPr="002E0776" w:rsidRDefault="00000000">
      <w:pPr>
        <w:pStyle w:val="Heading1"/>
        <w:rPr>
          <w:sz w:val="32"/>
          <w:szCs w:val="32"/>
        </w:rPr>
      </w:pPr>
      <w:r w:rsidRPr="002E0776">
        <w:rPr>
          <w:rFonts w:ascii="Calibri" w:hAnsi="Calibri"/>
          <w:color w:val="1F4E79"/>
          <w:sz w:val="32"/>
          <w:szCs w:val="32"/>
        </w:rPr>
        <w:t>1. Executive Summary</w:t>
      </w:r>
    </w:p>
    <w:p w14:paraId="7C9519D3" w14:textId="77777777" w:rsidR="004923C1" w:rsidRPr="002E0776" w:rsidRDefault="00000000">
      <w:pPr>
        <w:rPr>
          <w:sz w:val="24"/>
          <w:szCs w:val="24"/>
        </w:rPr>
      </w:pPr>
      <w:r w:rsidRPr="002E0776">
        <w:rPr>
          <w:sz w:val="24"/>
          <w:szCs w:val="24"/>
        </w:rPr>
        <w:t>Banks are facing a fast-growing class of cyber-enabled fraud in which mule accounts are used to receive, layer, and move illicit funds across banking channels. These accounts often look normal when examined with traditional rule-based controls, especially when fraud patterns evolve quickly or span multiple channels.</w:t>
      </w:r>
    </w:p>
    <w:p w14:paraId="7F0CA132" w14:textId="77777777" w:rsidR="004923C1" w:rsidRPr="002E0776" w:rsidRDefault="00000000">
      <w:pPr>
        <w:rPr>
          <w:sz w:val="24"/>
          <w:szCs w:val="24"/>
        </w:rPr>
      </w:pPr>
      <w:r w:rsidRPr="002E0776">
        <w:rPr>
          <w:sz w:val="24"/>
          <w:szCs w:val="24"/>
        </w:rPr>
        <w:t>This project proposes an AI/ML-powered suspicious account classification system that learns behavioral and transactional patterns from financial data, fraud-monitoring alerts, transaction-monitoring outputs, and government cyber-fraud feeds. The system combines supervised classification, anomaly detection, predictive risk scoring, and intelligent alerting to help banks detect suspicious activity earlier and reduce the circulation of fraudulent proceeds.</w:t>
      </w:r>
    </w:p>
    <w:p w14:paraId="2290F839" w14:textId="77777777" w:rsidR="004923C1" w:rsidRPr="002E0776" w:rsidRDefault="00000000">
      <w:pPr>
        <w:rPr>
          <w:sz w:val="24"/>
          <w:szCs w:val="24"/>
        </w:rPr>
      </w:pPr>
      <w:r w:rsidRPr="002E0776">
        <w:rPr>
          <w:sz w:val="24"/>
          <w:szCs w:val="24"/>
        </w:rPr>
        <w:t>The solution is designed as a real-world fraud intelligence platform rather than just a model notebook. It includes a data pipeline, feature engineering workflow, explainable ML inference, backend APIs, analyst dashboard, alert management, and a data strategy for future expansion into real-time multi-source risk monitoring.</w:t>
      </w:r>
    </w:p>
    <w:p w14:paraId="2E8F5C54" w14:textId="77777777" w:rsidR="004923C1" w:rsidRPr="002E0776" w:rsidRDefault="00000000">
      <w:pPr>
        <w:pStyle w:val="Heading1"/>
        <w:rPr>
          <w:sz w:val="32"/>
          <w:szCs w:val="32"/>
        </w:rPr>
      </w:pPr>
      <w:r w:rsidRPr="002E0776">
        <w:rPr>
          <w:rFonts w:ascii="Calibri" w:hAnsi="Calibri"/>
          <w:color w:val="1F4E79"/>
          <w:sz w:val="32"/>
          <w:szCs w:val="32"/>
        </w:rPr>
        <w:t>2. Problem Statement</w:t>
      </w:r>
    </w:p>
    <w:p w14:paraId="4CD5D024" w14:textId="77777777" w:rsidR="004923C1" w:rsidRPr="002E0776" w:rsidRDefault="00000000">
      <w:pPr>
        <w:pStyle w:val="ListBullet"/>
        <w:rPr>
          <w:sz w:val="24"/>
          <w:szCs w:val="24"/>
        </w:rPr>
      </w:pPr>
      <w:r w:rsidRPr="002E0776">
        <w:rPr>
          <w:sz w:val="24"/>
          <w:szCs w:val="24"/>
        </w:rPr>
        <w:t>Mule accounts are bank or payment accounts used to collect and move fraudulent funds, often hiding the true source and destination of money.</w:t>
      </w:r>
    </w:p>
    <w:p w14:paraId="419ED5D0" w14:textId="77777777" w:rsidR="004923C1" w:rsidRPr="002E0776" w:rsidRDefault="00000000">
      <w:pPr>
        <w:pStyle w:val="ListBullet"/>
        <w:rPr>
          <w:sz w:val="24"/>
          <w:szCs w:val="24"/>
        </w:rPr>
      </w:pPr>
      <w:r w:rsidRPr="002E0776">
        <w:rPr>
          <w:sz w:val="24"/>
          <w:szCs w:val="24"/>
        </w:rPr>
        <w:t>Fraudsters frequently adapt faster than static rule-based systems, making hard-coded thresholds insufficient for emerging patterns.</w:t>
      </w:r>
    </w:p>
    <w:p w14:paraId="057D5326" w14:textId="77777777" w:rsidR="004923C1" w:rsidRPr="002E0776" w:rsidRDefault="00000000">
      <w:pPr>
        <w:pStyle w:val="ListBullet"/>
        <w:rPr>
          <w:sz w:val="24"/>
          <w:szCs w:val="24"/>
        </w:rPr>
      </w:pPr>
      <w:r w:rsidRPr="002E0776">
        <w:rPr>
          <w:sz w:val="24"/>
          <w:szCs w:val="24"/>
        </w:rPr>
        <w:t>Suspicious behavior can occur across multiple channels such as mobile banking, UPI, IMPS, NEFT, card rails, branch activity, and alert feeds from other systems.</w:t>
      </w:r>
    </w:p>
    <w:p w14:paraId="33EB9054" w14:textId="77777777" w:rsidR="004923C1" w:rsidRPr="002E0776" w:rsidRDefault="00000000">
      <w:pPr>
        <w:pStyle w:val="ListBullet"/>
        <w:rPr>
          <w:sz w:val="24"/>
          <w:szCs w:val="24"/>
        </w:rPr>
      </w:pPr>
      <w:r w:rsidRPr="002E0776">
        <w:rPr>
          <w:sz w:val="24"/>
          <w:szCs w:val="24"/>
        </w:rPr>
        <w:t>Banks need a solution that can ingest live transaction data and regulatory alerts, score accounts in near real time, and produce explainable decisions that investigators can act on.</w:t>
      </w:r>
    </w:p>
    <w:p w14:paraId="6F0CB0D8" w14:textId="77777777" w:rsidR="004923C1" w:rsidRPr="002E0776" w:rsidRDefault="00000000">
      <w:pPr>
        <w:pStyle w:val="Heading1"/>
        <w:rPr>
          <w:sz w:val="32"/>
          <w:szCs w:val="32"/>
        </w:rPr>
      </w:pPr>
      <w:r w:rsidRPr="002E0776">
        <w:rPr>
          <w:rFonts w:ascii="Calibri" w:hAnsi="Calibri"/>
          <w:color w:val="1F4E79"/>
          <w:sz w:val="32"/>
          <w:szCs w:val="32"/>
        </w:rPr>
        <w:lastRenderedPageBreak/>
        <w:t>3. Project Objectives</w:t>
      </w:r>
    </w:p>
    <w:p w14:paraId="54E92F80" w14:textId="77777777" w:rsidR="004923C1" w:rsidRPr="002E0776" w:rsidRDefault="00000000">
      <w:pPr>
        <w:pStyle w:val="ListBullet"/>
        <w:rPr>
          <w:sz w:val="24"/>
          <w:szCs w:val="24"/>
        </w:rPr>
      </w:pPr>
      <w:r w:rsidRPr="002E0776">
        <w:rPr>
          <w:sz w:val="24"/>
          <w:szCs w:val="24"/>
        </w:rPr>
        <w:t>Classify accounts as suspicious or legitimate using machine learning.</w:t>
      </w:r>
    </w:p>
    <w:p w14:paraId="10D02409" w14:textId="77777777" w:rsidR="004923C1" w:rsidRPr="002E0776" w:rsidRDefault="00000000">
      <w:pPr>
        <w:pStyle w:val="ListBullet"/>
        <w:rPr>
          <w:sz w:val="24"/>
          <w:szCs w:val="24"/>
        </w:rPr>
      </w:pPr>
      <w:r w:rsidRPr="002E0776">
        <w:rPr>
          <w:sz w:val="24"/>
          <w:szCs w:val="24"/>
        </w:rPr>
        <w:t>Detect behavioral anomalies that may indicate mule-account activity.</w:t>
      </w:r>
    </w:p>
    <w:p w14:paraId="1C031B47" w14:textId="77777777" w:rsidR="004923C1" w:rsidRPr="002E0776" w:rsidRDefault="00000000">
      <w:pPr>
        <w:pStyle w:val="ListBullet"/>
        <w:rPr>
          <w:sz w:val="24"/>
          <w:szCs w:val="24"/>
        </w:rPr>
      </w:pPr>
      <w:r w:rsidRPr="002E0776">
        <w:rPr>
          <w:sz w:val="24"/>
          <w:szCs w:val="24"/>
        </w:rPr>
        <w:t>Generate risk scores and prioritized alerts for investigator review.</w:t>
      </w:r>
    </w:p>
    <w:p w14:paraId="3E3A3A80" w14:textId="77777777" w:rsidR="004923C1" w:rsidRPr="002E0776" w:rsidRDefault="00000000">
      <w:pPr>
        <w:pStyle w:val="ListBullet"/>
        <w:rPr>
          <w:sz w:val="24"/>
          <w:szCs w:val="24"/>
        </w:rPr>
      </w:pPr>
      <w:r w:rsidRPr="002E0776">
        <w:rPr>
          <w:sz w:val="24"/>
          <w:szCs w:val="24"/>
        </w:rPr>
        <w:t>Reduce false negatives while keeping false positives manageable.</w:t>
      </w:r>
    </w:p>
    <w:p w14:paraId="5AE313D2" w14:textId="77777777" w:rsidR="004923C1" w:rsidRPr="002E0776" w:rsidRDefault="00000000">
      <w:pPr>
        <w:pStyle w:val="ListBullet"/>
        <w:rPr>
          <w:sz w:val="24"/>
          <w:szCs w:val="24"/>
        </w:rPr>
      </w:pPr>
      <w:r w:rsidRPr="002E0776">
        <w:rPr>
          <w:sz w:val="24"/>
          <w:szCs w:val="24"/>
        </w:rPr>
        <w:t>Provide explainable reasons so analysts can understand why an account was flagged.</w:t>
      </w:r>
    </w:p>
    <w:p w14:paraId="547C3887" w14:textId="77777777" w:rsidR="004923C1" w:rsidRPr="002E0776" w:rsidRDefault="00000000">
      <w:pPr>
        <w:pStyle w:val="ListBullet"/>
        <w:rPr>
          <w:sz w:val="24"/>
          <w:szCs w:val="24"/>
        </w:rPr>
      </w:pPr>
      <w:r w:rsidRPr="002E0776">
        <w:rPr>
          <w:sz w:val="24"/>
          <w:szCs w:val="24"/>
        </w:rPr>
        <w:t>Design the solution so it can consume cross-channel bank data and regulatory feeds in future production rollout.</w:t>
      </w:r>
    </w:p>
    <w:p w14:paraId="3C9179B2" w14:textId="77777777" w:rsidR="004923C1" w:rsidRPr="002E0776" w:rsidRDefault="00000000">
      <w:pPr>
        <w:pStyle w:val="Heading1"/>
        <w:rPr>
          <w:sz w:val="32"/>
          <w:szCs w:val="32"/>
        </w:rPr>
      </w:pPr>
      <w:r w:rsidRPr="002E0776">
        <w:rPr>
          <w:rFonts w:ascii="Calibri" w:hAnsi="Calibri"/>
          <w:color w:val="1F4E79"/>
          <w:sz w:val="32"/>
          <w:szCs w:val="32"/>
        </w:rPr>
        <w:t>4. Dataset Overview and Challenges</w:t>
      </w:r>
    </w:p>
    <w:p w14:paraId="33F675A9" w14:textId="77777777" w:rsidR="004923C1" w:rsidRPr="002E0776" w:rsidRDefault="00000000">
      <w:pPr>
        <w:rPr>
          <w:sz w:val="24"/>
          <w:szCs w:val="24"/>
        </w:rPr>
      </w:pPr>
      <w:r w:rsidRPr="002E0776">
        <w:rPr>
          <w:sz w:val="24"/>
          <w:szCs w:val="24"/>
        </w:rPr>
        <w:t>The provided dataset is a high-dimensional banking fraud dataset with a binary target column (F3924) and thousands of engineered features. In our inspection, the dataset showed the following important characteristics:</w:t>
      </w:r>
    </w:p>
    <w:p w14:paraId="110C9FA0" w14:textId="77777777" w:rsidR="004923C1" w:rsidRPr="002E0776" w:rsidRDefault="00000000">
      <w:pPr>
        <w:pStyle w:val="ListBullet"/>
        <w:rPr>
          <w:sz w:val="24"/>
          <w:szCs w:val="24"/>
        </w:rPr>
      </w:pPr>
      <w:r w:rsidRPr="002E0776">
        <w:rPr>
          <w:sz w:val="24"/>
          <w:szCs w:val="24"/>
        </w:rPr>
        <w:t>Approximately 9,082 records and 3,924 input features after excluding the target column.</w:t>
      </w:r>
    </w:p>
    <w:p w14:paraId="2C547EB0" w14:textId="77777777" w:rsidR="004923C1" w:rsidRPr="002E0776" w:rsidRDefault="00000000">
      <w:pPr>
        <w:pStyle w:val="ListBullet"/>
        <w:rPr>
          <w:sz w:val="24"/>
          <w:szCs w:val="24"/>
        </w:rPr>
      </w:pPr>
      <w:r w:rsidRPr="002E0776">
        <w:rPr>
          <w:sz w:val="24"/>
          <w:szCs w:val="24"/>
        </w:rPr>
        <w:t>Highly imbalanced target distribution: only a very small fraction of accounts are suspicious.</w:t>
      </w:r>
    </w:p>
    <w:p w14:paraId="408CFD4E" w14:textId="77777777" w:rsidR="004923C1" w:rsidRPr="002E0776" w:rsidRDefault="00000000">
      <w:pPr>
        <w:pStyle w:val="ListBullet"/>
        <w:rPr>
          <w:sz w:val="24"/>
          <w:szCs w:val="24"/>
        </w:rPr>
      </w:pPr>
      <w:r w:rsidRPr="002E0776">
        <w:rPr>
          <w:sz w:val="24"/>
          <w:szCs w:val="24"/>
        </w:rPr>
        <w:t>Many sparse features, constant columns, and duplicate or near-duplicate columns.</w:t>
      </w:r>
    </w:p>
    <w:p w14:paraId="7BDE6B3B" w14:textId="77777777" w:rsidR="004923C1" w:rsidRPr="002E0776" w:rsidRDefault="00000000">
      <w:pPr>
        <w:pStyle w:val="ListBullet"/>
        <w:rPr>
          <w:sz w:val="24"/>
          <w:szCs w:val="24"/>
        </w:rPr>
      </w:pPr>
      <w:r w:rsidRPr="002E0776">
        <w:rPr>
          <w:sz w:val="24"/>
          <w:szCs w:val="24"/>
        </w:rPr>
        <w:t>At least one feature behaves like target leakage and must be removed before training a real model.</w:t>
      </w:r>
    </w:p>
    <w:p w14:paraId="1EC4A4BB" w14:textId="77777777" w:rsidR="004923C1" w:rsidRPr="002E0776" w:rsidRDefault="00000000">
      <w:pPr>
        <w:pStyle w:val="ListBullet"/>
        <w:rPr>
          <w:sz w:val="24"/>
          <w:szCs w:val="24"/>
        </w:rPr>
      </w:pPr>
      <w:r w:rsidRPr="002E0776">
        <w:rPr>
          <w:sz w:val="24"/>
          <w:szCs w:val="24"/>
        </w:rPr>
        <w:t>A mixture of numeric, categorical, date-like, and potentially derived banking features.</w:t>
      </w:r>
    </w:p>
    <w:p w14:paraId="78F05BCB" w14:textId="77777777" w:rsidR="004923C1" w:rsidRPr="002E0776" w:rsidRDefault="00000000">
      <w:pPr>
        <w:rPr>
          <w:sz w:val="24"/>
          <w:szCs w:val="24"/>
        </w:rPr>
      </w:pPr>
      <w:r w:rsidRPr="002E0776">
        <w:rPr>
          <w:b/>
          <w:sz w:val="24"/>
          <w:szCs w:val="24"/>
        </w:rPr>
        <w:t xml:space="preserve">Key implication: </w:t>
      </w:r>
      <w:r w:rsidRPr="002E0776">
        <w:rPr>
          <w:sz w:val="24"/>
          <w:szCs w:val="24"/>
        </w:rPr>
        <w:t>accuracy alone is not a useful metric. Because the dataset is heavily imbalanced, the solution must be judged by recall, precision, F1, PR-AUC, and confusion-matrix behavior for the suspicious class.</w:t>
      </w:r>
    </w:p>
    <w:p w14:paraId="37FE6DFD" w14:textId="77777777" w:rsidR="004923C1" w:rsidRPr="002E0776" w:rsidRDefault="00000000">
      <w:pPr>
        <w:pStyle w:val="Heading1"/>
        <w:rPr>
          <w:sz w:val="32"/>
          <w:szCs w:val="32"/>
        </w:rPr>
      </w:pPr>
      <w:r w:rsidRPr="002E0776">
        <w:rPr>
          <w:rFonts w:ascii="Calibri" w:hAnsi="Calibri"/>
          <w:color w:val="1F4E79"/>
          <w:sz w:val="32"/>
          <w:szCs w:val="32"/>
        </w:rPr>
        <w:t>5. Proposed Solution</w:t>
      </w:r>
    </w:p>
    <w:p w14:paraId="36CE4479" w14:textId="77777777" w:rsidR="004923C1" w:rsidRPr="002E0776" w:rsidRDefault="00000000">
      <w:pPr>
        <w:rPr>
          <w:sz w:val="24"/>
          <w:szCs w:val="24"/>
        </w:rPr>
      </w:pPr>
      <w:r w:rsidRPr="002E0776">
        <w:rPr>
          <w:sz w:val="24"/>
          <w:szCs w:val="24"/>
        </w:rPr>
        <w:t>The solution is a layered fraud intelligence system that combines supervised learning with anomaly detection and a rules-inspired scoring engine.</w:t>
      </w:r>
    </w:p>
    <w:p w14:paraId="2225AD53" w14:textId="77777777" w:rsidR="004923C1" w:rsidRPr="002E0776" w:rsidRDefault="00000000">
      <w:pPr>
        <w:pStyle w:val="ListBullet"/>
        <w:rPr>
          <w:sz w:val="24"/>
          <w:szCs w:val="24"/>
        </w:rPr>
      </w:pPr>
      <w:r w:rsidRPr="002E0776">
        <w:rPr>
          <w:sz w:val="24"/>
          <w:szCs w:val="24"/>
        </w:rPr>
        <w:t>Supervised classifier: learns from historical suspicious vs legitimate account labels.</w:t>
      </w:r>
    </w:p>
    <w:p w14:paraId="1A771B0D" w14:textId="77777777" w:rsidR="004923C1" w:rsidRPr="002E0776" w:rsidRDefault="00000000">
      <w:pPr>
        <w:pStyle w:val="ListBullet"/>
        <w:rPr>
          <w:sz w:val="24"/>
          <w:szCs w:val="24"/>
        </w:rPr>
      </w:pPr>
      <w:r w:rsidRPr="002E0776">
        <w:rPr>
          <w:sz w:val="24"/>
          <w:szCs w:val="24"/>
        </w:rPr>
        <w:t>Anomaly detector: identifies unusual behavior even when the exact fraud pattern has not been seen before.</w:t>
      </w:r>
    </w:p>
    <w:p w14:paraId="665589A7" w14:textId="77777777" w:rsidR="004923C1" w:rsidRPr="002E0776" w:rsidRDefault="00000000">
      <w:pPr>
        <w:pStyle w:val="ListBullet"/>
        <w:rPr>
          <w:sz w:val="24"/>
          <w:szCs w:val="24"/>
        </w:rPr>
      </w:pPr>
      <w:r w:rsidRPr="002E0776">
        <w:rPr>
          <w:sz w:val="24"/>
          <w:szCs w:val="24"/>
        </w:rPr>
        <w:t>Risk scoring engine: converts model output into a business-friendly score band such as Safe, Monitor, Review, or Block.</w:t>
      </w:r>
    </w:p>
    <w:p w14:paraId="7A8EB3E4" w14:textId="77777777" w:rsidR="004923C1" w:rsidRPr="002E0776" w:rsidRDefault="00000000">
      <w:pPr>
        <w:pStyle w:val="ListBullet"/>
        <w:rPr>
          <w:sz w:val="24"/>
          <w:szCs w:val="24"/>
        </w:rPr>
      </w:pPr>
      <w:r w:rsidRPr="002E0776">
        <w:rPr>
          <w:sz w:val="24"/>
          <w:szCs w:val="24"/>
        </w:rPr>
        <w:t>Alert generator: creates analyst-friendly notifications with reasons, severity, and next actions.</w:t>
      </w:r>
    </w:p>
    <w:p w14:paraId="4F982511" w14:textId="77777777" w:rsidR="004923C1" w:rsidRPr="002E0776" w:rsidRDefault="00000000">
      <w:pPr>
        <w:pStyle w:val="ListBullet"/>
        <w:rPr>
          <w:sz w:val="24"/>
          <w:szCs w:val="24"/>
        </w:rPr>
      </w:pPr>
      <w:r w:rsidRPr="002E0776">
        <w:rPr>
          <w:sz w:val="24"/>
          <w:szCs w:val="24"/>
        </w:rPr>
        <w:t>Explainability layer: highlights the main features driving each prediction.</w:t>
      </w:r>
    </w:p>
    <w:p w14:paraId="1AD2E51B" w14:textId="77777777" w:rsidR="004923C1" w:rsidRPr="00025760" w:rsidRDefault="00000000">
      <w:pPr>
        <w:pStyle w:val="Heading1"/>
        <w:rPr>
          <w:sz w:val="32"/>
          <w:szCs w:val="32"/>
        </w:rPr>
      </w:pPr>
      <w:r w:rsidRPr="00025760">
        <w:rPr>
          <w:rFonts w:ascii="Calibri" w:hAnsi="Calibri"/>
          <w:color w:val="1F4E79"/>
          <w:sz w:val="32"/>
          <w:szCs w:val="32"/>
        </w:rPr>
        <w:t>6. Proposed Solution Architecture</w:t>
      </w:r>
    </w:p>
    <w:p w14:paraId="27ABEDD0" w14:textId="7E1AA81F" w:rsidR="004923C1" w:rsidRPr="00025760" w:rsidRDefault="00000000">
      <w:pPr>
        <w:rPr>
          <w:sz w:val="24"/>
          <w:szCs w:val="24"/>
        </w:rPr>
      </w:pPr>
      <w:r w:rsidRPr="00025760">
        <w:rPr>
          <w:sz w:val="24"/>
          <w:szCs w:val="24"/>
        </w:rPr>
        <w:t>The architecture is modular</w:t>
      </w:r>
      <w:r w:rsidR="00C1397A">
        <w:rPr>
          <w:sz w:val="24"/>
          <w:szCs w:val="24"/>
        </w:rPr>
        <w:t>:</w:t>
      </w:r>
    </w:p>
    <w:p w14:paraId="09CF1676" w14:textId="77777777" w:rsidR="004923C1" w:rsidRPr="00025760" w:rsidRDefault="00000000">
      <w:pPr>
        <w:pStyle w:val="ListNumber"/>
        <w:rPr>
          <w:sz w:val="24"/>
          <w:szCs w:val="24"/>
        </w:rPr>
      </w:pPr>
      <w:r w:rsidRPr="00025760">
        <w:rPr>
          <w:sz w:val="24"/>
          <w:szCs w:val="24"/>
        </w:rPr>
        <w:lastRenderedPageBreak/>
        <w:t>Data ingestion from transaction systems, fraud alerts, TM alerts, and cyber-fraud tickets.</w:t>
      </w:r>
    </w:p>
    <w:p w14:paraId="689D74CC" w14:textId="77777777" w:rsidR="004923C1" w:rsidRPr="00025760" w:rsidRDefault="00000000">
      <w:pPr>
        <w:pStyle w:val="ListNumber"/>
        <w:rPr>
          <w:sz w:val="24"/>
          <w:szCs w:val="24"/>
        </w:rPr>
      </w:pPr>
      <w:r w:rsidRPr="00025760">
        <w:rPr>
          <w:sz w:val="24"/>
          <w:szCs w:val="24"/>
        </w:rPr>
        <w:t>Data validation, cleaning, and normalization.</w:t>
      </w:r>
    </w:p>
    <w:p w14:paraId="7B969E55" w14:textId="77777777" w:rsidR="004923C1" w:rsidRPr="00025760" w:rsidRDefault="00000000">
      <w:pPr>
        <w:pStyle w:val="ListNumber"/>
        <w:rPr>
          <w:sz w:val="24"/>
          <w:szCs w:val="24"/>
        </w:rPr>
      </w:pPr>
      <w:r w:rsidRPr="00025760">
        <w:rPr>
          <w:sz w:val="24"/>
          <w:szCs w:val="24"/>
        </w:rPr>
        <w:t>Feature engineering for transactional, behavioral, and network-style signals.</w:t>
      </w:r>
    </w:p>
    <w:p w14:paraId="5C45161E" w14:textId="77777777" w:rsidR="004923C1" w:rsidRPr="00025760" w:rsidRDefault="00000000">
      <w:pPr>
        <w:pStyle w:val="ListNumber"/>
        <w:rPr>
          <w:sz w:val="24"/>
          <w:szCs w:val="24"/>
        </w:rPr>
      </w:pPr>
      <w:r w:rsidRPr="00025760">
        <w:rPr>
          <w:sz w:val="24"/>
          <w:szCs w:val="24"/>
        </w:rPr>
        <w:t>Model scoring using a trained classifier and auxiliary anomaly detector.</w:t>
      </w:r>
    </w:p>
    <w:p w14:paraId="616E64D2" w14:textId="77777777" w:rsidR="004923C1" w:rsidRPr="00025760" w:rsidRDefault="00000000">
      <w:pPr>
        <w:pStyle w:val="ListNumber"/>
        <w:rPr>
          <w:sz w:val="24"/>
          <w:szCs w:val="24"/>
        </w:rPr>
      </w:pPr>
      <w:r w:rsidRPr="00025760">
        <w:rPr>
          <w:sz w:val="24"/>
          <w:szCs w:val="24"/>
        </w:rPr>
        <w:t>Risk aggregation into a single score and decision band.</w:t>
      </w:r>
    </w:p>
    <w:p w14:paraId="631ECA04" w14:textId="77777777" w:rsidR="004923C1" w:rsidRPr="00025760" w:rsidRDefault="00000000">
      <w:pPr>
        <w:pStyle w:val="ListNumber"/>
        <w:rPr>
          <w:sz w:val="24"/>
          <w:szCs w:val="24"/>
        </w:rPr>
      </w:pPr>
      <w:r w:rsidRPr="00025760">
        <w:rPr>
          <w:sz w:val="24"/>
          <w:szCs w:val="24"/>
        </w:rPr>
        <w:t>Alert generation and storage in the database.</w:t>
      </w:r>
    </w:p>
    <w:p w14:paraId="2F38F3B7" w14:textId="77777777" w:rsidR="004923C1" w:rsidRPr="00025760" w:rsidRDefault="00000000">
      <w:pPr>
        <w:pStyle w:val="ListNumber"/>
        <w:rPr>
          <w:sz w:val="24"/>
          <w:szCs w:val="24"/>
        </w:rPr>
      </w:pPr>
      <w:r w:rsidRPr="00025760">
        <w:rPr>
          <w:sz w:val="24"/>
          <w:szCs w:val="24"/>
        </w:rPr>
        <w:t>Analyst dashboard and case management for human review.</w:t>
      </w:r>
    </w:p>
    <w:p w14:paraId="36EA7B6A" w14:textId="77777777" w:rsidR="004923C1" w:rsidRDefault="00000000">
      <w:pPr>
        <w:pStyle w:val="Heading2"/>
        <w:rPr>
          <w:rFonts w:ascii="Calibri" w:hAnsi="Calibri"/>
          <w:color w:val="auto"/>
          <w:sz w:val="28"/>
          <w:szCs w:val="28"/>
        </w:rPr>
      </w:pPr>
      <w:r w:rsidRPr="00025760">
        <w:rPr>
          <w:rFonts w:ascii="Calibri" w:hAnsi="Calibri"/>
          <w:color w:val="auto"/>
          <w:sz w:val="28"/>
          <w:szCs w:val="28"/>
        </w:rPr>
        <w:t>Architecture Components</w:t>
      </w:r>
    </w:p>
    <w:p w14:paraId="12646CEA" w14:textId="77777777" w:rsidR="00025760" w:rsidRPr="00025760" w:rsidRDefault="00025760" w:rsidP="00025760"/>
    <w:tbl>
      <w:tblPr>
        <w:tblStyle w:val="TableGrid"/>
        <w:tblW w:w="0" w:type="auto"/>
        <w:jc w:val="center"/>
        <w:tblLook w:val="04A0" w:firstRow="1" w:lastRow="0" w:firstColumn="1" w:lastColumn="0" w:noHBand="0" w:noVBand="1"/>
      </w:tblPr>
      <w:tblGrid>
        <w:gridCol w:w="3312"/>
        <w:gridCol w:w="3312"/>
        <w:gridCol w:w="3312"/>
      </w:tblGrid>
      <w:tr w:rsidR="004923C1" w:rsidRPr="00025760" w14:paraId="27C49B74" w14:textId="77777777">
        <w:trPr>
          <w:jc w:val="center"/>
        </w:trPr>
        <w:tc>
          <w:tcPr>
            <w:tcW w:w="3312" w:type="dxa"/>
            <w:shd w:val="clear" w:color="auto" w:fill="D9EAF7"/>
            <w:vAlign w:val="center"/>
          </w:tcPr>
          <w:p w14:paraId="5C8D535E" w14:textId="77777777" w:rsidR="004923C1" w:rsidRPr="00025760" w:rsidRDefault="00000000">
            <w:pPr>
              <w:rPr>
                <w:sz w:val="24"/>
                <w:szCs w:val="24"/>
              </w:rPr>
            </w:pPr>
            <w:r w:rsidRPr="00025760">
              <w:rPr>
                <w:b/>
                <w:sz w:val="24"/>
                <w:szCs w:val="24"/>
              </w:rPr>
              <w:t>Layer</w:t>
            </w:r>
          </w:p>
        </w:tc>
        <w:tc>
          <w:tcPr>
            <w:tcW w:w="3312" w:type="dxa"/>
            <w:shd w:val="clear" w:color="auto" w:fill="D9EAF7"/>
            <w:vAlign w:val="center"/>
          </w:tcPr>
          <w:p w14:paraId="34C43064" w14:textId="77777777" w:rsidR="004923C1" w:rsidRPr="00025760" w:rsidRDefault="00000000">
            <w:pPr>
              <w:rPr>
                <w:sz w:val="24"/>
                <w:szCs w:val="24"/>
              </w:rPr>
            </w:pPr>
            <w:r w:rsidRPr="00025760">
              <w:rPr>
                <w:b/>
                <w:sz w:val="24"/>
                <w:szCs w:val="24"/>
              </w:rPr>
              <w:t>Purpose</w:t>
            </w:r>
          </w:p>
        </w:tc>
        <w:tc>
          <w:tcPr>
            <w:tcW w:w="3312" w:type="dxa"/>
            <w:shd w:val="clear" w:color="auto" w:fill="D9EAF7"/>
            <w:vAlign w:val="center"/>
          </w:tcPr>
          <w:p w14:paraId="65812DBD" w14:textId="77777777" w:rsidR="004923C1" w:rsidRPr="00025760" w:rsidRDefault="00000000">
            <w:pPr>
              <w:rPr>
                <w:sz w:val="24"/>
                <w:szCs w:val="24"/>
              </w:rPr>
            </w:pPr>
            <w:r w:rsidRPr="00025760">
              <w:rPr>
                <w:b/>
                <w:sz w:val="24"/>
                <w:szCs w:val="24"/>
              </w:rPr>
              <w:t>Example Technologies</w:t>
            </w:r>
          </w:p>
        </w:tc>
      </w:tr>
      <w:tr w:rsidR="004923C1" w:rsidRPr="00025760" w14:paraId="2F924B64" w14:textId="77777777">
        <w:trPr>
          <w:jc w:val="center"/>
        </w:trPr>
        <w:tc>
          <w:tcPr>
            <w:tcW w:w="3312" w:type="dxa"/>
            <w:vAlign w:val="center"/>
          </w:tcPr>
          <w:p w14:paraId="3C8C8B48" w14:textId="77777777" w:rsidR="004923C1" w:rsidRPr="00025760" w:rsidRDefault="00000000">
            <w:pPr>
              <w:rPr>
                <w:sz w:val="24"/>
                <w:szCs w:val="24"/>
              </w:rPr>
            </w:pPr>
            <w:r w:rsidRPr="00025760">
              <w:rPr>
                <w:sz w:val="24"/>
                <w:szCs w:val="24"/>
              </w:rPr>
              <w:t>Ingestion</w:t>
            </w:r>
          </w:p>
        </w:tc>
        <w:tc>
          <w:tcPr>
            <w:tcW w:w="3312" w:type="dxa"/>
            <w:vAlign w:val="center"/>
          </w:tcPr>
          <w:p w14:paraId="76C81056" w14:textId="77777777" w:rsidR="004923C1" w:rsidRPr="00025760" w:rsidRDefault="00000000">
            <w:pPr>
              <w:rPr>
                <w:sz w:val="24"/>
                <w:szCs w:val="24"/>
              </w:rPr>
            </w:pPr>
            <w:r w:rsidRPr="00025760">
              <w:rPr>
                <w:sz w:val="24"/>
                <w:szCs w:val="24"/>
              </w:rPr>
              <w:t>Collect transactions, alerts, and reference feeds</w:t>
            </w:r>
          </w:p>
        </w:tc>
        <w:tc>
          <w:tcPr>
            <w:tcW w:w="3312" w:type="dxa"/>
            <w:vAlign w:val="center"/>
          </w:tcPr>
          <w:p w14:paraId="7427A282" w14:textId="77777777" w:rsidR="004923C1" w:rsidRPr="00025760" w:rsidRDefault="00000000">
            <w:pPr>
              <w:rPr>
                <w:sz w:val="24"/>
                <w:szCs w:val="24"/>
              </w:rPr>
            </w:pPr>
            <w:r w:rsidRPr="00025760">
              <w:rPr>
                <w:sz w:val="24"/>
                <w:szCs w:val="24"/>
              </w:rPr>
              <w:t>Kafka, REST APIs, batch CSV ingestion</w:t>
            </w:r>
          </w:p>
        </w:tc>
      </w:tr>
      <w:tr w:rsidR="004923C1" w:rsidRPr="00025760" w14:paraId="1706E443" w14:textId="77777777">
        <w:trPr>
          <w:jc w:val="center"/>
        </w:trPr>
        <w:tc>
          <w:tcPr>
            <w:tcW w:w="3312" w:type="dxa"/>
            <w:vAlign w:val="center"/>
          </w:tcPr>
          <w:p w14:paraId="1A63000A" w14:textId="77777777" w:rsidR="004923C1" w:rsidRPr="00025760" w:rsidRDefault="00000000">
            <w:pPr>
              <w:rPr>
                <w:sz w:val="24"/>
                <w:szCs w:val="24"/>
              </w:rPr>
            </w:pPr>
            <w:r w:rsidRPr="00025760">
              <w:rPr>
                <w:sz w:val="24"/>
                <w:szCs w:val="24"/>
              </w:rPr>
              <w:t>Storage</w:t>
            </w:r>
          </w:p>
        </w:tc>
        <w:tc>
          <w:tcPr>
            <w:tcW w:w="3312" w:type="dxa"/>
            <w:vAlign w:val="center"/>
          </w:tcPr>
          <w:p w14:paraId="630548C3" w14:textId="77777777" w:rsidR="004923C1" w:rsidRPr="00025760" w:rsidRDefault="00000000">
            <w:pPr>
              <w:rPr>
                <w:sz w:val="24"/>
                <w:szCs w:val="24"/>
              </w:rPr>
            </w:pPr>
            <w:r w:rsidRPr="00025760">
              <w:rPr>
                <w:sz w:val="24"/>
                <w:szCs w:val="24"/>
              </w:rPr>
              <w:t>Persist raw and curated records</w:t>
            </w:r>
          </w:p>
        </w:tc>
        <w:tc>
          <w:tcPr>
            <w:tcW w:w="3312" w:type="dxa"/>
            <w:vAlign w:val="center"/>
          </w:tcPr>
          <w:p w14:paraId="5CC54578" w14:textId="77777777" w:rsidR="004923C1" w:rsidRPr="00025760" w:rsidRDefault="00000000">
            <w:pPr>
              <w:rPr>
                <w:sz w:val="24"/>
                <w:szCs w:val="24"/>
              </w:rPr>
            </w:pPr>
            <w:r w:rsidRPr="00025760">
              <w:rPr>
                <w:sz w:val="24"/>
                <w:szCs w:val="24"/>
              </w:rPr>
              <w:t>PostgreSQL, object storage</w:t>
            </w:r>
          </w:p>
        </w:tc>
      </w:tr>
      <w:tr w:rsidR="004923C1" w:rsidRPr="00025760" w14:paraId="60D4B29E" w14:textId="77777777">
        <w:trPr>
          <w:jc w:val="center"/>
        </w:trPr>
        <w:tc>
          <w:tcPr>
            <w:tcW w:w="3312" w:type="dxa"/>
            <w:vAlign w:val="center"/>
          </w:tcPr>
          <w:p w14:paraId="7E6FA5BE" w14:textId="77777777" w:rsidR="004923C1" w:rsidRPr="00025760" w:rsidRDefault="00000000">
            <w:pPr>
              <w:rPr>
                <w:sz w:val="24"/>
                <w:szCs w:val="24"/>
              </w:rPr>
            </w:pPr>
            <w:r w:rsidRPr="00025760">
              <w:rPr>
                <w:sz w:val="24"/>
                <w:szCs w:val="24"/>
              </w:rPr>
              <w:t>Processing</w:t>
            </w:r>
          </w:p>
        </w:tc>
        <w:tc>
          <w:tcPr>
            <w:tcW w:w="3312" w:type="dxa"/>
            <w:vAlign w:val="center"/>
          </w:tcPr>
          <w:p w14:paraId="1C366E33" w14:textId="77777777" w:rsidR="004923C1" w:rsidRPr="00025760" w:rsidRDefault="00000000">
            <w:pPr>
              <w:rPr>
                <w:sz w:val="24"/>
                <w:szCs w:val="24"/>
              </w:rPr>
            </w:pPr>
            <w:r w:rsidRPr="00025760">
              <w:rPr>
                <w:sz w:val="24"/>
                <w:szCs w:val="24"/>
              </w:rPr>
              <w:t>Clean and transform records</w:t>
            </w:r>
          </w:p>
        </w:tc>
        <w:tc>
          <w:tcPr>
            <w:tcW w:w="3312" w:type="dxa"/>
            <w:vAlign w:val="center"/>
          </w:tcPr>
          <w:p w14:paraId="6F2E5DE3" w14:textId="77777777" w:rsidR="004923C1" w:rsidRPr="00025760" w:rsidRDefault="00000000">
            <w:pPr>
              <w:rPr>
                <w:sz w:val="24"/>
                <w:szCs w:val="24"/>
              </w:rPr>
            </w:pPr>
            <w:r w:rsidRPr="00025760">
              <w:rPr>
                <w:sz w:val="24"/>
                <w:szCs w:val="24"/>
              </w:rPr>
              <w:t>Python, Pandas, SQLAlchemy</w:t>
            </w:r>
          </w:p>
        </w:tc>
      </w:tr>
      <w:tr w:rsidR="004923C1" w:rsidRPr="00025760" w14:paraId="0D78F081" w14:textId="77777777">
        <w:trPr>
          <w:jc w:val="center"/>
        </w:trPr>
        <w:tc>
          <w:tcPr>
            <w:tcW w:w="3312" w:type="dxa"/>
            <w:vAlign w:val="center"/>
          </w:tcPr>
          <w:p w14:paraId="5AD539A1" w14:textId="77777777" w:rsidR="004923C1" w:rsidRPr="00025760" w:rsidRDefault="00000000">
            <w:pPr>
              <w:rPr>
                <w:sz w:val="24"/>
                <w:szCs w:val="24"/>
              </w:rPr>
            </w:pPr>
            <w:r w:rsidRPr="00025760">
              <w:rPr>
                <w:sz w:val="24"/>
                <w:szCs w:val="24"/>
              </w:rPr>
              <w:t>ML Inference</w:t>
            </w:r>
          </w:p>
        </w:tc>
        <w:tc>
          <w:tcPr>
            <w:tcW w:w="3312" w:type="dxa"/>
            <w:vAlign w:val="center"/>
          </w:tcPr>
          <w:p w14:paraId="4110B459" w14:textId="77777777" w:rsidR="004923C1" w:rsidRPr="00025760" w:rsidRDefault="00000000">
            <w:pPr>
              <w:rPr>
                <w:sz w:val="24"/>
                <w:szCs w:val="24"/>
              </w:rPr>
            </w:pPr>
            <w:r w:rsidRPr="00025760">
              <w:rPr>
                <w:sz w:val="24"/>
                <w:szCs w:val="24"/>
              </w:rPr>
              <w:t>Predict fraud risk and anomalies</w:t>
            </w:r>
          </w:p>
        </w:tc>
        <w:tc>
          <w:tcPr>
            <w:tcW w:w="3312" w:type="dxa"/>
            <w:vAlign w:val="center"/>
          </w:tcPr>
          <w:p w14:paraId="38E39286" w14:textId="77777777" w:rsidR="004923C1" w:rsidRPr="00025760" w:rsidRDefault="00000000">
            <w:pPr>
              <w:rPr>
                <w:sz w:val="24"/>
                <w:szCs w:val="24"/>
              </w:rPr>
            </w:pPr>
            <w:r w:rsidRPr="00025760">
              <w:rPr>
                <w:sz w:val="24"/>
                <w:szCs w:val="24"/>
              </w:rPr>
              <w:t>CatBoost / LightGBM, scikit-learn, SHAP</w:t>
            </w:r>
          </w:p>
        </w:tc>
      </w:tr>
      <w:tr w:rsidR="004923C1" w:rsidRPr="00025760" w14:paraId="5200718A" w14:textId="77777777">
        <w:trPr>
          <w:jc w:val="center"/>
        </w:trPr>
        <w:tc>
          <w:tcPr>
            <w:tcW w:w="3312" w:type="dxa"/>
            <w:vAlign w:val="center"/>
          </w:tcPr>
          <w:p w14:paraId="73AF45D3" w14:textId="77777777" w:rsidR="004923C1" w:rsidRPr="00025760" w:rsidRDefault="00000000">
            <w:pPr>
              <w:rPr>
                <w:sz w:val="24"/>
                <w:szCs w:val="24"/>
              </w:rPr>
            </w:pPr>
            <w:r w:rsidRPr="00025760">
              <w:rPr>
                <w:sz w:val="24"/>
                <w:szCs w:val="24"/>
              </w:rPr>
              <w:t>Serving</w:t>
            </w:r>
          </w:p>
        </w:tc>
        <w:tc>
          <w:tcPr>
            <w:tcW w:w="3312" w:type="dxa"/>
            <w:vAlign w:val="center"/>
          </w:tcPr>
          <w:p w14:paraId="26169C00" w14:textId="77777777" w:rsidR="004923C1" w:rsidRPr="00025760" w:rsidRDefault="00000000">
            <w:pPr>
              <w:rPr>
                <w:sz w:val="24"/>
                <w:szCs w:val="24"/>
              </w:rPr>
            </w:pPr>
            <w:r w:rsidRPr="00025760">
              <w:rPr>
                <w:sz w:val="24"/>
                <w:szCs w:val="24"/>
              </w:rPr>
              <w:t>Expose real-time APIs</w:t>
            </w:r>
          </w:p>
        </w:tc>
        <w:tc>
          <w:tcPr>
            <w:tcW w:w="3312" w:type="dxa"/>
            <w:vAlign w:val="center"/>
          </w:tcPr>
          <w:p w14:paraId="4C6B78A7" w14:textId="77777777" w:rsidR="004923C1" w:rsidRPr="00025760" w:rsidRDefault="00000000">
            <w:pPr>
              <w:rPr>
                <w:sz w:val="24"/>
                <w:szCs w:val="24"/>
              </w:rPr>
            </w:pPr>
            <w:r w:rsidRPr="00025760">
              <w:rPr>
                <w:sz w:val="24"/>
                <w:szCs w:val="24"/>
              </w:rPr>
              <w:t>FastAPI, Uvicorn</w:t>
            </w:r>
          </w:p>
        </w:tc>
      </w:tr>
      <w:tr w:rsidR="004923C1" w:rsidRPr="00025760" w14:paraId="5C04C196" w14:textId="77777777">
        <w:trPr>
          <w:jc w:val="center"/>
        </w:trPr>
        <w:tc>
          <w:tcPr>
            <w:tcW w:w="3312" w:type="dxa"/>
            <w:vAlign w:val="center"/>
          </w:tcPr>
          <w:p w14:paraId="761090EC" w14:textId="77777777" w:rsidR="004923C1" w:rsidRPr="00025760" w:rsidRDefault="00000000">
            <w:pPr>
              <w:rPr>
                <w:sz w:val="24"/>
                <w:szCs w:val="24"/>
              </w:rPr>
            </w:pPr>
            <w:r w:rsidRPr="00025760">
              <w:rPr>
                <w:sz w:val="24"/>
                <w:szCs w:val="24"/>
              </w:rPr>
              <w:t>UI / Analyst View</w:t>
            </w:r>
          </w:p>
        </w:tc>
        <w:tc>
          <w:tcPr>
            <w:tcW w:w="3312" w:type="dxa"/>
            <w:vAlign w:val="center"/>
          </w:tcPr>
          <w:p w14:paraId="7494AD1C" w14:textId="77777777" w:rsidR="004923C1" w:rsidRPr="00025760" w:rsidRDefault="00000000">
            <w:pPr>
              <w:rPr>
                <w:sz w:val="24"/>
                <w:szCs w:val="24"/>
              </w:rPr>
            </w:pPr>
            <w:r w:rsidRPr="00025760">
              <w:rPr>
                <w:sz w:val="24"/>
                <w:szCs w:val="24"/>
              </w:rPr>
              <w:t>Show accounts, alerts, and explanations</w:t>
            </w:r>
          </w:p>
        </w:tc>
        <w:tc>
          <w:tcPr>
            <w:tcW w:w="3312" w:type="dxa"/>
            <w:vAlign w:val="center"/>
          </w:tcPr>
          <w:p w14:paraId="06C20349" w14:textId="77777777" w:rsidR="004923C1" w:rsidRPr="00025760" w:rsidRDefault="00000000">
            <w:pPr>
              <w:rPr>
                <w:sz w:val="24"/>
                <w:szCs w:val="24"/>
              </w:rPr>
            </w:pPr>
            <w:r w:rsidRPr="00025760">
              <w:rPr>
                <w:sz w:val="24"/>
                <w:szCs w:val="24"/>
              </w:rPr>
              <w:t>Next.js / React, Tailwind, charts</w:t>
            </w:r>
          </w:p>
        </w:tc>
      </w:tr>
    </w:tbl>
    <w:p w14:paraId="3D838EEE" w14:textId="77777777" w:rsidR="004923C1" w:rsidRPr="00025760" w:rsidRDefault="00000000">
      <w:pPr>
        <w:pStyle w:val="Heading1"/>
        <w:rPr>
          <w:sz w:val="32"/>
          <w:szCs w:val="32"/>
        </w:rPr>
      </w:pPr>
      <w:r w:rsidRPr="00025760">
        <w:rPr>
          <w:rFonts w:ascii="Calibri" w:hAnsi="Calibri"/>
          <w:color w:val="1F4E79"/>
          <w:sz w:val="32"/>
          <w:szCs w:val="32"/>
        </w:rPr>
        <w:t>7. Features and Functional Scope</w:t>
      </w:r>
    </w:p>
    <w:p w14:paraId="7B0F0877" w14:textId="77777777" w:rsidR="004923C1" w:rsidRPr="00025760" w:rsidRDefault="00000000">
      <w:pPr>
        <w:rPr>
          <w:sz w:val="24"/>
          <w:szCs w:val="24"/>
        </w:rPr>
      </w:pPr>
      <w:r w:rsidRPr="00025760">
        <w:rPr>
          <w:sz w:val="24"/>
          <w:szCs w:val="24"/>
        </w:rPr>
        <w:t>The final product should not only predict suspicious accounts but also help analysts and banks act on the result.</w:t>
      </w:r>
    </w:p>
    <w:tbl>
      <w:tblPr>
        <w:tblStyle w:val="TableGrid"/>
        <w:tblW w:w="0" w:type="auto"/>
        <w:jc w:val="center"/>
        <w:tblLook w:val="04A0" w:firstRow="1" w:lastRow="0" w:firstColumn="1" w:lastColumn="0" w:noHBand="0" w:noVBand="1"/>
      </w:tblPr>
      <w:tblGrid>
        <w:gridCol w:w="3312"/>
        <w:gridCol w:w="3312"/>
        <w:gridCol w:w="3312"/>
      </w:tblGrid>
      <w:tr w:rsidR="004923C1" w:rsidRPr="00025760" w14:paraId="29D588BE" w14:textId="77777777">
        <w:trPr>
          <w:jc w:val="center"/>
        </w:trPr>
        <w:tc>
          <w:tcPr>
            <w:tcW w:w="3312" w:type="dxa"/>
            <w:shd w:val="clear" w:color="auto" w:fill="E2F0D9"/>
            <w:vAlign w:val="center"/>
          </w:tcPr>
          <w:p w14:paraId="0AC4AC6D" w14:textId="77777777" w:rsidR="004923C1" w:rsidRPr="00025760" w:rsidRDefault="00000000">
            <w:pPr>
              <w:rPr>
                <w:sz w:val="24"/>
                <w:szCs w:val="24"/>
              </w:rPr>
            </w:pPr>
            <w:r w:rsidRPr="00025760">
              <w:rPr>
                <w:b/>
                <w:sz w:val="24"/>
                <w:szCs w:val="24"/>
              </w:rPr>
              <w:t>Feature Area</w:t>
            </w:r>
          </w:p>
        </w:tc>
        <w:tc>
          <w:tcPr>
            <w:tcW w:w="3312" w:type="dxa"/>
            <w:shd w:val="clear" w:color="auto" w:fill="E2F0D9"/>
            <w:vAlign w:val="center"/>
          </w:tcPr>
          <w:p w14:paraId="36179A5B" w14:textId="77777777" w:rsidR="004923C1" w:rsidRPr="00025760" w:rsidRDefault="00000000">
            <w:pPr>
              <w:rPr>
                <w:sz w:val="24"/>
                <w:szCs w:val="24"/>
              </w:rPr>
            </w:pPr>
            <w:r w:rsidRPr="00025760">
              <w:rPr>
                <w:b/>
                <w:sz w:val="24"/>
                <w:szCs w:val="24"/>
              </w:rPr>
              <w:t>What It Does</w:t>
            </w:r>
          </w:p>
        </w:tc>
        <w:tc>
          <w:tcPr>
            <w:tcW w:w="3312" w:type="dxa"/>
            <w:shd w:val="clear" w:color="auto" w:fill="E2F0D9"/>
            <w:vAlign w:val="center"/>
          </w:tcPr>
          <w:p w14:paraId="428956D9" w14:textId="77777777" w:rsidR="004923C1" w:rsidRPr="00025760" w:rsidRDefault="00000000">
            <w:pPr>
              <w:rPr>
                <w:sz w:val="24"/>
                <w:szCs w:val="24"/>
              </w:rPr>
            </w:pPr>
            <w:r w:rsidRPr="00025760">
              <w:rPr>
                <w:b/>
                <w:sz w:val="24"/>
                <w:szCs w:val="24"/>
              </w:rPr>
              <w:t>Why It Matters</w:t>
            </w:r>
          </w:p>
        </w:tc>
      </w:tr>
      <w:tr w:rsidR="004923C1" w:rsidRPr="00025760" w14:paraId="622582D6" w14:textId="77777777">
        <w:trPr>
          <w:jc w:val="center"/>
        </w:trPr>
        <w:tc>
          <w:tcPr>
            <w:tcW w:w="3312" w:type="dxa"/>
            <w:vAlign w:val="center"/>
          </w:tcPr>
          <w:p w14:paraId="7FEBA68E" w14:textId="77777777" w:rsidR="004923C1" w:rsidRPr="00025760" w:rsidRDefault="00000000">
            <w:pPr>
              <w:rPr>
                <w:sz w:val="24"/>
                <w:szCs w:val="24"/>
              </w:rPr>
            </w:pPr>
            <w:r w:rsidRPr="00025760">
              <w:rPr>
                <w:sz w:val="24"/>
                <w:szCs w:val="24"/>
              </w:rPr>
              <w:t>Account classification</w:t>
            </w:r>
          </w:p>
        </w:tc>
        <w:tc>
          <w:tcPr>
            <w:tcW w:w="3312" w:type="dxa"/>
            <w:vAlign w:val="center"/>
          </w:tcPr>
          <w:p w14:paraId="0E618502" w14:textId="77777777" w:rsidR="004923C1" w:rsidRPr="00025760" w:rsidRDefault="00000000">
            <w:pPr>
              <w:rPr>
                <w:sz w:val="24"/>
                <w:szCs w:val="24"/>
              </w:rPr>
            </w:pPr>
            <w:r w:rsidRPr="00025760">
              <w:rPr>
                <w:sz w:val="24"/>
                <w:szCs w:val="24"/>
              </w:rPr>
              <w:t>Labels accounts as suspicious or legitimate</w:t>
            </w:r>
          </w:p>
        </w:tc>
        <w:tc>
          <w:tcPr>
            <w:tcW w:w="3312" w:type="dxa"/>
            <w:vAlign w:val="center"/>
          </w:tcPr>
          <w:p w14:paraId="4E385519" w14:textId="77777777" w:rsidR="004923C1" w:rsidRPr="00025760" w:rsidRDefault="00000000">
            <w:pPr>
              <w:rPr>
                <w:sz w:val="24"/>
                <w:szCs w:val="24"/>
              </w:rPr>
            </w:pPr>
            <w:r w:rsidRPr="00025760">
              <w:rPr>
                <w:sz w:val="24"/>
                <w:szCs w:val="24"/>
              </w:rPr>
              <w:t>Forms the core detection capability</w:t>
            </w:r>
          </w:p>
        </w:tc>
      </w:tr>
      <w:tr w:rsidR="004923C1" w:rsidRPr="00025760" w14:paraId="3D3EE948" w14:textId="77777777">
        <w:trPr>
          <w:jc w:val="center"/>
        </w:trPr>
        <w:tc>
          <w:tcPr>
            <w:tcW w:w="3312" w:type="dxa"/>
            <w:vAlign w:val="center"/>
          </w:tcPr>
          <w:p w14:paraId="54193504" w14:textId="77777777" w:rsidR="004923C1" w:rsidRPr="00025760" w:rsidRDefault="00000000">
            <w:pPr>
              <w:rPr>
                <w:sz w:val="24"/>
                <w:szCs w:val="24"/>
              </w:rPr>
            </w:pPr>
            <w:r w:rsidRPr="00025760">
              <w:rPr>
                <w:sz w:val="24"/>
                <w:szCs w:val="24"/>
              </w:rPr>
              <w:t>Risk scoring</w:t>
            </w:r>
          </w:p>
        </w:tc>
        <w:tc>
          <w:tcPr>
            <w:tcW w:w="3312" w:type="dxa"/>
            <w:vAlign w:val="center"/>
          </w:tcPr>
          <w:p w14:paraId="6613BC28" w14:textId="77777777" w:rsidR="004923C1" w:rsidRPr="00025760" w:rsidRDefault="00000000">
            <w:pPr>
              <w:rPr>
                <w:sz w:val="24"/>
                <w:szCs w:val="24"/>
              </w:rPr>
            </w:pPr>
            <w:r w:rsidRPr="00025760">
              <w:rPr>
                <w:sz w:val="24"/>
                <w:szCs w:val="24"/>
              </w:rPr>
              <w:t>Produces a 0-100 risk score</w:t>
            </w:r>
          </w:p>
        </w:tc>
        <w:tc>
          <w:tcPr>
            <w:tcW w:w="3312" w:type="dxa"/>
            <w:vAlign w:val="center"/>
          </w:tcPr>
          <w:p w14:paraId="1E264557" w14:textId="77777777" w:rsidR="004923C1" w:rsidRPr="00025760" w:rsidRDefault="00000000">
            <w:pPr>
              <w:rPr>
                <w:sz w:val="24"/>
                <w:szCs w:val="24"/>
              </w:rPr>
            </w:pPr>
            <w:r w:rsidRPr="00025760">
              <w:rPr>
                <w:sz w:val="24"/>
                <w:szCs w:val="24"/>
              </w:rPr>
              <w:t>Makes the output usable for investigators</w:t>
            </w:r>
          </w:p>
        </w:tc>
      </w:tr>
      <w:tr w:rsidR="004923C1" w:rsidRPr="00025760" w14:paraId="10B663CA" w14:textId="77777777">
        <w:trPr>
          <w:jc w:val="center"/>
        </w:trPr>
        <w:tc>
          <w:tcPr>
            <w:tcW w:w="3312" w:type="dxa"/>
            <w:vAlign w:val="center"/>
          </w:tcPr>
          <w:p w14:paraId="31883E5B" w14:textId="77777777" w:rsidR="004923C1" w:rsidRPr="00025760" w:rsidRDefault="00000000">
            <w:pPr>
              <w:rPr>
                <w:sz w:val="24"/>
                <w:szCs w:val="24"/>
              </w:rPr>
            </w:pPr>
            <w:r w:rsidRPr="00025760">
              <w:rPr>
                <w:sz w:val="24"/>
                <w:szCs w:val="24"/>
              </w:rPr>
              <w:t>Alert generation</w:t>
            </w:r>
          </w:p>
        </w:tc>
        <w:tc>
          <w:tcPr>
            <w:tcW w:w="3312" w:type="dxa"/>
            <w:vAlign w:val="center"/>
          </w:tcPr>
          <w:p w14:paraId="52CD02AC" w14:textId="77777777" w:rsidR="004923C1" w:rsidRPr="00025760" w:rsidRDefault="00000000">
            <w:pPr>
              <w:rPr>
                <w:sz w:val="24"/>
                <w:szCs w:val="24"/>
              </w:rPr>
            </w:pPr>
            <w:r w:rsidRPr="00025760">
              <w:rPr>
                <w:sz w:val="24"/>
                <w:szCs w:val="24"/>
              </w:rPr>
              <w:t>Creates prioritized alerts from model output</w:t>
            </w:r>
          </w:p>
        </w:tc>
        <w:tc>
          <w:tcPr>
            <w:tcW w:w="3312" w:type="dxa"/>
            <w:vAlign w:val="center"/>
          </w:tcPr>
          <w:p w14:paraId="1DEC639E" w14:textId="77777777" w:rsidR="004923C1" w:rsidRPr="00025760" w:rsidRDefault="00000000">
            <w:pPr>
              <w:rPr>
                <w:sz w:val="24"/>
                <w:szCs w:val="24"/>
              </w:rPr>
            </w:pPr>
            <w:r w:rsidRPr="00025760">
              <w:rPr>
                <w:sz w:val="24"/>
                <w:szCs w:val="24"/>
              </w:rPr>
              <w:t>Supports operational review</w:t>
            </w:r>
          </w:p>
        </w:tc>
      </w:tr>
      <w:tr w:rsidR="004923C1" w:rsidRPr="00025760" w14:paraId="2C72F03F" w14:textId="77777777">
        <w:trPr>
          <w:jc w:val="center"/>
        </w:trPr>
        <w:tc>
          <w:tcPr>
            <w:tcW w:w="3312" w:type="dxa"/>
            <w:vAlign w:val="center"/>
          </w:tcPr>
          <w:p w14:paraId="401F097C" w14:textId="77777777" w:rsidR="004923C1" w:rsidRPr="00025760" w:rsidRDefault="00000000">
            <w:pPr>
              <w:rPr>
                <w:sz w:val="24"/>
                <w:szCs w:val="24"/>
              </w:rPr>
            </w:pPr>
            <w:r w:rsidRPr="00025760">
              <w:rPr>
                <w:sz w:val="24"/>
                <w:szCs w:val="24"/>
              </w:rPr>
              <w:t>Explainability</w:t>
            </w:r>
          </w:p>
        </w:tc>
        <w:tc>
          <w:tcPr>
            <w:tcW w:w="3312" w:type="dxa"/>
            <w:vAlign w:val="center"/>
          </w:tcPr>
          <w:p w14:paraId="01BBB05E" w14:textId="77777777" w:rsidR="004923C1" w:rsidRPr="00025760" w:rsidRDefault="00000000">
            <w:pPr>
              <w:rPr>
                <w:sz w:val="24"/>
                <w:szCs w:val="24"/>
              </w:rPr>
            </w:pPr>
            <w:r w:rsidRPr="00025760">
              <w:rPr>
                <w:sz w:val="24"/>
                <w:szCs w:val="24"/>
              </w:rPr>
              <w:t>Shows top contributing features and reason codes</w:t>
            </w:r>
          </w:p>
        </w:tc>
        <w:tc>
          <w:tcPr>
            <w:tcW w:w="3312" w:type="dxa"/>
            <w:vAlign w:val="center"/>
          </w:tcPr>
          <w:p w14:paraId="1869C338" w14:textId="77777777" w:rsidR="004923C1" w:rsidRPr="00025760" w:rsidRDefault="00000000">
            <w:pPr>
              <w:rPr>
                <w:sz w:val="24"/>
                <w:szCs w:val="24"/>
              </w:rPr>
            </w:pPr>
            <w:r w:rsidRPr="00025760">
              <w:rPr>
                <w:sz w:val="24"/>
                <w:szCs w:val="24"/>
              </w:rPr>
              <w:t>Builds trust and auditability</w:t>
            </w:r>
          </w:p>
        </w:tc>
      </w:tr>
      <w:tr w:rsidR="004923C1" w:rsidRPr="00025760" w14:paraId="0DF3F068" w14:textId="77777777">
        <w:trPr>
          <w:jc w:val="center"/>
        </w:trPr>
        <w:tc>
          <w:tcPr>
            <w:tcW w:w="3312" w:type="dxa"/>
            <w:vAlign w:val="center"/>
          </w:tcPr>
          <w:p w14:paraId="50777482" w14:textId="77777777" w:rsidR="004923C1" w:rsidRPr="00025760" w:rsidRDefault="00000000">
            <w:pPr>
              <w:rPr>
                <w:sz w:val="24"/>
                <w:szCs w:val="24"/>
              </w:rPr>
            </w:pPr>
            <w:r w:rsidRPr="00025760">
              <w:rPr>
                <w:sz w:val="24"/>
                <w:szCs w:val="24"/>
              </w:rPr>
              <w:t>Anomaly detection</w:t>
            </w:r>
          </w:p>
        </w:tc>
        <w:tc>
          <w:tcPr>
            <w:tcW w:w="3312" w:type="dxa"/>
            <w:vAlign w:val="center"/>
          </w:tcPr>
          <w:p w14:paraId="11BD6DFB" w14:textId="77777777" w:rsidR="004923C1" w:rsidRPr="00025760" w:rsidRDefault="00000000">
            <w:pPr>
              <w:rPr>
                <w:sz w:val="24"/>
                <w:szCs w:val="24"/>
              </w:rPr>
            </w:pPr>
            <w:r w:rsidRPr="00025760">
              <w:rPr>
                <w:sz w:val="24"/>
                <w:szCs w:val="24"/>
              </w:rPr>
              <w:t>Flags outlier behavior even outside known patterns</w:t>
            </w:r>
          </w:p>
        </w:tc>
        <w:tc>
          <w:tcPr>
            <w:tcW w:w="3312" w:type="dxa"/>
            <w:vAlign w:val="center"/>
          </w:tcPr>
          <w:p w14:paraId="2B30E5FD" w14:textId="77777777" w:rsidR="004923C1" w:rsidRPr="00025760" w:rsidRDefault="00000000">
            <w:pPr>
              <w:rPr>
                <w:sz w:val="24"/>
                <w:szCs w:val="24"/>
              </w:rPr>
            </w:pPr>
            <w:r w:rsidRPr="00025760">
              <w:rPr>
                <w:sz w:val="24"/>
                <w:szCs w:val="24"/>
              </w:rPr>
              <w:t>Helps catch novel fraud behavior</w:t>
            </w:r>
          </w:p>
        </w:tc>
      </w:tr>
      <w:tr w:rsidR="004923C1" w:rsidRPr="00025760" w14:paraId="2387940C" w14:textId="77777777">
        <w:trPr>
          <w:jc w:val="center"/>
        </w:trPr>
        <w:tc>
          <w:tcPr>
            <w:tcW w:w="3312" w:type="dxa"/>
            <w:vAlign w:val="center"/>
          </w:tcPr>
          <w:p w14:paraId="625A82EC" w14:textId="77777777" w:rsidR="004923C1" w:rsidRPr="00025760" w:rsidRDefault="00000000">
            <w:pPr>
              <w:rPr>
                <w:sz w:val="24"/>
                <w:szCs w:val="24"/>
              </w:rPr>
            </w:pPr>
            <w:r w:rsidRPr="00025760">
              <w:rPr>
                <w:sz w:val="24"/>
                <w:szCs w:val="24"/>
              </w:rPr>
              <w:t>Cross-channel readiness</w:t>
            </w:r>
          </w:p>
        </w:tc>
        <w:tc>
          <w:tcPr>
            <w:tcW w:w="3312" w:type="dxa"/>
            <w:vAlign w:val="center"/>
          </w:tcPr>
          <w:p w14:paraId="455D79F7" w14:textId="77777777" w:rsidR="004923C1" w:rsidRPr="00025760" w:rsidRDefault="00000000">
            <w:pPr>
              <w:rPr>
                <w:sz w:val="24"/>
                <w:szCs w:val="24"/>
              </w:rPr>
            </w:pPr>
            <w:r w:rsidRPr="00025760">
              <w:rPr>
                <w:sz w:val="24"/>
                <w:szCs w:val="24"/>
              </w:rPr>
              <w:t>Designed to absorb data from multiple channels</w:t>
            </w:r>
          </w:p>
        </w:tc>
        <w:tc>
          <w:tcPr>
            <w:tcW w:w="3312" w:type="dxa"/>
            <w:vAlign w:val="center"/>
          </w:tcPr>
          <w:p w14:paraId="2E1CD797" w14:textId="77777777" w:rsidR="004923C1" w:rsidRPr="00025760" w:rsidRDefault="00000000">
            <w:pPr>
              <w:rPr>
                <w:sz w:val="24"/>
                <w:szCs w:val="24"/>
              </w:rPr>
            </w:pPr>
            <w:r w:rsidRPr="00025760">
              <w:rPr>
                <w:sz w:val="24"/>
                <w:szCs w:val="24"/>
              </w:rPr>
              <w:t>Reflects real bank operations</w:t>
            </w:r>
          </w:p>
        </w:tc>
      </w:tr>
      <w:tr w:rsidR="004923C1" w:rsidRPr="00025760" w14:paraId="5CADA0E6" w14:textId="77777777">
        <w:trPr>
          <w:jc w:val="center"/>
        </w:trPr>
        <w:tc>
          <w:tcPr>
            <w:tcW w:w="3312" w:type="dxa"/>
            <w:vAlign w:val="center"/>
          </w:tcPr>
          <w:p w14:paraId="2347622F" w14:textId="77777777" w:rsidR="004923C1" w:rsidRPr="00025760" w:rsidRDefault="00000000">
            <w:pPr>
              <w:rPr>
                <w:sz w:val="24"/>
                <w:szCs w:val="24"/>
              </w:rPr>
            </w:pPr>
            <w:r w:rsidRPr="00025760">
              <w:rPr>
                <w:sz w:val="24"/>
                <w:szCs w:val="24"/>
              </w:rPr>
              <w:t>Dashboard and case workflow</w:t>
            </w:r>
          </w:p>
        </w:tc>
        <w:tc>
          <w:tcPr>
            <w:tcW w:w="3312" w:type="dxa"/>
            <w:vAlign w:val="center"/>
          </w:tcPr>
          <w:p w14:paraId="048E660A" w14:textId="77777777" w:rsidR="004923C1" w:rsidRPr="00025760" w:rsidRDefault="00000000">
            <w:pPr>
              <w:rPr>
                <w:sz w:val="24"/>
                <w:szCs w:val="24"/>
              </w:rPr>
            </w:pPr>
            <w:r w:rsidRPr="00025760">
              <w:rPr>
                <w:sz w:val="24"/>
                <w:szCs w:val="24"/>
              </w:rPr>
              <w:t>Displays score, alert history, and activity</w:t>
            </w:r>
          </w:p>
        </w:tc>
        <w:tc>
          <w:tcPr>
            <w:tcW w:w="3312" w:type="dxa"/>
            <w:vAlign w:val="center"/>
          </w:tcPr>
          <w:p w14:paraId="65ED539D" w14:textId="77777777" w:rsidR="004923C1" w:rsidRPr="00025760" w:rsidRDefault="00000000">
            <w:pPr>
              <w:rPr>
                <w:sz w:val="24"/>
                <w:szCs w:val="24"/>
              </w:rPr>
            </w:pPr>
            <w:r w:rsidRPr="00025760">
              <w:rPr>
                <w:sz w:val="24"/>
                <w:szCs w:val="24"/>
              </w:rPr>
              <w:t>Turns the model into a decision tool</w:t>
            </w:r>
          </w:p>
        </w:tc>
      </w:tr>
    </w:tbl>
    <w:p w14:paraId="0C0282DB" w14:textId="77777777" w:rsidR="004923C1" w:rsidRPr="00025760" w:rsidRDefault="00000000">
      <w:pPr>
        <w:pStyle w:val="Heading2"/>
        <w:rPr>
          <w:color w:val="auto"/>
          <w:sz w:val="28"/>
          <w:szCs w:val="28"/>
        </w:rPr>
      </w:pPr>
      <w:r w:rsidRPr="00025760">
        <w:rPr>
          <w:rFonts w:ascii="Calibri" w:hAnsi="Calibri"/>
          <w:color w:val="auto"/>
          <w:sz w:val="28"/>
          <w:szCs w:val="28"/>
        </w:rPr>
        <w:t>Core Features</w:t>
      </w:r>
    </w:p>
    <w:p w14:paraId="5762C33B" w14:textId="77777777" w:rsidR="004923C1" w:rsidRPr="00025760" w:rsidRDefault="00000000">
      <w:pPr>
        <w:pStyle w:val="ListBullet"/>
        <w:rPr>
          <w:sz w:val="24"/>
          <w:szCs w:val="24"/>
        </w:rPr>
      </w:pPr>
      <w:r w:rsidRPr="00025760">
        <w:rPr>
          <w:sz w:val="24"/>
          <w:szCs w:val="24"/>
        </w:rPr>
        <w:t>Real-time account risk scoring.</w:t>
      </w:r>
    </w:p>
    <w:p w14:paraId="02E886B4" w14:textId="77777777" w:rsidR="004923C1" w:rsidRPr="00025760" w:rsidRDefault="00000000">
      <w:pPr>
        <w:pStyle w:val="ListBullet"/>
        <w:rPr>
          <w:sz w:val="24"/>
          <w:szCs w:val="24"/>
        </w:rPr>
      </w:pPr>
      <w:r w:rsidRPr="00025760">
        <w:rPr>
          <w:sz w:val="24"/>
          <w:szCs w:val="24"/>
        </w:rPr>
        <w:lastRenderedPageBreak/>
        <w:t>Suspicious transaction summarization.</w:t>
      </w:r>
    </w:p>
    <w:p w14:paraId="2D8459D2" w14:textId="77777777" w:rsidR="004923C1" w:rsidRPr="00025760" w:rsidRDefault="00000000">
      <w:pPr>
        <w:pStyle w:val="ListBullet"/>
        <w:rPr>
          <w:sz w:val="24"/>
          <w:szCs w:val="24"/>
        </w:rPr>
      </w:pPr>
      <w:r w:rsidRPr="00025760">
        <w:rPr>
          <w:sz w:val="24"/>
          <w:szCs w:val="24"/>
        </w:rPr>
        <w:t>Explainable top-feature reasons for every flag.</w:t>
      </w:r>
    </w:p>
    <w:p w14:paraId="49768A22" w14:textId="77777777" w:rsidR="004923C1" w:rsidRPr="00025760" w:rsidRDefault="00000000">
      <w:pPr>
        <w:pStyle w:val="ListBullet"/>
        <w:rPr>
          <w:sz w:val="24"/>
          <w:szCs w:val="24"/>
        </w:rPr>
      </w:pPr>
      <w:r w:rsidRPr="00025760">
        <w:rPr>
          <w:sz w:val="24"/>
          <w:szCs w:val="24"/>
        </w:rPr>
        <w:t>Alert severity and escalation workflow.</w:t>
      </w:r>
    </w:p>
    <w:p w14:paraId="639E17B6" w14:textId="77777777" w:rsidR="004923C1" w:rsidRPr="00025760" w:rsidRDefault="00000000">
      <w:pPr>
        <w:pStyle w:val="ListBullet"/>
        <w:rPr>
          <w:sz w:val="24"/>
          <w:szCs w:val="24"/>
        </w:rPr>
      </w:pPr>
      <w:r w:rsidRPr="00025760">
        <w:rPr>
          <w:sz w:val="24"/>
          <w:szCs w:val="24"/>
        </w:rPr>
        <w:t>Investigator-friendly account detail view.</w:t>
      </w:r>
    </w:p>
    <w:p w14:paraId="43008765" w14:textId="77777777" w:rsidR="004923C1" w:rsidRDefault="00000000">
      <w:pPr>
        <w:pStyle w:val="ListBullet"/>
      </w:pPr>
      <w:r w:rsidRPr="00025760">
        <w:rPr>
          <w:sz w:val="24"/>
          <w:szCs w:val="24"/>
        </w:rPr>
        <w:t>Support for regulatory and cyber-fraud feed integration</w:t>
      </w:r>
      <w:r>
        <w:t>.</w:t>
      </w:r>
    </w:p>
    <w:p w14:paraId="06570536" w14:textId="77777777" w:rsidR="004923C1" w:rsidRPr="00025760" w:rsidRDefault="00000000">
      <w:pPr>
        <w:pStyle w:val="Heading1"/>
        <w:rPr>
          <w:sz w:val="32"/>
          <w:szCs w:val="32"/>
        </w:rPr>
      </w:pPr>
      <w:r w:rsidRPr="00025760">
        <w:rPr>
          <w:rFonts w:ascii="Calibri" w:hAnsi="Calibri"/>
          <w:color w:val="1F4E79"/>
          <w:sz w:val="32"/>
          <w:szCs w:val="32"/>
        </w:rPr>
        <w:t>8. Feature Engineering Strategy</w:t>
      </w:r>
    </w:p>
    <w:p w14:paraId="536FA216" w14:textId="77777777" w:rsidR="004923C1" w:rsidRPr="00025760" w:rsidRDefault="00000000">
      <w:pPr>
        <w:rPr>
          <w:sz w:val="24"/>
          <w:szCs w:val="24"/>
        </w:rPr>
      </w:pPr>
      <w:r w:rsidRPr="00025760">
        <w:rPr>
          <w:sz w:val="24"/>
          <w:szCs w:val="24"/>
        </w:rPr>
        <w:t>Feature engineering is the heart of this project. The dataset already contains many engineered fields, but the solution still needs careful cleaning and transformation before model training.</w:t>
      </w:r>
    </w:p>
    <w:p w14:paraId="7CAA0C0B" w14:textId="77777777" w:rsidR="004923C1" w:rsidRPr="00025760" w:rsidRDefault="00000000">
      <w:pPr>
        <w:rPr>
          <w:sz w:val="24"/>
          <w:szCs w:val="24"/>
        </w:rPr>
      </w:pPr>
      <w:r w:rsidRPr="00025760">
        <w:rPr>
          <w:b/>
          <w:sz w:val="24"/>
          <w:szCs w:val="24"/>
        </w:rPr>
        <w:t>Cleaning and quality control</w:t>
      </w:r>
    </w:p>
    <w:p w14:paraId="229CEAF9" w14:textId="77777777" w:rsidR="004923C1" w:rsidRPr="00025760" w:rsidRDefault="00000000">
      <w:pPr>
        <w:pStyle w:val="ListBullet"/>
        <w:rPr>
          <w:sz w:val="24"/>
          <w:szCs w:val="24"/>
        </w:rPr>
      </w:pPr>
      <w:r w:rsidRPr="00025760">
        <w:rPr>
          <w:sz w:val="24"/>
          <w:szCs w:val="24"/>
        </w:rPr>
        <w:t>Remove leakage features that reveal the target too directly.</w:t>
      </w:r>
    </w:p>
    <w:p w14:paraId="78EF185D" w14:textId="77777777" w:rsidR="004923C1" w:rsidRPr="00025760" w:rsidRDefault="00000000">
      <w:pPr>
        <w:pStyle w:val="ListBullet"/>
        <w:rPr>
          <w:sz w:val="24"/>
          <w:szCs w:val="24"/>
        </w:rPr>
      </w:pPr>
      <w:r w:rsidRPr="00025760">
        <w:rPr>
          <w:sz w:val="24"/>
          <w:szCs w:val="24"/>
        </w:rPr>
        <w:t>Drop constant and near-constant columns.</w:t>
      </w:r>
    </w:p>
    <w:p w14:paraId="078693B0" w14:textId="77777777" w:rsidR="004923C1" w:rsidRPr="00025760" w:rsidRDefault="00000000">
      <w:pPr>
        <w:pStyle w:val="ListBullet"/>
        <w:rPr>
          <w:sz w:val="24"/>
          <w:szCs w:val="24"/>
        </w:rPr>
      </w:pPr>
      <w:r w:rsidRPr="00025760">
        <w:rPr>
          <w:sz w:val="24"/>
          <w:szCs w:val="24"/>
        </w:rPr>
        <w:t>Remove exact duplicate columns and highly redundant features.</w:t>
      </w:r>
    </w:p>
    <w:p w14:paraId="50DC69A1" w14:textId="77777777" w:rsidR="004923C1" w:rsidRPr="00025760" w:rsidRDefault="00000000">
      <w:pPr>
        <w:pStyle w:val="ListBullet"/>
        <w:rPr>
          <w:sz w:val="24"/>
          <w:szCs w:val="24"/>
        </w:rPr>
      </w:pPr>
      <w:r w:rsidRPr="00025760">
        <w:rPr>
          <w:sz w:val="24"/>
          <w:szCs w:val="24"/>
        </w:rPr>
        <w:t>Handle missing values with imputation and missingness flags.</w:t>
      </w:r>
    </w:p>
    <w:p w14:paraId="32CD2326" w14:textId="77777777" w:rsidR="004923C1" w:rsidRPr="00025760" w:rsidRDefault="00000000">
      <w:pPr>
        <w:rPr>
          <w:sz w:val="24"/>
          <w:szCs w:val="24"/>
        </w:rPr>
      </w:pPr>
      <w:r w:rsidRPr="00025760">
        <w:rPr>
          <w:b/>
          <w:sz w:val="24"/>
          <w:szCs w:val="24"/>
        </w:rPr>
        <w:t>Encoding and normalization</w:t>
      </w:r>
    </w:p>
    <w:p w14:paraId="02CA4499" w14:textId="77777777" w:rsidR="004923C1" w:rsidRPr="00025760" w:rsidRDefault="00000000">
      <w:pPr>
        <w:pStyle w:val="ListBullet"/>
        <w:rPr>
          <w:sz w:val="24"/>
          <w:szCs w:val="24"/>
        </w:rPr>
      </w:pPr>
      <w:r w:rsidRPr="00025760">
        <w:rPr>
          <w:sz w:val="24"/>
          <w:szCs w:val="24"/>
        </w:rPr>
        <w:t>Encode categorical fields using target-safe methods or model-native categorical support.</w:t>
      </w:r>
    </w:p>
    <w:p w14:paraId="24B64241" w14:textId="77777777" w:rsidR="004923C1" w:rsidRPr="00025760" w:rsidRDefault="00000000">
      <w:pPr>
        <w:pStyle w:val="ListBullet"/>
        <w:rPr>
          <w:sz w:val="24"/>
          <w:szCs w:val="24"/>
        </w:rPr>
      </w:pPr>
      <w:r w:rsidRPr="00025760">
        <w:rPr>
          <w:sz w:val="24"/>
          <w:szCs w:val="24"/>
        </w:rPr>
        <w:t>Convert date-like fields into month, weekday, and recency indicators.</w:t>
      </w:r>
    </w:p>
    <w:p w14:paraId="7F187295" w14:textId="77777777" w:rsidR="004923C1" w:rsidRPr="00025760" w:rsidRDefault="00000000">
      <w:pPr>
        <w:pStyle w:val="ListBullet"/>
        <w:rPr>
          <w:sz w:val="24"/>
          <w:szCs w:val="24"/>
        </w:rPr>
      </w:pPr>
      <w:r w:rsidRPr="00025760">
        <w:rPr>
          <w:sz w:val="24"/>
          <w:szCs w:val="24"/>
        </w:rPr>
        <w:t>Normalize or robust-scale numeric features where appropriate.</w:t>
      </w:r>
    </w:p>
    <w:p w14:paraId="67F0AD18" w14:textId="77777777" w:rsidR="004923C1" w:rsidRPr="00025760" w:rsidRDefault="00000000">
      <w:pPr>
        <w:rPr>
          <w:sz w:val="24"/>
          <w:szCs w:val="24"/>
        </w:rPr>
      </w:pPr>
      <w:r w:rsidRPr="00025760">
        <w:rPr>
          <w:b/>
          <w:sz w:val="24"/>
          <w:szCs w:val="24"/>
        </w:rPr>
        <w:t>Behavioral features</w:t>
      </w:r>
    </w:p>
    <w:p w14:paraId="172D7260" w14:textId="77777777" w:rsidR="004923C1" w:rsidRPr="00025760" w:rsidRDefault="00000000">
      <w:pPr>
        <w:pStyle w:val="ListBullet"/>
        <w:rPr>
          <w:sz w:val="24"/>
          <w:szCs w:val="24"/>
        </w:rPr>
      </w:pPr>
      <w:r w:rsidRPr="00025760">
        <w:rPr>
          <w:sz w:val="24"/>
          <w:szCs w:val="24"/>
        </w:rPr>
        <w:t>Transaction velocity: counts and sums over 1-day, 7-day, and 30-day windows.</w:t>
      </w:r>
    </w:p>
    <w:p w14:paraId="45897BA1" w14:textId="77777777" w:rsidR="004923C1" w:rsidRPr="00025760" w:rsidRDefault="00000000">
      <w:pPr>
        <w:pStyle w:val="ListBullet"/>
        <w:rPr>
          <w:sz w:val="24"/>
          <w:szCs w:val="24"/>
        </w:rPr>
      </w:pPr>
      <w:r w:rsidRPr="00025760">
        <w:rPr>
          <w:sz w:val="24"/>
          <w:szCs w:val="24"/>
        </w:rPr>
        <w:t>Amount-based features: mean, max, variance, spikes, and unusual growth patterns.</w:t>
      </w:r>
    </w:p>
    <w:p w14:paraId="4658B684" w14:textId="77777777" w:rsidR="004923C1" w:rsidRPr="00025760" w:rsidRDefault="00000000">
      <w:pPr>
        <w:pStyle w:val="ListBullet"/>
        <w:rPr>
          <w:sz w:val="24"/>
          <w:szCs w:val="24"/>
        </w:rPr>
      </w:pPr>
      <w:r w:rsidRPr="00025760">
        <w:rPr>
          <w:sz w:val="24"/>
          <w:szCs w:val="24"/>
        </w:rPr>
        <w:t>Channel-switching and beneficiary diversity signals.</w:t>
      </w:r>
    </w:p>
    <w:p w14:paraId="545EB66D" w14:textId="77777777" w:rsidR="004923C1" w:rsidRPr="00025760" w:rsidRDefault="00000000">
      <w:pPr>
        <w:pStyle w:val="ListBullet"/>
        <w:rPr>
          <w:sz w:val="24"/>
          <w:szCs w:val="24"/>
        </w:rPr>
      </w:pPr>
      <w:r w:rsidRPr="00025760">
        <w:rPr>
          <w:sz w:val="24"/>
          <w:szCs w:val="24"/>
        </w:rPr>
        <w:t>Account age and activity intensity features.</w:t>
      </w:r>
    </w:p>
    <w:p w14:paraId="50895095" w14:textId="77777777" w:rsidR="004923C1" w:rsidRPr="00025760" w:rsidRDefault="00000000">
      <w:pPr>
        <w:rPr>
          <w:sz w:val="24"/>
          <w:szCs w:val="24"/>
        </w:rPr>
      </w:pPr>
      <w:r w:rsidRPr="00025760">
        <w:rPr>
          <w:b/>
          <w:sz w:val="24"/>
          <w:szCs w:val="24"/>
        </w:rPr>
        <w:t>Risk-oriented features</w:t>
      </w:r>
    </w:p>
    <w:p w14:paraId="3EE54DEE" w14:textId="77777777" w:rsidR="004923C1" w:rsidRPr="00025760" w:rsidRDefault="00000000">
      <w:pPr>
        <w:pStyle w:val="ListBullet"/>
        <w:rPr>
          <w:sz w:val="24"/>
          <w:szCs w:val="24"/>
        </w:rPr>
      </w:pPr>
      <w:r w:rsidRPr="00025760">
        <w:rPr>
          <w:sz w:val="24"/>
          <w:szCs w:val="24"/>
        </w:rPr>
        <w:t>Incoming vs outgoing ratio.</w:t>
      </w:r>
    </w:p>
    <w:p w14:paraId="7DEB6937" w14:textId="77777777" w:rsidR="004923C1" w:rsidRPr="00025760" w:rsidRDefault="00000000">
      <w:pPr>
        <w:pStyle w:val="ListBullet"/>
        <w:rPr>
          <w:sz w:val="24"/>
          <w:szCs w:val="24"/>
        </w:rPr>
      </w:pPr>
      <w:r w:rsidRPr="00025760">
        <w:rPr>
          <w:sz w:val="24"/>
          <w:szCs w:val="24"/>
        </w:rPr>
        <w:t>Cash-in / cash-out balance.</w:t>
      </w:r>
    </w:p>
    <w:p w14:paraId="4B30674E" w14:textId="77777777" w:rsidR="004923C1" w:rsidRPr="00025760" w:rsidRDefault="00000000">
      <w:pPr>
        <w:pStyle w:val="ListBullet"/>
        <w:rPr>
          <w:sz w:val="24"/>
          <w:szCs w:val="24"/>
        </w:rPr>
      </w:pPr>
      <w:r w:rsidRPr="00025760">
        <w:rPr>
          <w:sz w:val="24"/>
          <w:szCs w:val="24"/>
        </w:rPr>
        <w:t>New beneficiary ratios.</w:t>
      </w:r>
    </w:p>
    <w:p w14:paraId="1AF7ECC9" w14:textId="77777777" w:rsidR="004923C1" w:rsidRDefault="00000000">
      <w:pPr>
        <w:pStyle w:val="ListBullet"/>
      </w:pPr>
      <w:r w:rsidRPr="00025760">
        <w:rPr>
          <w:sz w:val="24"/>
          <w:szCs w:val="24"/>
        </w:rPr>
        <w:t>Frequency of suspicious alerts or external tickets</w:t>
      </w:r>
      <w:r>
        <w:t>.</w:t>
      </w:r>
    </w:p>
    <w:p w14:paraId="34439F81" w14:textId="77777777" w:rsidR="004923C1" w:rsidRPr="00025760" w:rsidRDefault="00000000">
      <w:pPr>
        <w:pStyle w:val="Heading1"/>
        <w:rPr>
          <w:sz w:val="32"/>
          <w:szCs w:val="32"/>
        </w:rPr>
      </w:pPr>
      <w:r w:rsidRPr="00025760">
        <w:rPr>
          <w:rFonts w:ascii="Calibri" w:hAnsi="Calibri"/>
          <w:color w:val="1F4E79"/>
          <w:sz w:val="32"/>
          <w:szCs w:val="32"/>
        </w:rPr>
        <w:t>9. Model Development and Evaluation Strategy</w:t>
      </w:r>
    </w:p>
    <w:p w14:paraId="214AF274" w14:textId="77777777" w:rsidR="004923C1" w:rsidRPr="00025760" w:rsidRDefault="00000000">
      <w:pPr>
        <w:rPr>
          <w:sz w:val="24"/>
          <w:szCs w:val="24"/>
        </w:rPr>
      </w:pPr>
      <w:r w:rsidRPr="00025760">
        <w:rPr>
          <w:sz w:val="24"/>
          <w:szCs w:val="24"/>
        </w:rPr>
        <w:t>A reliable fraud model should be trained with the business goal in mind: catch as many suspicious accounts as possible while keeping the review workload manageable.</w:t>
      </w:r>
    </w:p>
    <w:p w14:paraId="534416C5" w14:textId="77777777" w:rsidR="004923C1" w:rsidRPr="00025760" w:rsidRDefault="00000000">
      <w:pPr>
        <w:pStyle w:val="ListBullet"/>
        <w:rPr>
          <w:sz w:val="24"/>
          <w:szCs w:val="24"/>
        </w:rPr>
      </w:pPr>
      <w:r w:rsidRPr="00025760">
        <w:rPr>
          <w:sz w:val="24"/>
          <w:szCs w:val="24"/>
        </w:rPr>
        <w:t>Start with a strong tabular baseline such as Logistic Regression with class weighting.</w:t>
      </w:r>
    </w:p>
    <w:p w14:paraId="762A5A1B" w14:textId="77777777" w:rsidR="004923C1" w:rsidRPr="00025760" w:rsidRDefault="00000000">
      <w:pPr>
        <w:pStyle w:val="ListBullet"/>
        <w:rPr>
          <w:sz w:val="24"/>
          <w:szCs w:val="24"/>
        </w:rPr>
      </w:pPr>
      <w:r w:rsidRPr="00025760">
        <w:rPr>
          <w:sz w:val="24"/>
          <w:szCs w:val="24"/>
        </w:rPr>
        <w:lastRenderedPageBreak/>
        <w:t>Use CatBoost or LightGBM as the main production-grade classifier because they perform well on mixed tabular data.</w:t>
      </w:r>
    </w:p>
    <w:p w14:paraId="51CFB625" w14:textId="77777777" w:rsidR="004923C1" w:rsidRPr="00025760" w:rsidRDefault="00000000">
      <w:pPr>
        <w:pStyle w:val="ListBullet"/>
        <w:rPr>
          <w:sz w:val="24"/>
          <w:szCs w:val="24"/>
        </w:rPr>
      </w:pPr>
      <w:r w:rsidRPr="00025760">
        <w:rPr>
          <w:sz w:val="24"/>
          <w:szCs w:val="24"/>
        </w:rPr>
        <w:t>Apply stratified train-test split and stratified cross-validation because the classes are highly imbalanced.</w:t>
      </w:r>
    </w:p>
    <w:p w14:paraId="288B787E" w14:textId="77777777" w:rsidR="004923C1" w:rsidRPr="00025760" w:rsidRDefault="00000000">
      <w:pPr>
        <w:pStyle w:val="ListBullet"/>
        <w:rPr>
          <w:sz w:val="24"/>
          <w:szCs w:val="24"/>
        </w:rPr>
      </w:pPr>
      <w:r w:rsidRPr="00025760">
        <w:rPr>
          <w:sz w:val="24"/>
          <w:szCs w:val="24"/>
        </w:rPr>
        <w:t>Use class weights, focal-style training strategies, or balanced sampling rather than naïvely optimizing for accuracy.</w:t>
      </w:r>
    </w:p>
    <w:p w14:paraId="099A4574" w14:textId="77777777" w:rsidR="004923C1" w:rsidRPr="00025760" w:rsidRDefault="00000000">
      <w:pPr>
        <w:pStyle w:val="ListBullet"/>
        <w:rPr>
          <w:sz w:val="24"/>
          <w:szCs w:val="24"/>
        </w:rPr>
      </w:pPr>
      <w:r w:rsidRPr="00025760">
        <w:rPr>
          <w:sz w:val="24"/>
          <w:szCs w:val="24"/>
        </w:rPr>
        <w:t>Evaluate with precision, recall, F1-score, PR-AUC, ROC-AUC, and confusion matrix.</w:t>
      </w:r>
    </w:p>
    <w:p w14:paraId="7E673825" w14:textId="77777777" w:rsidR="004923C1" w:rsidRPr="00025760" w:rsidRDefault="00000000">
      <w:pPr>
        <w:pStyle w:val="ListBullet"/>
        <w:rPr>
          <w:sz w:val="24"/>
          <w:szCs w:val="24"/>
        </w:rPr>
      </w:pPr>
      <w:r w:rsidRPr="00025760">
        <w:rPr>
          <w:sz w:val="24"/>
          <w:szCs w:val="24"/>
        </w:rPr>
        <w:t>Use SHAP or model-based feature importance to understand why an account was flagged.</w:t>
      </w:r>
    </w:p>
    <w:p w14:paraId="58E1EECF" w14:textId="77777777" w:rsidR="004923C1" w:rsidRDefault="00000000">
      <w:pPr>
        <w:pStyle w:val="Heading1"/>
      </w:pPr>
      <w:r w:rsidRPr="00025760">
        <w:rPr>
          <w:rFonts w:ascii="Calibri" w:hAnsi="Calibri"/>
          <w:color w:val="1F4E79"/>
          <w:sz w:val="32"/>
          <w:szCs w:val="32"/>
        </w:rPr>
        <w:t>10. Risk Scoring and Alert Logic</w:t>
      </w:r>
    </w:p>
    <w:p w14:paraId="6E934F57" w14:textId="77777777" w:rsidR="004923C1" w:rsidRPr="00025760" w:rsidRDefault="00000000">
      <w:pPr>
        <w:rPr>
          <w:sz w:val="24"/>
          <w:szCs w:val="24"/>
        </w:rPr>
      </w:pPr>
      <w:r w:rsidRPr="00025760">
        <w:rPr>
          <w:sz w:val="24"/>
          <w:szCs w:val="24"/>
        </w:rPr>
        <w:t>The system should convert the model output into business-readable action bands.</w:t>
      </w:r>
    </w:p>
    <w:tbl>
      <w:tblPr>
        <w:tblStyle w:val="TableGrid"/>
        <w:tblW w:w="0" w:type="auto"/>
        <w:jc w:val="center"/>
        <w:tblLook w:val="04A0" w:firstRow="1" w:lastRow="0" w:firstColumn="1" w:lastColumn="0" w:noHBand="0" w:noVBand="1"/>
      </w:tblPr>
      <w:tblGrid>
        <w:gridCol w:w="3312"/>
        <w:gridCol w:w="3312"/>
        <w:gridCol w:w="3312"/>
      </w:tblGrid>
      <w:tr w:rsidR="004923C1" w:rsidRPr="00025760" w14:paraId="28E0A59A" w14:textId="77777777">
        <w:trPr>
          <w:jc w:val="center"/>
        </w:trPr>
        <w:tc>
          <w:tcPr>
            <w:tcW w:w="3312" w:type="dxa"/>
            <w:shd w:val="clear" w:color="auto" w:fill="FCE4D6"/>
            <w:vAlign w:val="center"/>
          </w:tcPr>
          <w:p w14:paraId="2457BC23" w14:textId="77777777" w:rsidR="004923C1" w:rsidRPr="00025760" w:rsidRDefault="00000000">
            <w:pPr>
              <w:rPr>
                <w:sz w:val="24"/>
                <w:szCs w:val="24"/>
              </w:rPr>
            </w:pPr>
            <w:r w:rsidRPr="00025760">
              <w:rPr>
                <w:b/>
                <w:sz w:val="24"/>
                <w:szCs w:val="24"/>
              </w:rPr>
              <w:t>Risk Band</w:t>
            </w:r>
          </w:p>
        </w:tc>
        <w:tc>
          <w:tcPr>
            <w:tcW w:w="3312" w:type="dxa"/>
            <w:shd w:val="clear" w:color="auto" w:fill="FCE4D6"/>
            <w:vAlign w:val="center"/>
          </w:tcPr>
          <w:p w14:paraId="54D9442F" w14:textId="77777777" w:rsidR="004923C1" w:rsidRPr="00025760" w:rsidRDefault="00000000">
            <w:pPr>
              <w:rPr>
                <w:sz w:val="24"/>
                <w:szCs w:val="24"/>
              </w:rPr>
            </w:pPr>
            <w:r w:rsidRPr="00025760">
              <w:rPr>
                <w:b/>
                <w:sz w:val="24"/>
                <w:szCs w:val="24"/>
              </w:rPr>
              <w:t>Score Range</w:t>
            </w:r>
          </w:p>
        </w:tc>
        <w:tc>
          <w:tcPr>
            <w:tcW w:w="3312" w:type="dxa"/>
            <w:shd w:val="clear" w:color="auto" w:fill="FCE4D6"/>
            <w:vAlign w:val="center"/>
          </w:tcPr>
          <w:p w14:paraId="2E19A521" w14:textId="77777777" w:rsidR="004923C1" w:rsidRPr="00025760" w:rsidRDefault="00000000">
            <w:pPr>
              <w:rPr>
                <w:sz w:val="24"/>
                <w:szCs w:val="24"/>
              </w:rPr>
            </w:pPr>
            <w:r w:rsidRPr="00025760">
              <w:rPr>
                <w:b/>
                <w:sz w:val="24"/>
                <w:szCs w:val="24"/>
              </w:rPr>
              <w:t>Suggested Action</w:t>
            </w:r>
          </w:p>
        </w:tc>
      </w:tr>
      <w:tr w:rsidR="004923C1" w:rsidRPr="00025760" w14:paraId="4982F763" w14:textId="77777777">
        <w:trPr>
          <w:jc w:val="center"/>
        </w:trPr>
        <w:tc>
          <w:tcPr>
            <w:tcW w:w="3312" w:type="dxa"/>
            <w:vAlign w:val="center"/>
          </w:tcPr>
          <w:p w14:paraId="4D3DCAC7" w14:textId="77777777" w:rsidR="004923C1" w:rsidRPr="00025760" w:rsidRDefault="00000000">
            <w:pPr>
              <w:rPr>
                <w:sz w:val="24"/>
                <w:szCs w:val="24"/>
              </w:rPr>
            </w:pPr>
            <w:r w:rsidRPr="00025760">
              <w:rPr>
                <w:sz w:val="24"/>
                <w:szCs w:val="24"/>
              </w:rPr>
              <w:t>Safe</w:t>
            </w:r>
          </w:p>
        </w:tc>
        <w:tc>
          <w:tcPr>
            <w:tcW w:w="3312" w:type="dxa"/>
            <w:vAlign w:val="center"/>
          </w:tcPr>
          <w:p w14:paraId="56991938" w14:textId="77777777" w:rsidR="004923C1" w:rsidRPr="00025760" w:rsidRDefault="00000000">
            <w:pPr>
              <w:rPr>
                <w:sz w:val="24"/>
                <w:szCs w:val="24"/>
              </w:rPr>
            </w:pPr>
            <w:r w:rsidRPr="00025760">
              <w:rPr>
                <w:sz w:val="24"/>
                <w:szCs w:val="24"/>
              </w:rPr>
              <w:t>0-30</w:t>
            </w:r>
          </w:p>
        </w:tc>
        <w:tc>
          <w:tcPr>
            <w:tcW w:w="3312" w:type="dxa"/>
            <w:vAlign w:val="center"/>
          </w:tcPr>
          <w:p w14:paraId="4A696CE2" w14:textId="77777777" w:rsidR="004923C1" w:rsidRPr="00025760" w:rsidRDefault="00000000">
            <w:pPr>
              <w:rPr>
                <w:sz w:val="24"/>
                <w:szCs w:val="24"/>
              </w:rPr>
            </w:pPr>
            <w:r w:rsidRPr="00025760">
              <w:rPr>
                <w:sz w:val="24"/>
                <w:szCs w:val="24"/>
              </w:rPr>
              <w:t>Allow, monitor normally</w:t>
            </w:r>
          </w:p>
        </w:tc>
      </w:tr>
      <w:tr w:rsidR="004923C1" w:rsidRPr="00025760" w14:paraId="13EA206E" w14:textId="77777777">
        <w:trPr>
          <w:jc w:val="center"/>
        </w:trPr>
        <w:tc>
          <w:tcPr>
            <w:tcW w:w="3312" w:type="dxa"/>
            <w:vAlign w:val="center"/>
          </w:tcPr>
          <w:p w14:paraId="40597046" w14:textId="77777777" w:rsidR="004923C1" w:rsidRPr="00025760" w:rsidRDefault="00000000">
            <w:pPr>
              <w:rPr>
                <w:sz w:val="24"/>
                <w:szCs w:val="24"/>
              </w:rPr>
            </w:pPr>
            <w:r w:rsidRPr="00025760">
              <w:rPr>
                <w:sz w:val="24"/>
                <w:szCs w:val="24"/>
              </w:rPr>
              <w:t>Monitor</w:t>
            </w:r>
          </w:p>
        </w:tc>
        <w:tc>
          <w:tcPr>
            <w:tcW w:w="3312" w:type="dxa"/>
            <w:vAlign w:val="center"/>
          </w:tcPr>
          <w:p w14:paraId="42350911" w14:textId="77777777" w:rsidR="004923C1" w:rsidRPr="00025760" w:rsidRDefault="00000000">
            <w:pPr>
              <w:rPr>
                <w:sz w:val="24"/>
                <w:szCs w:val="24"/>
              </w:rPr>
            </w:pPr>
            <w:r w:rsidRPr="00025760">
              <w:rPr>
                <w:sz w:val="24"/>
                <w:szCs w:val="24"/>
              </w:rPr>
              <w:t>31-60</w:t>
            </w:r>
          </w:p>
        </w:tc>
        <w:tc>
          <w:tcPr>
            <w:tcW w:w="3312" w:type="dxa"/>
            <w:vAlign w:val="center"/>
          </w:tcPr>
          <w:p w14:paraId="07A9B0A3" w14:textId="77777777" w:rsidR="004923C1" w:rsidRPr="00025760" w:rsidRDefault="00000000">
            <w:pPr>
              <w:rPr>
                <w:sz w:val="24"/>
                <w:szCs w:val="24"/>
              </w:rPr>
            </w:pPr>
            <w:r w:rsidRPr="00025760">
              <w:rPr>
                <w:sz w:val="24"/>
                <w:szCs w:val="24"/>
              </w:rPr>
              <w:t>Watch for patterns and accumulate signals</w:t>
            </w:r>
          </w:p>
        </w:tc>
      </w:tr>
      <w:tr w:rsidR="004923C1" w:rsidRPr="00025760" w14:paraId="05B3D1B2" w14:textId="77777777">
        <w:trPr>
          <w:jc w:val="center"/>
        </w:trPr>
        <w:tc>
          <w:tcPr>
            <w:tcW w:w="3312" w:type="dxa"/>
            <w:vAlign w:val="center"/>
          </w:tcPr>
          <w:p w14:paraId="17EACCD1" w14:textId="77777777" w:rsidR="004923C1" w:rsidRPr="00025760" w:rsidRDefault="00000000">
            <w:pPr>
              <w:rPr>
                <w:sz w:val="24"/>
                <w:szCs w:val="24"/>
              </w:rPr>
            </w:pPr>
            <w:r w:rsidRPr="00025760">
              <w:rPr>
                <w:sz w:val="24"/>
                <w:szCs w:val="24"/>
              </w:rPr>
              <w:t>Review</w:t>
            </w:r>
          </w:p>
        </w:tc>
        <w:tc>
          <w:tcPr>
            <w:tcW w:w="3312" w:type="dxa"/>
            <w:vAlign w:val="center"/>
          </w:tcPr>
          <w:p w14:paraId="25C031E3" w14:textId="77777777" w:rsidR="004923C1" w:rsidRPr="00025760" w:rsidRDefault="00000000">
            <w:pPr>
              <w:rPr>
                <w:sz w:val="24"/>
                <w:szCs w:val="24"/>
              </w:rPr>
            </w:pPr>
            <w:r w:rsidRPr="00025760">
              <w:rPr>
                <w:sz w:val="24"/>
                <w:szCs w:val="24"/>
              </w:rPr>
              <w:t>61-80</w:t>
            </w:r>
          </w:p>
        </w:tc>
        <w:tc>
          <w:tcPr>
            <w:tcW w:w="3312" w:type="dxa"/>
            <w:vAlign w:val="center"/>
          </w:tcPr>
          <w:p w14:paraId="5946A1A3" w14:textId="77777777" w:rsidR="004923C1" w:rsidRPr="00025760" w:rsidRDefault="00000000">
            <w:pPr>
              <w:rPr>
                <w:sz w:val="24"/>
                <w:szCs w:val="24"/>
              </w:rPr>
            </w:pPr>
            <w:r w:rsidRPr="00025760">
              <w:rPr>
                <w:sz w:val="24"/>
                <w:szCs w:val="24"/>
              </w:rPr>
              <w:t>Send to analyst queue</w:t>
            </w:r>
          </w:p>
        </w:tc>
      </w:tr>
      <w:tr w:rsidR="004923C1" w:rsidRPr="00025760" w14:paraId="2B121D70" w14:textId="77777777">
        <w:trPr>
          <w:jc w:val="center"/>
        </w:trPr>
        <w:tc>
          <w:tcPr>
            <w:tcW w:w="3312" w:type="dxa"/>
            <w:vAlign w:val="center"/>
          </w:tcPr>
          <w:p w14:paraId="5E804738" w14:textId="77777777" w:rsidR="004923C1" w:rsidRPr="00025760" w:rsidRDefault="00000000">
            <w:pPr>
              <w:rPr>
                <w:sz w:val="24"/>
                <w:szCs w:val="24"/>
              </w:rPr>
            </w:pPr>
            <w:r w:rsidRPr="00025760">
              <w:rPr>
                <w:sz w:val="24"/>
                <w:szCs w:val="24"/>
              </w:rPr>
              <w:t>Block / Escalate</w:t>
            </w:r>
          </w:p>
        </w:tc>
        <w:tc>
          <w:tcPr>
            <w:tcW w:w="3312" w:type="dxa"/>
            <w:vAlign w:val="center"/>
          </w:tcPr>
          <w:p w14:paraId="7A3919F7" w14:textId="77777777" w:rsidR="004923C1" w:rsidRPr="00025760" w:rsidRDefault="00000000">
            <w:pPr>
              <w:rPr>
                <w:sz w:val="24"/>
                <w:szCs w:val="24"/>
              </w:rPr>
            </w:pPr>
            <w:r w:rsidRPr="00025760">
              <w:rPr>
                <w:sz w:val="24"/>
                <w:szCs w:val="24"/>
              </w:rPr>
              <w:t>81-100</w:t>
            </w:r>
          </w:p>
        </w:tc>
        <w:tc>
          <w:tcPr>
            <w:tcW w:w="3312" w:type="dxa"/>
            <w:vAlign w:val="center"/>
          </w:tcPr>
          <w:p w14:paraId="7BA604C6" w14:textId="77777777" w:rsidR="004923C1" w:rsidRPr="00025760" w:rsidRDefault="00000000">
            <w:pPr>
              <w:rPr>
                <w:sz w:val="24"/>
                <w:szCs w:val="24"/>
              </w:rPr>
            </w:pPr>
            <w:r w:rsidRPr="00025760">
              <w:rPr>
                <w:sz w:val="24"/>
                <w:szCs w:val="24"/>
              </w:rPr>
              <w:t>High-priority review and possible restriction</w:t>
            </w:r>
          </w:p>
        </w:tc>
      </w:tr>
    </w:tbl>
    <w:p w14:paraId="71000EC0" w14:textId="77777777" w:rsidR="004923C1" w:rsidRPr="00025760" w:rsidRDefault="00000000">
      <w:pPr>
        <w:rPr>
          <w:sz w:val="24"/>
          <w:szCs w:val="24"/>
        </w:rPr>
      </w:pPr>
      <w:r w:rsidRPr="00025760">
        <w:rPr>
          <w:sz w:val="24"/>
          <w:szCs w:val="24"/>
        </w:rPr>
        <w:t>A practical scoring engine can combine: model probability, anomaly score, rules-based features, alert count, transaction velocity, and risky cross-channel behavior.</w:t>
      </w:r>
    </w:p>
    <w:p w14:paraId="2A42DD61" w14:textId="1F20529C" w:rsidR="004923C1" w:rsidRPr="00025760" w:rsidRDefault="00000000">
      <w:pPr>
        <w:pStyle w:val="Heading1"/>
        <w:rPr>
          <w:sz w:val="32"/>
          <w:szCs w:val="32"/>
        </w:rPr>
      </w:pPr>
      <w:r w:rsidRPr="00025760">
        <w:rPr>
          <w:rFonts w:ascii="Calibri" w:hAnsi="Calibri"/>
          <w:color w:val="1F4E79"/>
          <w:sz w:val="32"/>
          <w:szCs w:val="32"/>
        </w:rPr>
        <w:t>11. Tech Stack</w:t>
      </w:r>
    </w:p>
    <w:tbl>
      <w:tblPr>
        <w:tblStyle w:val="TableGrid"/>
        <w:tblW w:w="0" w:type="auto"/>
        <w:jc w:val="center"/>
        <w:tblLook w:val="04A0" w:firstRow="1" w:lastRow="0" w:firstColumn="1" w:lastColumn="0" w:noHBand="0" w:noVBand="1"/>
      </w:tblPr>
      <w:tblGrid>
        <w:gridCol w:w="4968"/>
        <w:gridCol w:w="4968"/>
      </w:tblGrid>
      <w:tr w:rsidR="004923C1" w14:paraId="3AA4EF00" w14:textId="77777777">
        <w:trPr>
          <w:jc w:val="center"/>
        </w:trPr>
        <w:tc>
          <w:tcPr>
            <w:tcW w:w="4968" w:type="dxa"/>
            <w:shd w:val="clear" w:color="auto" w:fill="D9D2E9"/>
            <w:vAlign w:val="center"/>
          </w:tcPr>
          <w:p w14:paraId="62338F01" w14:textId="77777777" w:rsidR="004923C1" w:rsidRPr="00025760" w:rsidRDefault="00000000">
            <w:pPr>
              <w:rPr>
                <w:sz w:val="24"/>
                <w:szCs w:val="24"/>
              </w:rPr>
            </w:pPr>
            <w:r w:rsidRPr="00025760">
              <w:rPr>
                <w:b/>
                <w:sz w:val="24"/>
                <w:szCs w:val="24"/>
              </w:rPr>
              <w:t>Layer</w:t>
            </w:r>
          </w:p>
        </w:tc>
        <w:tc>
          <w:tcPr>
            <w:tcW w:w="4968" w:type="dxa"/>
            <w:shd w:val="clear" w:color="auto" w:fill="D9D2E9"/>
            <w:vAlign w:val="center"/>
          </w:tcPr>
          <w:p w14:paraId="6F01FF1D" w14:textId="77777777" w:rsidR="004923C1" w:rsidRPr="00025760" w:rsidRDefault="00000000">
            <w:pPr>
              <w:rPr>
                <w:sz w:val="24"/>
                <w:szCs w:val="24"/>
              </w:rPr>
            </w:pPr>
            <w:r w:rsidRPr="00025760">
              <w:rPr>
                <w:b/>
                <w:sz w:val="24"/>
                <w:szCs w:val="24"/>
              </w:rPr>
              <w:t>Recommended Stack</w:t>
            </w:r>
          </w:p>
        </w:tc>
      </w:tr>
      <w:tr w:rsidR="004923C1" w14:paraId="7671F5B5" w14:textId="77777777">
        <w:trPr>
          <w:jc w:val="center"/>
        </w:trPr>
        <w:tc>
          <w:tcPr>
            <w:tcW w:w="4968" w:type="dxa"/>
            <w:vAlign w:val="center"/>
          </w:tcPr>
          <w:p w14:paraId="6471A964" w14:textId="77777777" w:rsidR="004923C1" w:rsidRPr="00025760" w:rsidRDefault="00000000">
            <w:pPr>
              <w:rPr>
                <w:sz w:val="24"/>
                <w:szCs w:val="24"/>
              </w:rPr>
            </w:pPr>
            <w:r w:rsidRPr="00025760">
              <w:rPr>
                <w:sz w:val="24"/>
                <w:szCs w:val="24"/>
              </w:rPr>
              <w:t>Data Science / ML</w:t>
            </w:r>
          </w:p>
        </w:tc>
        <w:tc>
          <w:tcPr>
            <w:tcW w:w="4968" w:type="dxa"/>
            <w:vAlign w:val="center"/>
          </w:tcPr>
          <w:p w14:paraId="777C4BB9" w14:textId="77777777" w:rsidR="004923C1" w:rsidRPr="00025760" w:rsidRDefault="00000000">
            <w:pPr>
              <w:rPr>
                <w:sz w:val="24"/>
                <w:szCs w:val="24"/>
              </w:rPr>
            </w:pPr>
            <w:r w:rsidRPr="00025760">
              <w:rPr>
                <w:sz w:val="24"/>
                <w:szCs w:val="24"/>
              </w:rPr>
              <w:t>Python, Pandas, NumPy, scikit-learn, CatBoost / LightGBM, SHAP, imbalanced-learn</w:t>
            </w:r>
          </w:p>
        </w:tc>
      </w:tr>
      <w:tr w:rsidR="004923C1" w14:paraId="5292201D" w14:textId="77777777">
        <w:trPr>
          <w:jc w:val="center"/>
        </w:trPr>
        <w:tc>
          <w:tcPr>
            <w:tcW w:w="4968" w:type="dxa"/>
            <w:vAlign w:val="center"/>
          </w:tcPr>
          <w:p w14:paraId="0CEC2A8D" w14:textId="77777777" w:rsidR="004923C1" w:rsidRPr="00025760" w:rsidRDefault="00000000">
            <w:pPr>
              <w:rPr>
                <w:sz w:val="24"/>
                <w:szCs w:val="24"/>
              </w:rPr>
            </w:pPr>
            <w:r w:rsidRPr="00025760">
              <w:rPr>
                <w:sz w:val="24"/>
                <w:szCs w:val="24"/>
              </w:rPr>
              <w:t>Backend APIs</w:t>
            </w:r>
          </w:p>
        </w:tc>
        <w:tc>
          <w:tcPr>
            <w:tcW w:w="4968" w:type="dxa"/>
            <w:vAlign w:val="center"/>
          </w:tcPr>
          <w:p w14:paraId="5B291832" w14:textId="77777777" w:rsidR="004923C1" w:rsidRPr="00025760" w:rsidRDefault="00000000">
            <w:pPr>
              <w:rPr>
                <w:sz w:val="24"/>
                <w:szCs w:val="24"/>
              </w:rPr>
            </w:pPr>
            <w:r w:rsidRPr="00025760">
              <w:rPr>
                <w:sz w:val="24"/>
                <w:szCs w:val="24"/>
              </w:rPr>
              <w:t>FastAPI, Uvicorn, Pydantic, SQLAlchemy, Alembic</w:t>
            </w:r>
          </w:p>
        </w:tc>
      </w:tr>
      <w:tr w:rsidR="004923C1" w14:paraId="1172AF38" w14:textId="77777777">
        <w:trPr>
          <w:jc w:val="center"/>
        </w:trPr>
        <w:tc>
          <w:tcPr>
            <w:tcW w:w="4968" w:type="dxa"/>
            <w:vAlign w:val="center"/>
          </w:tcPr>
          <w:p w14:paraId="4AE6CC3B" w14:textId="77777777" w:rsidR="004923C1" w:rsidRPr="00025760" w:rsidRDefault="00000000">
            <w:pPr>
              <w:rPr>
                <w:sz w:val="24"/>
                <w:szCs w:val="24"/>
              </w:rPr>
            </w:pPr>
            <w:r w:rsidRPr="00025760">
              <w:rPr>
                <w:sz w:val="24"/>
                <w:szCs w:val="24"/>
              </w:rPr>
              <w:t>Database</w:t>
            </w:r>
          </w:p>
        </w:tc>
        <w:tc>
          <w:tcPr>
            <w:tcW w:w="4968" w:type="dxa"/>
            <w:vAlign w:val="center"/>
          </w:tcPr>
          <w:p w14:paraId="1335C928" w14:textId="77777777" w:rsidR="004923C1" w:rsidRPr="00025760" w:rsidRDefault="00000000">
            <w:pPr>
              <w:rPr>
                <w:sz w:val="24"/>
                <w:szCs w:val="24"/>
              </w:rPr>
            </w:pPr>
            <w:r w:rsidRPr="00025760">
              <w:rPr>
                <w:sz w:val="24"/>
                <w:szCs w:val="24"/>
              </w:rPr>
              <w:t>PostgreSQL for structured fraud records; optional Redis cache</w:t>
            </w:r>
          </w:p>
        </w:tc>
      </w:tr>
      <w:tr w:rsidR="004923C1" w14:paraId="6409C9A0" w14:textId="77777777">
        <w:trPr>
          <w:jc w:val="center"/>
        </w:trPr>
        <w:tc>
          <w:tcPr>
            <w:tcW w:w="4968" w:type="dxa"/>
            <w:vAlign w:val="center"/>
          </w:tcPr>
          <w:p w14:paraId="77B8A6D8" w14:textId="77777777" w:rsidR="004923C1" w:rsidRPr="00025760" w:rsidRDefault="00000000">
            <w:pPr>
              <w:rPr>
                <w:sz w:val="24"/>
                <w:szCs w:val="24"/>
              </w:rPr>
            </w:pPr>
            <w:r w:rsidRPr="00025760">
              <w:rPr>
                <w:sz w:val="24"/>
                <w:szCs w:val="24"/>
              </w:rPr>
              <w:t>Frontend</w:t>
            </w:r>
          </w:p>
        </w:tc>
        <w:tc>
          <w:tcPr>
            <w:tcW w:w="4968" w:type="dxa"/>
            <w:vAlign w:val="center"/>
          </w:tcPr>
          <w:p w14:paraId="01E5B2D2" w14:textId="77777777" w:rsidR="004923C1" w:rsidRPr="00025760" w:rsidRDefault="00000000">
            <w:pPr>
              <w:rPr>
                <w:sz w:val="24"/>
                <w:szCs w:val="24"/>
              </w:rPr>
            </w:pPr>
            <w:r w:rsidRPr="00025760">
              <w:rPr>
                <w:sz w:val="24"/>
                <w:szCs w:val="24"/>
              </w:rPr>
              <w:t>Next.js / React, TypeScript, Tailwind CSS, Recharts / TanStack Table</w:t>
            </w:r>
          </w:p>
        </w:tc>
      </w:tr>
      <w:tr w:rsidR="004923C1" w14:paraId="47133FE1" w14:textId="77777777">
        <w:trPr>
          <w:jc w:val="center"/>
        </w:trPr>
        <w:tc>
          <w:tcPr>
            <w:tcW w:w="4968" w:type="dxa"/>
            <w:vAlign w:val="center"/>
          </w:tcPr>
          <w:p w14:paraId="6688E6D3" w14:textId="77777777" w:rsidR="004923C1" w:rsidRPr="00025760" w:rsidRDefault="00000000">
            <w:pPr>
              <w:rPr>
                <w:sz w:val="24"/>
                <w:szCs w:val="24"/>
              </w:rPr>
            </w:pPr>
            <w:r w:rsidRPr="00025760">
              <w:rPr>
                <w:sz w:val="24"/>
                <w:szCs w:val="24"/>
              </w:rPr>
              <w:t>MLOps / Packaging</w:t>
            </w:r>
          </w:p>
        </w:tc>
        <w:tc>
          <w:tcPr>
            <w:tcW w:w="4968" w:type="dxa"/>
            <w:vAlign w:val="center"/>
          </w:tcPr>
          <w:p w14:paraId="2D0C2C7B" w14:textId="77777777" w:rsidR="004923C1" w:rsidRPr="00025760" w:rsidRDefault="00000000">
            <w:pPr>
              <w:rPr>
                <w:sz w:val="24"/>
                <w:szCs w:val="24"/>
              </w:rPr>
            </w:pPr>
            <w:r w:rsidRPr="00025760">
              <w:rPr>
                <w:sz w:val="24"/>
                <w:szCs w:val="24"/>
              </w:rPr>
              <w:t>Docker, MLflow, pytest, GitHub Actions</w:t>
            </w:r>
          </w:p>
        </w:tc>
      </w:tr>
      <w:tr w:rsidR="004923C1" w14:paraId="3D0CD5A5" w14:textId="77777777">
        <w:trPr>
          <w:jc w:val="center"/>
        </w:trPr>
        <w:tc>
          <w:tcPr>
            <w:tcW w:w="4968" w:type="dxa"/>
            <w:vAlign w:val="center"/>
          </w:tcPr>
          <w:p w14:paraId="4886625F" w14:textId="77777777" w:rsidR="004923C1" w:rsidRPr="00025760" w:rsidRDefault="00000000">
            <w:pPr>
              <w:rPr>
                <w:sz w:val="24"/>
                <w:szCs w:val="24"/>
              </w:rPr>
            </w:pPr>
            <w:r w:rsidRPr="00025760">
              <w:rPr>
                <w:sz w:val="24"/>
                <w:szCs w:val="24"/>
              </w:rPr>
              <w:t>Optional Streaming</w:t>
            </w:r>
          </w:p>
        </w:tc>
        <w:tc>
          <w:tcPr>
            <w:tcW w:w="4968" w:type="dxa"/>
            <w:vAlign w:val="center"/>
          </w:tcPr>
          <w:p w14:paraId="6678A2DD" w14:textId="77777777" w:rsidR="004923C1" w:rsidRPr="00025760" w:rsidRDefault="00000000">
            <w:pPr>
              <w:rPr>
                <w:sz w:val="24"/>
                <w:szCs w:val="24"/>
              </w:rPr>
            </w:pPr>
            <w:r w:rsidRPr="00025760">
              <w:rPr>
                <w:sz w:val="24"/>
                <w:szCs w:val="24"/>
              </w:rPr>
              <w:t>Kafka or equivalent message bus for real-time event ingestion</w:t>
            </w:r>
          </w:p>
        </w:tc>
      </w:tr>
    </w:tbl>
    <w:p w14:paraId="306D0138" w14:textId="77777777" w:rsidR="004923C1" w:rsidRPr="00025760" w:rsidRDefault="00000000">
      <w:pPr>
        <w:pStyle w:val="Heading1"/>
        <w:rPr>
          <w:sz w:val="32"/>
          <w:szCs w:val="32"/>
        </w:rPr>
      </w:pPr>
      <w:r w:rsidRPr="00025760">
        <w:rPr>
          <w:rFonts w:ascii="Calibri" w:hAnsi="Calibri"/>
          <w:color w:val="1F4E79"/>
          <w:sz w:val="32"/>
          <w:szCs w:val="32"/>
        </w:rPr>
        <w:t>12. Data Strategy</w:t>
      </w:r>
    </w:p>
    <w:p w14:paraId="60D498DC" w14:textId="77777777" w:rsidR="004923C1" w:rsidRPr="00025760" w:rsidRDefault="00000000">
      <w:pPr>
        <w:rPr>
          <w:sz w:val="24"/>
          <w:szCs w:val="24"/>
        </w:rPr>
      </w:pPr>
      <w:r w:rsidRPr="00025760">
        <w:rPr>
          <w:sz w:val="24"/>
          <w:szCs w:val="24"/>
        </w:rPr>
        <w:t>The data strategy should support both the provided dataset and future live feeds. A good fraud platform is only as strong as its data pipeline and governance.</w:t>
      </w:r>
    </w:p>
    <w:p w14:paraId="56F90FC1" w14:textId="77777777" w:rsidR="004923C1" w:rsidRPr="00025760" w:rsidRDefault="00000000">
      <w:pPr>
        <w:rPr>
          <w:sz w:val="28"/>
          <w:szCs w:val="28"/>
        </w:rPr>
      </w:pPr>
      <w:r w:rsidRPr="00025760">
        <w:rPr>
          <w:b/>
          <w:sz w:val="28"/>
          <w:szCs w:val="28"/>
        </w:rPr>
        <w:t>Primary data sources</w:t>
      </w:r>
    </w:p>
    <w:p w14:paraId="2BDE452B" w14:textId="77777777" w:rsidR="004923C1" w:rsidRPr="00025760" w:rsidRDefault="00000000">
      <w:pPr>
        <w:pStyle w:val="ListBullet"/>
        <w:rPr>
          <w:sz w:val="24"/>
          <w:szCs w:val="24"/>
        </w:rPr>
      </w:pPr>
      <w:r w:rsidRPr="00025760">
        <w:rPr>
          <w:sz w:val="24"/>
          <w:szCs w:val="24"/>
        </w:rPr>
        <w:lastRenderedPageBreak/>
        <w:t>Financial transaction records from the portal dataset.</w:t>
      </w:r>
    </w:p>
    <w:p w14:paraId="0910453C" w14:textId="77777777" w:rsidR="004923C1" w:rsidRPr="00025760" w:rsidRDefault="00000000">
      <w:pPr>
        <w:pStyle w:val="ListBullet"/>
        <w:rPr>
          <w:sz w:val="24"/>
          <w:szCs w:val="24"/>
        </w:rPr>
      </w:pPr>
      <w:r w:rsidRPr="00025760">
        <w:rPr>
          <w:sz w:val="24"/>
          <w:szCs w:val="24"/>
        </w:rPr>
        <w:t>Fraud monitoring solution alerts.</w:t>
      </w:r>
    </w:p>
    <w:p w14:paraId="503CD4A1" w14:textId="77777777" w:rsidR="004923C1" w:rsidRPr="00025760" w:rsidRDefault="00000000">
      <w:pPr>
        <w:pStyle w:val="ListBullet"/>
        <w:rPr>
          <w:sz w:val="24"/>
          <w:szCs w:val="24"/>
        </w:rPr>
      </w:pPr>
      <w:r w:rsidRPr="00025760">
        <w:rPr>
          <w:sz w:val="24"/>
          <w:szCs w:val="24"/>
        </w:rPr>
        <w:t>Transaction monitoring system alerts.</w:t>
      </w:r>
    </w:p>
    <w:p w14:paraId="48B6096B" w14:textId="77777777" w:rsidR="004923C1" w:rsidRPr="00025760" w:rsidRDefault="00000000">
      <w:pPr>
        <w:pStyle w:val="ListBullet"/>
        <w:rPr>
          <w:sz w:val="24"/>
          <w:szCs w:val="24"/>
        </w:rPr>
      </w:pPr>
      <w:r w:rsidRPr="00025760">
        <w:rPr>
          <w:sz w:val="24"/>
          <w:szCs w:val="24"/>
        </w:rPr>
        <w:t>Government / regulatory cyber-fraud tickets and feeds.</w:t>
      </w:r>
    </w:p>
    <w:p w14:paraId="0A941B0D" w14:textId="77777777" w:rsidR="004923C1" w:rsidRPr="00025760" w:rsidRDefault="00000000">
      <w:pPr>
        <w:pStyle w:val="ListBullet"/>
        <w:rPr>
          <w:sz w:val="24"/>
          <w:szCs w:val="24"/>
        </w:rPr>
      </w:pPr>
      <w:r w:rsidRPr="00025760">
        <w:rPr>
          <w:sz w:val="24"/>
          <w:szCs w:val="24"/>
        </w:rPr>
        <w:t>Cross-channel bank data such as mobile, web, UPI, IMPS, NEFT, card, or branch activity.</w:t>
      </w:r>
    </w:p>
    <w:p w14:paraId="6EDE78A4" w14:textId="77777777" w:rsidR="004923C1" w:rsidRPr="00025760" w:rsidRDefault="00000000">
      <w:pPr>
        <w:rPr>
          <w:sz w:val="28"/>
          <w:szCs w:val="28"/>
        </w:rPr>
      </w:pPr>
      <w:r w:rsidRPr="00025760">
        <w:rPr>
          <w:b/>
          <w:sz w:val="28"/>
          <w:szCs w:val="28"/>
        </w:rPr>
        <w:t>Curated data model</w:t>
      </w:r>
    </w:p>
    <w:p w14:paraId="67C73140" w14:textId="77777777" w:rsidR="004923C1" w:rsidRPr="00025760" w:rsidRDefault="00000000">
      <w:pPr>
        <w:pStyle w:val="ListBullet"/>
        <w:rPr>
          <w:sz w:val="24"/>
          <w:szCs w:val="24"/>
        </w:rPr>
      </w:pPr>
      <w:r w:rsidRPr="00025760">
        <w:rPr>
          <w:sz w:val="24"/>
          <w:szCs w:val="24"/>
        </w:rPr>
        <w:t>Raw zone: preserve original event records for traceability.</w:t>
      </w:r>
    </w:p>
    <w:p w14:paraId="5FB93FE3" w14:textId="77777777" w:rsidR="004923C1" w:rsidRPr="00025760" w:rsidRDefault="00000000">
      <w:pPr>
        <w:pStyle w:val="ListBullet"/>
        <w:rPr>
          <w:sz w:val="24"/>
          <w:szCs w:val="24"/>
        </w:rPr>
      </w:pPr>
      <w:r w:rsidRPr="00025760">
        <w:rPr>
          <w:sz w:val="24"/>
          <w:szCs w:val="24"/>
        </w:rPr>
        <w:t>Cleaned zone: standardized fields, validated timestamps, and normalized identifiers.</w:t>
      </w:r>
    </w:p>
    <w:p w14:paraId="60D4C6EC" w14:textId="77777777" w:rsidR="004923C1" w:rsidRPr="00025760" w:rsidRDefault="00000000">
      <w:pPr>
        <w:pStyle w:val="ListBullet"/>
        <w:rPr>
          <w:sz w:val="24"/>
          <w:szCs w:val="24"/>
        </w:rPr>
      </w:pPr>
      <w:r w:rsidRPr="00025760">
        <w:rPr>
          <w:sz w:val="24"/>
          <w:szCs w:val="24"/>
        </w:rPr>
        <w:t>Feature zone: aggregated customer/account windows, velocity metrics, and model-ready features.</w:t>
      </w:r>
    </w:p>
    <w:p w14:paraId="5DE0354F" w14:textId="77777777" w:rsidR="004923C1" w:rsidRPr="00025760" w:rsidRDefault="00000000">
      <w:pPr>
        <w:pStyle w:val="ListBullet"/>
        <w:rPr>
          <w:sz w:val="24"/>
          <w:szCs w:val="24"/>
        </w:rPr>
      </w:pPr>
      <w:r w:rsidRPr="00025760">
        <w:rPr>
          <w:sz w:val="24"/>
          <w:szCs w:val="24"/>
        </w:rPr>
        <w:t>Serving zone: low-latency data store used by APIs and dashboards.</w:t>
      </w:r>
    </w:p>
    <w:p w14:paraId="7D69EEEA" w14:textId="77777777" w:rsidR="004923C1" w:rsidRPr="00025760" w:rsidRDefault="00000000">
      <w:pPr>
        <w:rPr>
          <w:sz w:val="28"/>
          <w:szCs w:val="28"/>
        </w:rPr>
      </w:pPr>
      <w:r w:rsidRPr="00025760">
        <w:rPr>
          <w:b/>
          <w:sz w:val="28"/>
          <w:szCs w:val="28"/>
        </w:rPr>
        <w:t>Governance and quality</w:t>
      </w:r>
    </w:p>
    <w:p w14:paraId="63FF7154" w14:textId="77777777" w:rsidR="004923C1" w:rsidRPr="00025760" w:rsidRDefault="00000000">
      <w:pPr>
        <w:pStyle w:val="ListBullet"/>
        <w:rPr>
          <w:sz w:val="24"/>
          <w:szCs w:val="24"/>
        </w:rPr>
      </w:pPr>
      <w:r w:rsidRPr="00025760">
        <w:rPr>
          <w:sz w:val="24"/>
          <w:szCs w:val="24"/>
        </w:rPr>
        <w:t>Track lineage from source feed to model feature to prediction.</w:t>
      </w:r>
    </w:p>
    <w:p w14:paraId="59AB9A20" w14:textId="77777777" w:rsidR="004923C1" w:rsidRPr="00025760" w:rsidRDefault="00000000">
      <w:pPr>
        <w:pStyle w:val="ListBullet"/>
        <w:rPr>
          <w:sz w:val="24"/>
          <w:szCs w:val="24"/>
        </w:rPr>
      </w:pPr>
      <w:r w:rsidRPr="00025760">
        <w:rPr>
          <w:sz w:val="24"/>
          <w:szCs w:val="24"/>
        </w:rPr>
        <w:t>Log every prediction, alert, and review action for auditability.</w:t>
      </w:r>
    </w:p>
    <w:p w14:paraId="2744AC12" w14:textId="77777777" w:rsidR="004923C1" w:rsidRPr="00025760" w:rsidRDefault="00000000">
      <w:pPr>
        <w:pStyle w:val="ListBullet"/>
        <w:rPr>
          <w:sz w:val="24"/>
          <w:szCs w:val="24"/>
        </w:rPr>
      </w:pPr>
      <w:r w:rsidRPr="00025760">
        <w:rPr>
          <w:sz w:val="24"/>
          <w:szCs w:val="24"/>
        </w:rPr>
        <w:t>Detect schema drift, missing feed data, and feature instability.</w:t>
      </w:r>
    </w:p>
    <w:p w14:paraId="1089FE57" w14:textId="77777777" w:rsidR="004923C1" w:rsidRPr="00025760" w:rsidRDefault="00000000">
      <w:pPr>
        <w:pStyle w:val="ListBullet"/>
        <w:rPr>
          <w:sz w:val="24"/>
          <w:szCs w:val="24"/>
        </w:rPr>
      </w:pPr>
      <w:r w:rsidRPr="00025760">
        <w:rPr>
          <w:sz w:val="24"/>
          <w:szCs w:val="24"/>
        </w:rPr>
        <w:t>Protect sensitive banking data with access control and encryption.</w:t>
      </w:r>
    </w:p>
    <w:p w14:paraId="18EF143E" w14:textId="77777777" w:rsidR="004923C1" w:rsidRPr="00025760" w:rsidRDefault="00000000">
      <w:pPr>
        <w:rPr>
          <w:sz w:val="28"/>
          <w:szCs w:val="28"/>
        </w:rPr>
      </w:pPr>
      <w:r w:rsidRPr="00025760">
        <w:rPr>
          <w:b/>
          <w:sz w:val="28"/>
          <w:szCs w:val="28"/>
        </w:rPr>
        <w:t>Training and validation strategy</w:t>
      </w:r>
    </w:p>
    <w:p w14:paraId="26E850B0" w14:textId="77777777" w:rsidR="004923C1" w:rsidRPr="00025760" w:rsidRDefault="00000000">
      <w:pPr>
        <w:pStyle w:val="ListBullet"/>
        <w:rPr>
          <w:sz w:val="24"/>
          <w:szCs w:val="24"/>
        </w:rPr>
      </w:pPr>
      <w:r w:rsidRPr="00025760">
        <w:rPr>
          <w:sz w:val="24"/>
          <w:szCs w:val="24"/>
        </w:rPr>
        <w:t>Use time-aware validation where possible to avoid leakage from future information.</w:t>
      </w:r>
    </w:p>
    <w:p w14:paraId="396C3253" w14:textId="77777777" w:rsidR="004923C1" w:rsidRPr="00025760" w:rsidRDefault="00000000">
      <w:pPr>
        <w:pStyle w:val="ListBullet"/>
        <w:rPr>
          <w:sz w:val="24"/>
          <w:szCs w:val="24"/>
        </w:rPr>
      </w:pPr>
      <w:r w:rsidRPr="00025760">
        <w:rPr>
          <w:sz w:val="24"/>
          <w:szCs w:val="24"/>
        </w:rPr>
        <w:t>Split train/validation/test carefully in imbalanced settings.</w:t>
      </w:r>
    </w:p>
    <w:p w14:paraId="06D37173" w14:textId="77777777" w:rsidR="004923C1" w:rsidRPr="00025760" w:rsidRDefault="00000000">
      <w:pPr>
        <w:pStyle w:val="ListBullet"/>
        <w:rPr>
          <w:sz w:val="24"/>
          <w:szCs w:val="24"/>
        </w:rPr>
      </w:pPr>
      <w:r w:rsidRPr="00025760">
        <w:rPr>
          <w:sz w:val="24"/>
          <w:szCs w:val="24"/>
        </w:rPr>
        <w:t>Recheck features for leakage before every retraining cycle.</w:t>
      </w:r>
    </w:p>
    <w:p w14:paraId="78B3ED57" w14:textId="77777777" w:rsidR="004923C1" w:rsidRDefault="00000000">
      <w:pPr>
        <w:pStyle w:val="ListBullet"/>
      </w:pPr>
      <w:r w:rsidRPr="00025760">
        <w:rPr>
          <w:sz w:val="24"/>
          <w:szCs w:val="24"/>
        </w:rPr>
        <w:t>Monitor class balance and drift as new alerts arrive</w:t>
      </w:r>
      <w:r>
        <w:t>.</w:t>
      </w:r>
    </w:p>
    <w:p w14:paraId="29A51506" w14:textId="1A847971" w:rsidR="004923C1" w:rsidRPr="00025760" w:rsidRDefault="00000000">
      <w:pPr>
        <w:pStyle w:val="Heading1"/>
        <w:rPr>
          <w:sz w:val="32"/>
          <w:szCs w:val="32"/>
        </w:rPr>
      </w:pPr>
      <w:r w:rsidRPr="00025760">
        <w:rPr>
          <w:rFonts w:ascii="Calibri" w:hAnsi="Calibri"/>
          <w:color w:val="1F4E79"/>
          <w:sz w:val="32"/>
          <w:szCs w:val="32"/>
        </w:rPr>
        <w:t>13. Implementation Plan</w:t>
      </w:r>
    </w:p>
    <w:p w14:paraId="3D2448BE" w14:textId="77777777" w:rsidR="004923C1" w:rsidRPr="00025760" w:rsidRDefault="00000000">
      <w:pPr>
        <w:pStyle w:val="ListBullet"/>
        <w:rPr>
          <w:sz w:val="24"/>
          <w:szCs w:val="24"/>
        </w:rPr>
      </w:pPr>
      <w:r w:rsidRPr="00025760">
        <w:rPr>
          <w:sz w:val="24"/>
          <w:szCs w:val="24"/>
        </w:rPr>
        <w:t>Phase 1: clean the dataset, remove leakage, and perform feature selection.</w:t>
      </w:r>
    </w:p>
    <w:p w14:paraId="34077864" w14:textId="77777777" w:rsidR="004923C1" w:rsidRPr="00025760" w:rsidRDefault="00000000">
      <w:pPr>
        <w:pStyle w:val="ListBullet"/>
        <w:rPr>
          <w:sz w:val="24"/>
          <w:szCs w:val="24"/>
        </w:rPr>
      </w:pPr>
      <w:r w:rsidRPr="00025760">
        <w:rPr>
          <w:sz w:val="24"/>
          <w:szCs w:val="24"/>
        </w:rPr>
        <w:t>Phase 2: train a baseline classifier and measure recall, precision, F1, and PR-AUC.</w:t>
      </w:r>
    </w:p>
    <w:p w14:paraId="1DA2663A" w14:textId="77777777" w:rsidR="004923C1" w:rsidRPr="00025760" w:rsidRDefault="00000000">
      <w:pPr>
        <w:pStyle w:val="ListBullet"/>
        <w:rPr>
          <w:sz w:val="24"/>
          <w:szCs w:val="24"/>
        </w:rPr>
      </w:pPr>
      <w:r w:rsidRPr="00025760">
        <w:rPr>
          <w:sz w:val="24"/>
          <w:szCs w:val="24"/>
        </w:rPr>
        <w:t>Phase 3: add anomaly detection and risk scoring.</w:t>
      </w:r>
    </w:p>
    <w:p w14:paraId="7A388700" w14:textId="77777777" w:rsidR="004923C1" w:rsidRPr="00025760" w:rsidRDefault="00000000">
      <w:pPr>
        <w:pStyle w:val="ListBullet"/>
        <w:rPr>
          <w:sz w:val="24"/>
          <w:szCs w:val="24"/>
        </w:rPr>
      </w:pPr>
      <w:r w:rsidRPr="00025760">
        <w:rPr>
          <w:sz w:val="24"/>
          <w:szCs w:val="24"/>
        </w:rPr>
        <w:t>Phase 4: expose prediction and explainability APIs through FastAPI.</w:t>
      </w:r>
    </w:p>
    <w:p w14:paraId="659FF339" w14:textId="77777777" w:rsidR="004923C1" w:rsidRPr="00025760" w:rsidRDefault="00000000">
      <w:pPr>
        <w:pStyle w:val="ListBullet"/>
        <w:rPr>
          <w:sz w:val="24"/>
          <w:szCs w:val="24"/>
        </w:rPr>
      </w:pPr>
      <w:r w:rsidRPr="00025760">
        <w:rPr>
          <w:sz w:val="24"/>
          <w:szCs w:val="24"/>
        </w:rPr>
        <w:t>Phase 5: build the analyst dashboard for review and alert management.</w:t>
      </w:r>
    </w:p>
    <w:p w14:paraId="4442C506" w14:textId="77777777" w:rsidR="004923C1" w:rsidRPr="00025760" w:rsidRDefault="00000000">
      <w:pPr>
        <w:pStyle w:val="ListBullet"/>
        <w:rPr>
          <w:sz w:val="24"/>
          <w:szCs w:val="24"/>
        </w:rPr>
      </w:pPr>
      <w:r w:rsidRPr="00025760">
        <w:rPr>
          <w:sz w:val="24"/>
          <w:szCs w:val="24"/>
        </w:rPr>
        <w:t>Phase 6: add audit logging, deployment scripts, and basic MLOps.</w:t>
      </w:r>
    </w:p>
    <w:p w14:paraId="508D3F8F" w14:textId="77777777" w:rsidR="004923C1" w:rsidRPr="00025760" w:rsidRDefault="00000000">
      <w:pPr>
        <w:pStyle w:val="ListBullet"/>
        <w:rPr>
          <w:sz w:val="24"/>
          <w:szCs w:val="24"/>
        </w:rPr>
      </w:pPr>
      <w:r w:rsidRPr="00025760">
        <w:rPr>
          <w:sz w:val="24"/>
          <w:szCs w:val="24"/>
        </w:rPr>
        <w:t>Phase 7: extend to real-time feeds and multi-channel bank data.</w:t>
      </w:r>
    </w:p>
    <w:p w14:paraId="55CC3C9F" w14:textId="77777777" w:rsidR="004923C1" w:rsidRPr="00025760" w:rsidRDefault="00000000">
      <w:pPr>
        <w:pStyle w:val="Heading1"/>
        <w:rPr>
          <w:sz w:val="32"/>
          <w:szCs w:val="32"/>
        </w:rPr>
      </w:pPr>
      <w:r w:rsidRPr="00025760">
        <w:rPr>
          <w:rFonts w:ascii="Calibri" w:hAnsi="Calibri"/>
          <w:color w:val="1F4E79"/>
          <w:sz w:val="32"/>
          <w:szCs w:val="32"/>
        </w:rPr>
        <w:t>14. Key Risks and Mitigation</w:t>
      </w:r>
    </w:p>
    <w:tbl>
      <w:tblPr>
        <w:tblStyle w:val="TableGrid"/>
        <w:tblW w:w="0" w:type="auto"/>
        <w:jc w:val="center"/>
        <w:tblLook w:val="04A0" w:firstRow="1" w:lastRow="0" w:firstColumn="1" w:lastColumn="0" w:noHBand="0" w:noVBand="1"/>
      </w:tblPr>
      <w:tblGrid>
        <w:gridCol w:w="4968"/>
        <w:gridCol w:w="4968"/>
      </w:tblGrid>
      <w:tr w:rsidR="004923C1" w14:paraId="520871CE" w14:textId="77777777">
        <w:trPr>
          <w:jc w:val="center"/>
        </w:trPr>
        <w:tc>
          <w:tcPr>
            <w:tcW w:w="4968" w:type="dxa"/>
            <w:shd w:val="clear" w:color="auto" w:fill="E4DFEC"/>
            <w:vAlign w:val="center"/>
          </w:tcPr>
          <w:p w14:paraId="173E7A47" w14:textId="77777777" w:rsidR="004923C1" w:rsidRPr="00025760" w:rsidRDefault="00000000">
            <w:pPr>
              <w:rPr>
                <w:sz w:val="24"/>
                <w:szCs w:val="28"/>
              </w:rPr>
            </w:pPr>
            <w:r w:rsidRPr="00025760">
              <w:rPr>
                <w:b/>
                <w:sz w:val="24"/>
                <w:szCs w:val="28"/>
              </w:rPr>
              <w:t>Risk</w:t>
            </w:r>
          </w:p>
        </w:tc>
        <w:tc>
          <w:tcPr>
            <w:tcW w:w="4968" w:type="dxa"/>
            <w:shd w:val="clear" w:color="auto" w:fill="E4DFEC"/>
            <w:vAlign w:val="center"/>
          </w:tcPr>
          <w:p w14:paraId="52E5B974" w14:textId="77777777" w:rsidR="004923C1" w:rsidRPr="00025760" w:rsidRDefault="00000000">
            <w:pPr>
              <w:rPr>
                <w:sz w:val="24"/>
                <w:szCs w:val="28"/>
              </w:rPr>
            </w:pPr>
            <w:r w:rsidRPr="00025760">
              <w:rPr>
                <w:b/>
                <w:sz w:val="24"/>
                <w:szCs w:val="28"/>
              </w:rPr>
              <w:t>Mitigation</w:t>
            </w:r>
          </w:p>
        </w:tc>
      </w:tr>
      <w:tr w:rsidR="004923C1" w14:paraId="0FC3FABC" w14:textId="77777777">
        <w:trPr>
          <w:jc w:val="center"/>
        </w:trPr>
        <w:tc>
          <w:tcPr>
            <w:tcW w:w="4968" w:type="dxa"/>
            <w:vAlign w:val="center"/>
          </w:tcPr>
          <w:p w14:paraId="2902BD6F" w14:textId="77777777" w:rsidR="004923C1" w:rsidRPr="00025760" w:rsidRDefault="00000000">
            <w:pPr>
              <w:rPr>
                <w:sz w:val="24"/>
                <w:szCs w:val="28"/>
              </w:rPr>
            </w:pPr>
            <w:r w:rsidRPr="00025760">
              <w:rPr>
                <w:sz w:val="24"/>
                <w:szCs w:val="28"/>
              </w:rPr>
              <w:t>Data leakage causing unrealistic performance</w:t>
            </w:r>
          </w:p>
        </w:tc>
        <w:tc>
          <w:tcPr>
            <w:tcW w:w="4968" w:type="dxa"/>
            <w:vAlign w:val="center"/>
          </w:tcPr>
          <w:p w14:paraId="692A1DBE" w14:textId="77777777" w:rsidR="004923C1" w:rsidRPr="00025760" w:rsidRDefault="00000000">
            <w:pPr>
              <w:rPr>
                <w:sz w:val="24"/>
                <w:szCs w:val="28"/>
              </w:rPr>
            </w:pPr>
            <w:r w:rsidRPr="00025760">
              <w:rPr>
                <w:sz w:val="24"/>
                <w:szCs w:val="28"/>
              </w:rPr>
              <w:t xml:space="preserve">Remove proxy features, validate with feature </w:t>
            </w:r>
            <w:r w:rsidRPr="00025760">
              <w:rPr>
                <w:sz w:val="24"/>
                <w:szCs w:val="28"/>
              </w:rPr>
              <w:lastRenderedPageBreak/>
              <w:t>audits, and use leakage-safe splits.</w:t>
            </w:r>
          </w:p>
        </w:tc>
      </w:tr>
      <w:tr w:rsidR="004923C1" w14:paraId="0ABD4289" w14:textId="77777777">
        <w:trPr>
          <w:jc w:val="center"/>
        </w:trPr>
        <w:tc>
          <w:tcPr>
            <w:tcW w:w="4968" w:type="dxa"/>
            <w:vAlign w:val="center"/>
          </w:tcPr>
          <w:p w14:paraId="6C76C9AC" w14:textId="77777777" w:rsidR="004923C1" w:rsidRPr="00025760" w:rsidRDefault="00000000">
            <w:pPr>
              <w:rPr>
                <w:sz w:val="24"/>
                <w:szCs w:val="28"/>
              </w:rPr>
            </w:pPr>
            <w:r w:rsidRPr="00025760">
              <w:rPr>
                <w:sz w:val="24"/>
                <w:szCs w:val="28"/>
              </w:rPr>
              <w:lastRenderedPageBreak/>
              <w:t>Extremely imbalanced target</w:t>
            </w:r>
          </w:p>
        </w:tc>
        <w:tc>
          <w:tcPr>
            <w:tcW w:w="4968" w:type="dxa"/>
            <w:vAlign w:val="center"/>
          </w:tcPr>
          <w:p w14:paraId="2423C159" w14:textId="77777777" w:rsidR="004923C1" w:rsidRPr="00025760" w:rsidRDefault="00000000">
            <w:pPr>
              <w:rPr>
                <w:sz w:val="24"/>
                <w:szCs w:val="28"/>
              </w:rPr>
            </w:pPr>
            <w:r w:rsidRPr="00025760">
              <w:rPr>
                <w:sz w:val="24"/>
                <w:szCs w:val="28"/>
              </w:rPr>
              <w:t>Use class weights, threshold tuning, and PR-AUC-centered evaluation.</w:t>
            </w:r>
          </w:p>
        </w:tc>
      </w:tr>
      <w:tr w:rsidR="004923C1" w14:paraId="4719A0AB" w14:textId="77777777">
        <w:trPr>
          <w:jc w:val="center"/>
        </w:trPr>
        <w:tc>
          <w:tcPr>
            <w:tcW w:w="4968" w:type="dxa"/>
            <w:vAlign w:val="center"/>
          </w:tcPr>
          <w:p w14:paraId="19AE3506" w14:textId="77777777" w:rsidR="004923C1" w:rsidRPr="00025760" w:rsidRDefault="00000000">
            <w:pPr>
              <w:rPr>
                <w:sz w:val="24"/>
                <w:szCs w:val="28"/>
              </w:rPr>
            </w:pPr>
            <w:r w:rsidRPr="00025760">
              <w:rPr>
                <w:sz w:val="24"/>
                <w:szCs w:val="28"/>
              </w:rPr>
              <w:t>Too many false positives</w:t>
            </w:r>
          </w:p>
        </w:tc>
        <w:tc>
          <w:tcPr>
            <w:tcW w:w="4968" w:type="dxa"/>
            <w:vAlign w:val="center"/>
          </w:tcPr>
          <w:p w14:paraId="4B34E3F2" w14:textId="77777777" w:rsidR="004923C1" w:rsidRPr="00025760" w:rsidRDefault="00000000">
            <w:pPr>
              <w:rPr>
                <w:sz w:val="24"/>
                <w:szCs w:val="28"/>
              </w:rPr>
            </w:pPr>
            <w:r w:rsidRPr="00025760">
              <w:rPr>
                <w:sz w:val="24"/>
                <w:szCs w:val="28"/>
              </w:rPr>
              <w:t>Calibrate thresholds and use risk bands instead of hard binary decisions.</w:t>
            </w:r>
          </w:p>
        </w:tc>
      </w:tr>
      <w:tr w:rsidR="004923C1" w14:paraId="695CBB9B" w14:textId="77777777">
        <w:trPr>
          <w:jc w:val="center"/>
        </w:trPr>
        <w:tc>
          <w:tcPr>
            <w:tcW w:w="4968" w:type="dxa"/>
            <w:vAlign w:val="center"/>
          </w:tcPr>
          <w:p w14:paraId="3D358D39" w14:textId="77777777" w:rsidR="004923C1" w:rsidRPr="00025760" w:rsidRDefault="00000000">
            <w:pPr>
              <w:rPr>
                <w:sz w:val="24"/>
                <w:szCs w:val="28"/>
              </w:rPr>
            </w:pPr>
            <w:r w:rsidRPr="00025760">
              <w:rPr>
                <w:sz w:val="24"/>
                <w:szCs w:val="28"/>
              </w:rPr>
              <w:t>Model drift over time</w:t>
            </w:r>
          </w:p>
        </w:tc>
        <w:tc>
          <w:tcPr>
            <w:tcW w:w="4968" w:type="dxa"/>
            <w:vAlign w:val="center"/>
          </w:tcPr>
          <w:p w14:paraId="4A779A06" w14:textId="77777777" w:rsidR="004923C1" w:rsidRPr="00025760" w:rsidRDefault="00000000">
            <w:pPr>
              <w:rPr>
                <w:sz w:val="24"/>
                <w:szCs w:val="28"/>
              </w:rPr>
            </w:pPr>
            <w:r w:rsidRPr="00025760">
              <w:rPr>
                <w:sz w:val="24"/>
                <w:szCs w:val="28"/>
              </w:rPr>
              <w:t>Monitor feature drift and retrain periodically.</w:t>
            </w:r>
          </w:p>
        </w:tc>
      </w:tr>
      <w:tr w:rsidR="004923C1" w14:paraId="6C57B7A6" w14:textId="77777777">
        <w:trPr>
          <w:jc w:val="center"/>
        </w:trPr>
        <w:tc>
          <w:tcPr>
            <w:tcW w:w="4968" w:type="dxa"/>
            <w:vAlign w:val="center"/>
          </w:tcPr>
          <w:p w14:paraId="25962AF0" w14:textId="77777777" w:rsidR="004923C1" w:rsidRPr="00025760" w:rsidRDefault="00000000">
            <w:pPr>
              <w:rPr>
                <w:sz w:val="24"/>
                <w:szCs w:val="28"/>
              </w:rPr>
            </w:pPr>
            <w:r w:rsidRPr="00025760">
              <w:rPr>
                <w:sz w:val="24"/>
                <w:szCs w:val="28"/>
              </w:rPr>
              <w:t>Lack of explainability</w:t>
            </w:r>
          </w:p>
        </w:tc>
        <w:tc>
          <w:tcPr>
            <w:tcW w:w="4968" w:type="dxa"/>
            <w:vAlign w:val="center"/>
          </w:tcPr>
          <w:p w14:paraId="0CF9F5CF" w14:textId="77777777" w:rsidR="004923C1" w:rsidRPr="00025760" w:rsidRDefault="00000000">
            <w:pPr>
              <w:rPr>
                <w:sz w:val="24"/>
                <w:szCs w:val="28"/>
              </w:rPr>
            </w:pPr>
            <w:r w:rsidRPr="00025760">
              <w:rPr>
                <w:sz w:val="24"/>
                <w:szCs w:val="28"/>
              </w:rPr>
              <w:t>Attach SHAP-based reason codes to every alert.</w:t>
            </w:r>
          </w:p>
        </w:tc>
      </w:tr>
    </w:tbl>
    <w:p w14:paraId="7C2D5702" w14:textId="77777777" w:rsidR="004923C1" w:rsidRPr="00025760" w:rsidRDefault="00000000">
      <w:pPr>
        <w:pStyle w:val="Heading1"/>
        <w:rPr>
          <w:sz w:val="32"/>
          <w:szCs w:val="32"/>
        </w:rPr>
      </w:pPr>
      <w:r w:rsidRPr="00025760">
        <w:rPr>
          <w:rFonts w:ascii="Calibri" w:hAnsi="Calibri"/>
          <w:color w:val="1F4E79"/>
          <w:sz w:val="32"/>
          <w:szCs w:val="32"/>
        </w:rPr>
        <w:t>15. Conclusion</w:t>
      </w:r>
    </w:p>
    <w:p w14:paraId="726FE3BB" w14:textId="77777777" w:rsidR="004923C1" w:rsidRPr="00025760" w:rsidRDefault="00000000">
      <w:pPr>
        <w:rPr>
          <w:sz w:val="24"/>
          <w:szCs w:val="24"/>
        </w:rPr>
      </w:pPr>
      <w:r w:rsidRPr="00025760">
        <w:rPr>
          <w:sz w:val="24"/>
          <w:szCs w:val="24"/>
        </w:rPr>
        <w:t>This project is best viewed as a fraud intelligence platform that combines machine learning, anomaly detection, explainable risk scoring, and bank-friendly workflow design. The provided dataset gives a strong base for classification, but the real solution value comes from careful feature engineering, leakage control, and a system architecture that can grow into a real-time monitoring product.</w:t>
      </w:r>
    </w:p>
    <w:p w14:paraId="49806E73" w14:textId="77777777" w:rsidR="004923C1" w:rsidRPr="00025760" w:rsidRDefault="00000000">
      <w:pPr>
        <w:rPr>
          <w:sz w:val="24"/>
          <w:szCs w:val="24"/>
        </w:rPr>
      </w:pPr>
      <w:r w:rsidRPr="00025760">
        <w:rPr>
          <w:sz w:val="24"/>
          <w:szCs w:val="24"/>
        </w:rPr>
        <w:t>With the right cleaning, modeling, API, and dashboard layers, the solution can help banks detect suspicious and mule accounts earlier, prioritize investigators more effectively, and reduce the circulation of fraudulent funds across channels.</w:t>
      </w:r>
    </w:p>
    <w:sectPr w:rsidR="004923C1" w:rsidRPr="00025760"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73254" w14:textId="77777777" w:rsidR="006263D8" w:rsidRDefault="006263D8">
      <w:pPr>
        <w:spacing w:after="0" w:line="240" w:lineRule="auto"/>
      </w:pPr>
      <w:r>
        <w:separator/>
      </w:r>
    </w:p>
  </w:endnote>
  <w:endnote w:type="continuationSeparator" w:id="0">
    <w:p w14:paraId="6DB2922E" w14:textId="77777777" w:rsidR="006263D8" w:rsidRDefault="00626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27E89" w14:textId="682E1990" w:rsidR="004923C1" w:rsidRDefault="004923C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A085F" w14:textId="77777777" w:rsidR="006263D8" w:rsidRDefault="006263D8">
      <w:pPr>
        <w:spacing w:after="0" w:line="240" w:lineRule="auto"/>
      </w:pPr>
      <w:r>
        <w:separator/>
      </w:r>
    </w:p>
  </w:footnote>
  <w:footnote w:type="continuationSeparator" w:id="0">
    <w:p w14:paraId="1ECC1F3C" w14:textId="77777777" w:rsidR="006263D8" w:rsidRDefault="006263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F5E344C"/>
    <w:lvl w:ilvl="0">
      <w:start w:val="1"/>
      <w:numFmt w:val="bullet"/>
      <w:pStyle w:val="ListBullet"/>
      <w:lvlText w:val=""/>
      <w:lvlJc w:val="left"/>
      <w:pPr>
        <w:tabs>
          <w:tab w:val="num" w:pos="360"/>
        </w:tabs>
        <w:ind w:left="360" w:hanging="360"/>
      </w:pPr>
      <w:rPr>
        <w:rFonts w:ascii="Symbol" w:hAnsi="Symbol" w:hint="default"/>
      </w:rPr>
    </w:lvl>
  </w:abstractNum>
  <w:num w:numId="1" w16cid:durableId="1192063193">
    <w:abstractNumId w:val="8"/>
  </w:num>
  <w:num w:numId="2" w16cid:durableId="300961924">
    <w:abstractNumId w:val="6"/>
  </w:num>
  <w:num w:numId="3" w16cid:durableId="207573623">
    <w:abstractNumId w:val="5"/>
  </w:num>
  <w:num w:numId="4" w16cid:durableId="658267913">
    <w:abstractNumId w:val="4"/>
  </w:num>
  <w:num w:numId="5" w16cid:durableId="1864325153">
    <w:abstractNumId w:val="7"/>
  </w:num>
  <w:num w:numId="6" w16cid:durableId="88623434">
    <w:abstractNumId w:val="3"/>
  </w:num>
  <w:num w:numId="7" w16cid:durableId="242036577">
    <w:abstractNumId w:val="2"/>
  </w:num>
  <w:num w:numId="8" w16cid:durableId="434636911">
    <w:abstractNumId w:val="1"/>
  </w:num>
  <w:num w:numId="9" w16cid:durableId="726148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760"/>
    <w:rsid w:val="00034616"/>
    <w:rsid w:val="0006063C"/>
    <w:rsid w:val="0015074B"/>
    <w:rsid w:val="00191469"/>
    <w:rsid w:val="0029639D"/>
    <w:rsid w:val="002E0776"/>
    <w:rsid w:val="00326F90"/>
    <w:rsid w:val="003C5A89"/>
    <w:rsid w:val="004923C1"/>
    <w:rsid w:val="006263D8"/>
    <w:rsid w:val="007921DA"/>
    <w:rsid w:val="00AA1D8D"/>
    <w:rsid w:val="00B47730"/>
    <w:rsid w:val="00C1397A"/>
    <w:rsid w:val="00C81FD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A1C010"/>
  <w14:defaultImageDpi w14:val="300"/>
  <w15:docId w15:val="{259102B0-865A-4EE2-8996-566A44D11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Heading">
    <w:name w:val="SmallHeading"/>
    <w:rPr>
      <w:rFonts w:ascii="Calibri" w:hAnsi="Calibri"/>
      <w:b/>
      <w:color w:val="1F4E79"/>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Pages>
  <Words>1837</Words>
  <Characters>10471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AI/ML-Based Classification of Suspicious Mule Accounts</vt:lpstr>
    </vt:vector>
  </TitlesOfParts>
  <Manager/>
  <Company/>
  <LinksUpToDate>false</LinksUpToDate>
  <CharactersWithSpaces>12284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AI/ML-Based Classification of Suspicious Mule Accounts</dc:title>
  <dc:subject>Fraud detection solution document</dc:subject>
  <dc:creator>OpenAI</dc:creator>
  <cp:keywords/>
  <dc:description>Generated for project documentation</dc:description>
  <cp:lastModifiedBy>ADITYA RAJ</cp:lastModifiedBy>
  <cp:revision>5</cp:revision>
  <dcterms:created xsi:type="dcterms:W3CDTF">2013-12-23T23:15:00Z</dcterms:created>
  <dcterms:modified xsi:type="dcterms:W3CDTF">2026-06-12T18:03:00Z</dcterms:modified>
  <cp:category/>
</cp:coreProperties>
</file>