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FCFA73" w14:textId="77777777" w:rsidR="00EC4D1F" w:rsidRDefault="00C72DB7">
      <w:bookmarkStart w:id="0" w:name="_GoBack"/>
      <w:bookmarkEnd w:id="0"/>
      <w:r>
        <w:rPr>
          <w:noProof/>
          <w:lang w:val="en-US" w:eastAsia="en-US"/>
        </w:rPr>
        <w:drawing>
          <wp:inline distT="0" distB="0" distL="0" distR="0" wp14:anchorId="75AAE1C9" wp14:editId="37A4DD7F">
            <wp:extent cx="7562850" cy="5867400"/>
            <wp:effectExtent l="0" t="0" r="0" b="0"/>
            <wp:docPr id="1" name="cover" descr="Drone illustration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D3D5" w14:textId="77777777" w:rsidR="00EC4D1F" w:rsidRDefault="00C72DB7">
      <w:pPr>
        <w:spacing w:before="800" w:after="260"/>
        <w:ind w:left="1200" w:right="1200"/>
      </w:pPr>
      <w:proofErr w:type="gramStart"/>
      <w:r>
        <w:rPr>
          <w:b/>
          <w:bCs/>
          <w:color w:val="13A89E"/>
        </w:rPr>
        <w:t>WHITEPAPER  |</w:t>
      </w:r>
      <w:proofErr w:type="gramEnd"/>
      <w:r>
        <w:rPr>
          <w:b/>
          <w:bCs/>
          <w:color w:val="13A89E"/>
        </w:rPr>
        <w:t xml:space="preserve">  OCTOBER 2026</w:t>
      </w:r>
    </w:p>
    <w:p w14:paraId="2A6B8C37" w14:textId="77777777" w:rsidR="00EC4D1F" w:rsidRDefault="00C72DB7">
      <w:pPr>
        <w:spacing w:before="60" w:after="200" w:line="300" w:lineRule="auto"/>
        <w:ind w:left="1200" w:right="1200"/>
      </w:pPr>
      <w:r>
        <w:rPr>
          <w:b/>
          <w:bCs/>
          <w:color w:val="0B2545"/>
          <w:sz w:val="60"/>
          <w:szCs w:val="60"/>
        </w:rPr>
        <w:t>Drone Market Outlook 2026-2033</w:t>
      </w:r>
    </w:p>
    <w:p w14:paraId="7AEEDAF1" w14:textId="77777777" w:rsidR="00EC4D1F" w:rsidRDefault="00C72DB7">
      <w:pPr>
        <w:pBdr>
          <w:bottom w:val="single" w:sz="18" w:space="10" w:color="F2A541"/>
        </w:pBdr>
        <w:spacing w:after="240" w:line="276" w:lineRule="auto"/>
        <w:ind w:left="1200" w:right="1200"/>
      </w:pPr>
      <w:r>
        <w:rPr>
          <w:color w:val="6B7A8F"/>
          <w:sz w:val="26"/>
          <w:szCs w:val="26"/>
        </w:rPr>
        <w:t>Global trends and the Middle East &amp; Africa opportunity: market sizing, segment and country dollar opportunities, regulation, vendor intelligence and strategic recommendations</w:t>
      </w:r>
    </w:p>
    <w:p w14:paraId="38523BE6" w14:textId="77777777" w:rsidR="00EC4D1F" w:rsidRDefault="00C72DB7">
      <w:pPr>
        <w:spacing w:before="200" w:after="30"/>
        <w:ind w:left="1200"/>
      </w:pPr>
      <w:r>
        <w:rPr>
          <w:color w:val="6B7A8F"/>
          <w:sz w:val="18"/>
          <w:szCs w:val="18"/>
        </w:rPr>
        <w:t>Prepared by</w:t>
      </w:r>
    </w:p>
    <w:p w14:paraId="45D0B335" w14:textId="77777777" w:rsidR="00EC4D1F" w:rsidRDefault="00C72DB7">
      <w:pPr>
        <w:spacing w:after="30"/>
        <w:ind w:left="1200"/>
      </w:pPr>
      <w:r>
        <w:rPr>
          <w:b/>
          <w:bCs/>
          <w:color w:val="0B2545"/>
          <w:sz w:val="26"/>
          <w:szCs w:val="26"/>
        </w:rPr>
        <w:t>Coherent Market Insights (CMI)</w:t>
      </w:r>
    </w:p>
    <w:p w14:paraId="7277CB1F" w14:textId="77777777" w:rsidR="00EC4D1F" w:rsidRDefault="00C72DB7">
      <w:pPr>
        <w:ind w:left="1200"/>
      </w:pPr>
      <w:r>
        <w:rPr>
          <w:color w:val="6B7A8F"/>
          <w:sz w:val="19"/>
          <w:szCs w:val="19"/>
        </w:rPr>
        <w:t xml:space="preserve">Aerospace, </w:t>
      </w:r>
      <w:proofErr w:type="spellStart"/>
      <w:r>
        <w:rPr>
          <w:color w:val="6B7A8F"/>
          <w:sz w:val="19"/>
          <w:szCs w:val="19"/>
        </w:rPr>
        <w:t>Defense</w:t>
      </w:r>
      <w:proofErr w:type="spellEnd"/>
      <w:r>
        <w:rPr>
          <w:color w:val="6B7A8F"/>
          <w:sz w:val="19"/>
          <w:szCs w:val="19"/>
        </w:rPr>
        <w:t xml:space="preserve"> &amp; Emerging Technology Practice</w:t>
      </w:r>
    </w:p>
    <w:p w14:paraId="78B8606A" w14:textId="77777777" w:rsidR="00EC4D1F" w:rsidRDefault="00EC4D1F">
      <w:pPr>
        <w:sectPr w:rsidR="00EC4D1F"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 w14:paraId="5457C1F6" w14:textId="77777777" w:rsidR="00EC4D1F" w:rsidRDefault="00C72DB7">
      <w:pPr>
        <w:pBdr>
          <w:bottom w:val="single" w:sz="18" w:space="6" w:color="F2A541"/>
        </w:pBdr>
        <w:spacing w:after="240"/>
      </w:pPr>
      <w:r>
        <w:rPr>
          <w:b/>
          <w:bCs/>
          <w:color w:val="0B2545"/>
          <w:sz w:val="48"/>
          <w:szCs w:val="48"/>
        </w:rPr>
        <w:lastRenderedPageBreak/>
        <w:t>Contents</w:t>
      </w:r>
    </w:p>
    <w:p w14:paraId="45B8D328" w14:textId="77777777" w:rsidR="00EC4D1F" w:rsidRDefault="00C72DB7">
      <w:pPr>
        <w:tabs>
          <w:tab w:val="right" w:leader="dot" w:pos="9506"/>
        </w:tabs>
        <w:spacing w:after="150"/>
      </w:pPr>
      <w:r>
        <w:rPr>
          <w:b/>
          <w:bCs/>
          <w:color w:val="13A89E"/>
          <w:sz w:val="24"/>
          <w:szCs w:val="24"/>
        </w:rPr>
        <w:t xml:space="preserve"> 1    </w:t>
      </w:r>
      <w:r>
        <w:rPr>
          <w:color w:val="0B2545"/>
          <w:sz w:val="24"/>
          <w:szCs w:val="24"/>
        </w:rPr>
        <w:t xml:space="preserve">Executive Summary: Global </w:t>
      </w:r>
      <w:proofErr w:type="spellStart"/>
      <w:r>
        <w:rPr>
          <w:color w:val="0B2545"/>
          <w:sz w:val="24"/>
          <w:szCs w:val="24"/>
        </w:rPr>
        <w:t>vs</w:t>
      </w:r>
      <w:proofErr w:type="spellEnd"/>
      <w:r>
        <w:rPr>
          <w:color w:val="0B2545"/>
          <w:sz w:val="24"/>
          <w:szCs w:val="24"/>
        </w:rPr>
        <w:t xml:space="preserve"> Middle East &amp; Africa</w:t>
      </w:r>
      <w:r>
        <w:rPr>
          <w:b/>
          <w:bCs/>
          <w:color w:val="0B2545"/>
          <w:sz w:val="24"/>
          <w:szCs w:val="24"/>
        </w:rPr>
        <w:tab/>
        <w:t>3</w:t>
      </w:r>
    </w:p>
    <w:p w14:paraId="5E8988BC" w14:textId="77777777" w:rsidR="00EC4D1F" w:rsidRDefault="00C72DB7">
      <w:pPr>
        <w:tabs>
          <w:tab w:val="right" w:leader="dot" w:pos="9506"/>
        </w:tabs>
        <w:spacing w:after="150"/>
      </w:pPr>
      <w:r>
        <w:rPr>
          <w:b/>
          <w:bCs/>
          <w:color w:val="13A89E"/>
          <w:sz w:val="24"/>
          <w:szCs w:val="24"/>
        </w:rPr>
        <w:t xml:space="preserve"> 2    </w:t>
      </w:r>
      <w:r>
        <w:rPr>
          <w:color w:val="0B2545"/>
          <w:sz w:val="24"/>
          <w:szCs w:val="24"/>
        </w:rPr>
        <w:t>Current Market Trends, Growth Factors, Restraints and Impact</w:t>
      </w:r>
      <w:r>
        <w:rPr>
          <w:b/>
          <w:bCs/>
          <w:color w:val="0B2545"/>
          <w:sz w:val="24"/>
          <w:szCs w:val="24"/>
        </w:rPr>
        <w:tab/>
        <w:t>5</w:t>
      </w:r>
    </w:p>
    <w:p w14:paraId="5D4F8104" w14:textId="710F326B" w:rsidR="00EC4D1F" w:rsidRDefault="00C72DB7">
      <w:pPr>
        <w:tabs>
          <w:tab w:val="right" w:leader="dot" w:pos="9506"/>
        </w:tabs>
        <w:spacing w:after="150"/>
      </w:pPr>
      <w:r>
        <w:rPr>
          <w:b/>
          <w:bCs/>
          <w:color w:val="13A89E"/>
          <w:sz w:val="24"/>
          <w:szCs w:val="24"/>
        </w:rPr>
        <w:t xml:space="preserve"> 3    </w:t>
      </w:r>
      <w:r>
        <w:rPr>
          <w:color w:val="0B2545"/>
          <w:sz w:val="24"/>
          <w:szCs w:val="24"/>
        </w:rPr>
        <w:t xml:space="preserve">Global Drone </w:t>
      </w:r>
      <w:r>
        <w:rPr>
          <w:color w:val="0B2545"/>
          <w:sz w:val="24"/>
          <w:szCs w:val="24"/>
        </w:rPr>
        <w:t xml:space="preserve">Market Size: Scenario Analysis by </w:t>
      </w:r>
      <w:r w:rsidR="00CA349D">
        <w:rPr>
          <w:color w:val="0B2545"/>
          <w:sz w:val="24"/>
          <w:szCs w:val="24"/>
        </w:rPr>
        <w:t>Segments</w:t>
      </w:r>
      <w:r w:rsidR="0074191E">
        <w:rPr>
          <w:color w:val="0B2545"/>
          <w:sz w:val="24"/>
          <w:szCs w:val="24"/>
        </w:rPr>
        <w:t xml:space="preserve">, </w:t>
      </w:r>
      <w:r>
        <w:rPr>
          <w:color w:val="0B2545"/>
          <w:sz w:val="24"/>
          <w:szCs w:val="24"/>
        </w:rPr>
        <w:t>Region</w:t>
      </w:r>
      <w:r w:rsidR="0074191E">
        <w:rPr>
          <w:color w:val="0B2545"/>
          <w:sz w:val="24"/>
          <w:szCs w:val="24"/>
        </w:rPr>
        <w:t xml:space="preserve"> &amp; Top Countries</w:t>
      </w:r>
      <w:r>
        <w:rPr>
          <w:b/>
          <w:bCs/>
          <w:color w:val="0B2545"/>
          <w:sz w:val="24"/>
          <w:szCs w:val="24"/>
        </w:rPr>
        <w:tab/>
        <w:t>7</w:t>
      </w:r>
    </w:p>
    <w:p w14:paraId="4E1565CC" w14:textId="77777777" w:rsidR="00EC4D1F" w:rsidRDefault="00C72DB7">
      <w:pPr>
        <w:tabs>
          <w:tab w:val="right" w:leader="dot" w:pos="9506"/>
        </w:tabs>
        <w:spacing w:after="150"/>
      </w:pPr>
      <w:r>
        <w:rPr>
          <w:b/>
          <w:bCs/>
          <w:color w:val="13A89E"/>
          <w:sz w:val="24"/>
          <w:szCs w:val="24"/>
        </w:rPr>
        <w:t xml:space="preserve"> 4    </w:t>
      </w:r>
      <w:r>
        <w:rPr>
          <w:color w:val="0B2545"/>
          <w:sz w:val="24"/>
          <w:szCs w:val="24"/>
        </w:rPr>
        <w:t>Middle East</w:t>
      </w:r>
      <w:r w:rsidR="00CA349D">
        <w:rPr>
          <w:color w:val="0B2545"/>
          <w:sz w:val="24"/>
          <w:szCs w:val="24"/>
        </w:rPr>
        <w:t xml:space="preserve"> Drone Market Size: Opportunity Analysis by Segments &amp; Country</w:t>
      </w:r>
      <w:r>
        <w:rPr>
          <w:b/>
          <w:bCs/>
          <w:color w:val="0B2545"/>
          <w:sz w:val="24"/>
          <w:szCs w:val="24"/>
        </w:rPr>
        <w:tab/>
        <w:t>9</w:t>
      </w:r>
    </w:p>
    <w:p w14:paraId="25EF19CE" w14:textId="77777777" w:rsidR="00EC4D1F" w:rsidRDefault="00C72DB7">
      <w:pPr>
        <w:tabs>
          <w:tab w:val="right" w:leader="dot" w:pos="9506"/>
        </w:tabs>
        <w:spacing w:after="150"/>
      </w:pPr>
      <w:r>
        <w:rPr>
          <w:b/>
          <w:bCs/>
          <w:color w:val="13A89E"/>
          <w:sz w:val="24"/>
          <w:szCs w:val="24"/>
        </w:rPr>
        <w:t xml:space="preserve"> 5    </w:t>
      </w:r>
      <w:r>
        <w:rPr>
          <w:color w:val="0B2545"/>
          <w:sz w:val="24"/>
          <w:szCs w:val="24"/>
        </w:rPr>
        <w:t>Africa</w:t>
      </w:r>
      <w:r w:rsidR="00CA349D">
        <w:rPr>
          <w:color w:val="0B2545"/>
          <w:sz w:val="24"/>
          <w:szCs w:val="24"/>
        </w:rPr>
        <w:t xml:space="preserve"> Drone Market Size: Opportunity Analysis by Segments &amp; Country</w:t>
      </w:r>
      <w:r>
        <w:rPr>
          <w:b/>
          <w:bCs/>
          <w:color w:val="0B2545"/>
          <w:sz w:val="24"/>
          <w:szCs w:val="24"/>
        </w:rPr>
        <w:tab/>
        <w:t>12</w:t>
      </w:r>
    </w:p>
    <w:p w14:paraId="60BDAD61" w14:textId="77777777" w:rsidR="00EC4D1F" w:rsidRDefault="00C72DB7">
      <w:pPr>
        <w:tabs>
          <w:tab w:val="right" w:leader="dot" w:pos="9506"/>
        </w:tabs>
        <w:spacing w:after="150"/>
      </w:pPr>
      <w:r>
        <w:rPr>
          <w:b/>
          <w:bCs/>
          <w:color w:val="13A89E"/>
          <w:sz w:val="24"/>
          <w:szCs w:val="24"/>
        </w:rPr>
        <w:t xml:space="preserve"> 6    </w:t>
      </w:r>
      <w:r>
        <w:rPr>
          <w:color w:val="0B2545"/>
          <w:sz w:val="24"/>
          <w:szCs w:val="24"/>
        </w:rPr>
        <w:t xml:space="preserve">Regulatory &amp; Policy </w:t>
      </w:r>
      <w:r>
        <w:rPr>
          <w:color w:val="0B2545"/>
          <w:sz w:val="24"/>
          <w:szCs w:val="24"/>
        </w:rPr>
        <w:t>Outlook</w:t>
      </w:r>
      <w:r>
        <w:rPr>
          <w:b/>
          <w:bCs/>
          <w:color w:val="0B2545"/>
          <w:sz w:val="24"/>
          <w:szCs w:val="24"/>
        </w:rPr>
        <w:tab/>
        <w:t>15</w:t>
      </w:r>
    </w:p>
    <w:p w14:paraId="67B14F42" w14:textId="77777777" w:rsidR="00EC4D1F" w:rsidRDefault="00C72DB7">
      <w:pPr>
        <w:tabs>
          <w:tab w:val="right" w:leader="dot" w:pos="9506"/>
        </w:tabs>
        <w:spacing w:after="150"/>
      </w:pPr>
      <w:r>
        <w:rPr>
          <w:b/>
          <w:bCs/>
          <w:color w:val="13A89E"/>
          <w:sz w:val="24"/>
          <w:szCs w:val="24"/>
        </w:rPr>
        <w:t xml:space="preserve"> 7    </w:t>
      </w:r>
      <w:r>
        <w:rPr>
          <w:color w:val="0B2545"/>
          <w:sz w:val="24"/>
          <w:szCs w:val="24"/>
        </w:rPr>
        <w:t>Vendor Intelligence</w:t>
      </w:r>
      <w:r>
        <w:rPr>
          <w:b/>
          <w:bCs/>
          <w:color w:val="0B2545"/>
          <w:sz w:val="24"/>
          <w:szCs w:val="24"/>
        </w:rPr>
        <w:tab/>
        <w:t>17</w:t>
      </w:r>
    </w:p>
    <w:p w14:paraId="183A7BD5" w14:textId="77777777" w:rsidR="00EC4D1F" w:rsidRDefault="00C72DB7">
      <w:pPr>
        <w:tabs>
          <w:tab w:val="right" w:leader="dot" w:pos="9506"/>
        </w:tabs>
        <w:spacing w:after="150"/>
      </w:pPr>
      <w:r>
        <w:rPr>
          <w:b/>
          <w:bCs/>
          <w:color w:val="13A89E"/>
          <w:sz w:val="24"/>
          <w:szCs w:val="24"/>
        </w:rPr>
        <w:t xml:space="preserve"> 8    </w:t>
      </w:r>
      <w:r>
        <w:rPr>
          <w:color w:val="0B2545"/>
          <w:sz w:val="24"/>
          <w:szCs w:val="24"/>
        </w:rPr>
        <w:t>Strategic Recommendations &amp; Way Forward</w:t>
      </w:r>
      <w:r>
        <w:rPr>
          <w:b/>
          <w:bCs/>
          <w:color w:val="0B2545"/>
          <w:sz w:val="24"/>
          <w:szCs w:val="24"/>
        </w:rPr>
        <w:tab/>
        <w:t>19</w:t>
      </w:r>
    </w:p>
    <w:p w14:paraId="16AD6097" w14:textId="77777777" w:rsidR="00EC4D1F" w:rsidRDefault="00C72DB7">
      <w:pPr>
        <w:tabs>
          <w:tab w:val="right" w:leader="dot" w:pos="9506"/>
        </w:tabs>
        <w:spacing w:after="150"/>
      </w:pPr>
      <w:r>
        <w:rPr>
          <w:b/>
          <w:bCs/>
          <w:color w:val="13A89E"/>
          <w:sz w:val="24"/>
          <w:szCs w:val="24"/>
        </w:rPr>
        <w:t xml:space="preserve"> 9    </w:t>
      </w:r>
      <w:r>
        <w:rPr>
          <w:color w:val="0B2545"/>
          <w:sz w:val="24"/>
          <w:szCs w:val="24"/>
        </w:rPr>
        <w:t>Research Methodology</w:t>
      </w:r>
      <w:r>
        <w:rPr>
          <w:b/>
          <w:bCs/>
          <w:color w:val="0B2545"/>
          <w:sz w:val="24"/>
          <w:szCs w:val="24"/>
        </w:rPr>
        <w:tab/>
        <w:t>20</w:t>
      </w:r>
    </w:p>
    <w:p w14:paraId="145F3BE7" w14:textId="77777777" w:rsidR="00EC4D1F" w:rsidRDefault="00C72DB7">
      <w:pPr>
        <w:tabs>
          <w:tab w:val="right" w:leader="dot" w:pos="9506"/>
        </w:tabs>
        <w:spacing w:after="150"/>
      </w:pPr>
      <w:r>
        <w:rPr>
          <w:b/>
          <w:bCs/>
          <w:color w:val="13A89E"/>
          <w:sz w:val="24"/>
          <w:szCs w:val="24"/>
        </w:rPr>
        <w:t xml:space="preserve">10    </w:t>
      </w:r>
      <w:r>
        <w:rPr>
          <w:color w:val="0B2545"/>
          <w:sz w:val="24"/>
          <w:szCs w:val="24"/>
        </w:rPr>
        <w:t>About CMI</w:t>
      </w:r>
      <w:r>
        <w:rPr>
          <w:b/>
          <w:bCs/>
          <w:color w:val="0B2545"/>
          <w:sz w:val="24"/>
          <w:szCs w:val="24"/>
        </w:rPr>
        <w:tab/>
        <w:t>22</w:t>
      </w:r>
    </w:p>
    <w:p w14:paraId="2489C57E" w14:textId="77777777" w:rsidR="00EC4D1F" w:rsidRDefault="00EC4D1F">
      <w:pPr>
        <w:spacing w:after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EC4D1F" w14:paraId="5B0C393F" w14:textId="77777777">
        <w:trPr>
          <w:cantSplit/>
        </w:trPr>
        <w:tc>
          <w:tcPr>
            <w:tcW w:w="9506" w:type="dxa"/>
            <w:tcBorders>
              <w:top w:val="none" w:sz="0" w:space="0" w:color="FFFFFF"/>
              <w:left w:val="single" w:sz="36" w:space="0" w:color="13A89E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546A2B91" w14:textId="77777777" w:rsidR="00EC4D1F" w:rsidRDefault="00C72DB7">
            <w:pPr>
              <w:spacing w:after="60"/>
            </w:pPr>
            <w:r>
              <w:rPr>
                <w:b/>
                <w:bCs/>
                <w:color w:val="13A89E"/>
              </w:rPr>
              <w:t>About this whitepaper</w:t>
            </w:r>
          </w:p>
          <w:p w14:paraId="08164DBE" w14:textId="77777777" w:rsidR="00EC4D1F" w:rsidRDefault="00C72DB7">
            <w:pPr>
              <w:spacing w:after="50" w:line="264" w:lineRule="auto"/>
            </w:pPr>
            <w:r>
              <w:rPr>
                <w:color w:val="222B38"/>
                <w:sz w:val="19"/>
                <w:szCs w:val="19"/>
              </w:rPr>
              <w:t xml:space="preserve">This whitepaper sizes the global drone (UAS) market and goes deep on the </w:t>
            </w:r>
            <w:r>
              <w:rPr>
                <w:b/>
                <w:bCs/>
                <w:color w:val="0B2545"/>
                <w:sz w:val="19"/>
                <w:szCs w:val="19"/>
              </w:rPr>
              <w:t>Middle East</w:t>
            </w:r>
            <w:r>
              <w:rPr>
                <w:color w:val="222B38"/>
                <w:sz w:val="19"/>
                <w:szCs w:val="19"/>
              </w:rPr>
              <w:t xml:space="preserve"> and </w:t>
            </w:r>
            <w:r>
              <w:rPr>
                <w:b/>
                <w:bCs/>
                <w:color w:val="0B2545"/>
                <w:sz w:val="19"/>
                <w:szCs w:val="19"/>
              </w:rPr>
              <w:t>Africa</w:t>
            </w:r>
            <w:r>
              <w:rPr>
                <w:color w:val="222B38"/>
                <w:sz w:val="19"/>
                <w:szCs w:val="19"/>
              </w:rPr>
              <w:t xml:space="preserve">, the two regions where </w:t>
            </w:r>
            <w:proofErr w:type="spellStart"/>
            <w:r>
              <w:rPr>
                <w:color w:val="222B38"/>
                <w:sz w:val="19"/>
                <w:szCs w:val="19"/>
              </w:rPr>
              <w:t>defense</w:t>
            </w:r>
            <w:proofErr w:type="spellEnd"/>
            <w:r>
              <w:rPr>
                <w:color w:val="222B38"/>
                <w:sz w:val="19"/>
                <w:szCs w:val="19"/>
              </w:rPr>
              <w:t xml:space="preserve"> localisation, </w:t>
            </w:r>
            <w:proofErr w:type="spellStart"/>
            <w:r>
              <w:rPr>
                <w:color w:val="222B38"/>
                <w:sz w:val="19"/>
                <w:szCs w:val="19"/>
              </w:rPr>
              <w:t>giga</w:t>
            </w:r>
            <w:proofErr w:type="spellEnd"/>
            <w:r>
              <w:rPr>
                <w:color w:val="222B38"/>
                <w:sz w:val="19"/>
                <w:szCs w:val="19"/>
              </w:rPr>
              <w:t>-project construction, energy-sector autonomy and new BVLOS regulation are creating the largest absolute dollar opportunities outside Asia Pacific.</w:t>
            </w:r>
          </w:p>
          <w:p w14:paraId="5AB1335C" w14:textId="77777777" w:rsidR="00EC4D1F" w:rsidRDefault="00C72DB7">
            <w:pPr>
              <w:spacing w:after="50" w:line="264" w:lineRule="auto"/>
            </w:pPr>
            <w:r>
              <w:rPr>
                <w:color w:val="222B38"/>
                <w:sz w:val="19"/>
                <w:szCs w:val="19"/>
              </w:rPr>
              <w:t xml:space="preserve">Market values are in </w:t>
            </w:r>
            <w:r>
              <w:rPr>
                <w:b/>
                <w:bCs/>
                <w:color w:val="0B2545"/>
                <w:sz w:val="19"/>
                <w:szCs w:val="19"/>
              </w:rPr>
              <w:t>USD billion</w:t>
            </w:r>
            <w:r>
              <w:rPr>
                <w:color w:val="222B38"/>
                <w:sz w:val="19"/>
                <w:szCs w:val="19"/>
              </w:rPr>
              <w:t xml:space="preserve"> at constant 2025 prices u</w:t>
            </w:r>
            <w:r>
              <w:rPr>
                <w:color w:val="222B38"/>
                <w:sz w:val="19"/>
                <w:szCs w:val="19"/>
              </w:rPr>
              <w:t xml:space="preserve">nless stated. </w:t>
            </w:r>
            <w:r>
              <w:rPr>
                <w:b/>
                <w:bCs/>
                <w:color w:val="0B2545"/>
                <w:sz w:val="19"/>
                <w:szCs w:val="19"/>
              </w:rPr>
              <w:t>2025</w:t>
            </w:r>
            <w:r>
              <w:rPr>
                <w:color w:val="222B38"/>
                <w:sz w:val="19"/>
                <w:szCs w:val="19"/>
              </w:rPr>
              <w:t xml:space="preserve"> is the base year, </w:t>
            </w:r>
            <w:r>
              <w:rPr>
                <w:b/>
                <w:bCs/>
                <w:color w:val="0B2545"/>
                <w:sz w:val="19"/>
                <w:szCs w:val="19"/>
              </w:rPr>
              <w:t>2026E</w:t>
            </w:r>
            <w:r>
              <w:rPr>
                <w:color w:val="222B38"/>
                <w:sz w:val="19"/>
                <w:szCs w:val="19"/>
              </w:rPr>
              <w:t xml:space="preserve"> is the estimate year and </w:t>
            </w:r>
            <w:r>
              <w:rPr>
                <w:b/>
                <w:bCs/>
                <w:color w:val="0B2545"/>
                <w:sz w:val="19"/>
                <w:szCs w:val="19"/>
              </w:rPr>
              <w:t>2027F-2033F</w:t>
            </w:r>
            <w:r>
              <w:rPr>
                <w:color w:val="222B38"/>
                <w:sz w:val="19"/>
                <w:szCs w:val="19"/>
              </w:rPr>
              <w:t xml:space="preserve"> are forecasts. Market scope covers hardware, software and services for civil, commercial and </w:t>
            </w:r>
            <w:proofErr w:type="spellStart"/>
            <w:r>
              <w:rPr>
                <w:color w:val="222B38"/>
                <w:sz w:val="19"/>
                <w:szCs w:val="19"/>
              </w:rPr>
              <w:t>defense</w:t>
            </w:r>
            <w:proofErr w:type="spellEnd"/>
            <w:r>
              <w:rPr>
                <w:color w:val="222B38"/>
                <w:sz w:val="19"/>
                <w:szCs w:val="19"/>
              </w:rPr>
              <w:t xml:space="preserve"> unmanned aerial systems, and excludes counter-UAS unless explicitly noted.</w:t>
            </w:r>
          </w:p>
        </w:tc>
      </w:tr>
    </w:tbl>
    <w:p w14:paraId="7EFD0425" w14:textId="77777777" w:rsidR="00EC4D1F" w:rsidRDefault="00EC4D1F">
      <w:pPr>
        <w:spacing w:after="1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EC4D1F" w14:paraId="39CEE611" w14:textId="77777777">
        <w:trPr>
          <w:cantSplit/>
        </w:trPr>
        <w:tc>
          <w:tcPr>
            <w:tcW w:w="9506" w:type="dxa"/>
            <w:tcBorders>
              <w:top w:val="none" w:sz="0" w:space="0" w:color="FFFFFF"/>
              <w:left w:val="single" w:sz="36" w:space="0" w:color="F2A541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4B94EC9D" w14:textId="77777777" w:rsidR="00EC4D1F" w:rsidRDefault="00C72DB7">
            <w:pPr>
              <w:spacing w:after="60"/>
            </w:pPr>
            <w:r>
              <w:rPr>
                <w:b/>
                <w:bCs/>
                <w:color w:val="F2A541"/>
              </w:rPr>
              <w:t>Data status</w:t>
            </w:r>
          </w:p>
          <w:p w14:paraId="2B460F8A" w14:textId="77777777" w:rsidR="00EC4D1F" w:rsidRDefault="00C72DB7">
            <w:pPr>
              <w:spacing w:after="50" w:line="264" w:lineRule="auto"/>
            </w:pPr>
            <w:r>
              <w:rPr>
                <w:color w:val="222B38"/>
                <w:sz w:val="19"/>
                <w:szCs w:val="19"/>
              </w:rPr>
              <w:t>Figures are CMI triangulated estimates built from public regulator, company and third-party research data (see Chapter 9). This document is a publication template: refresh all values from CMI's proprietary database before external release.</w:t>
            </w:r>
          </w:p>
        </w:tc>
      </w:tr>
    </w:tbl>
    <w:p w14:paraId="515CF836" w14:textId="77777777" w:rsidR="00EC4D1F" w:rsidRDefault="00C72DB7">
      <w:pPr>
        <w:pStyle w:val="Heading1"/>
        <w:pageBreakBefore/>
        <w:pBdr>
          <w:top w:val="single" w:sz="24" w:space="6" w:color="0B2545"/>
          <w:left w:val="single" w:sz="24" w:space="8" w:color="0B2545"/>
          <w:bottom w:val="single" w:sz="24" w:space="6" w:color="0B2545"/>
          <w:right w:val="single" w:sz="24" w:space="8" w:color="0B2545"/>
        </w:pBdr>
        <w:shd w:val="clear" w:color="auto" w:fill="0B2545"/>
        <w:spacing w:after="140"/>
      </w:pPr>
      <w:r>
        <w:rPr>
          <w:color w:val="F2A541"/>
          <w:sz w:val="36"/>
          <w:szCs w:val="36"/>
        </w:rPr>
        <w:lastRenderedPageBreak/>
        <w:t xml:space="preserve">01   </w:t>
      </w:r>
      <w:r>
        <w:t>Executive Summary</w:t>
      </w:r>
    </w:p>
    <w:p w14:paraId="76AB07E1" w14:textId="77777777" w:rsidR="00EC4D1F" w:rsidRDefault="00C72DB7">
      <w:pPr>
        <w:spacing w:after="90" w:line="259" w:lineRule="auto"/>
      </w:pPr>
      <w:r>
        <w:rPr>
          <w:color w:val="222B38"/>
        </w:rPr>
        <w:t xml:space="preserve">The global drone market is moving from a gadget-and-pilot-project phase into an infrastructure-and-security phase. CMI estimates the market at </w:t>
      </w:r>
      <w:r>
        <w:rPr>
          <w:b/>
          <w:bCs/>
          <w:color w:val="0B2545"/>
        </w:rPr>
        <w:t>$44.0B in 2025</w:t>
      </w:r>
      <w:r>
        <w:rPr>
          <w:color w:val="222B38"/>
        </w:rPr>
        <w:t xml:space="preserve">, rising to </w:t>
      </w:r>
      <w:r>
        <w:rPr>
          <w:b/>
          <w:bCs/>
          <w:color w:val="0B2545"/>
        </w:rPr>
        <w:t>$49.8B in 2026</w:t>
      </w:r>
      <w:r>
        <w:rPr>
          <w:color w:val="222B38"/>
        </w:rPr>
        <w:t xml:space="preserve"> and </w:t>
      </w:r>
      <w:r>
        <w:rPr>
          <w:b/>
          <w:bCs/>
          <w:color w:val="0B2545"/>
        </w:rPr>
        <w:t>$120.3B by 2033</w:t>
      </w:r>
      <w:r>
        <w:rPr>
          <w:color w:val="222B38"/>
        </w:rPr>
        <w:t xml:space="preserve">, a </w:t>
      </w:r>
      <w:r>
        <w:rPr>
          <w:b/>
          <w:bCs/>
          <w:color w:val="0B2545"/>
        </w:rPr>
        <w:t>13.4% CAGR</w:t>
      </w:r>
      <w:r>
        <w:rPr>
          <w:color w:val="222B38"/>
        </w:rPr>
        <w:t>. Published thir</w:t>
      </w:r>
      <w:r>
        <w:rPr>
          <w:color w:val="222B38"/>
        </w:rPr>
        <w:t>d-party estimates for 2025 range from about $32B to $84B depending on scope, so CMI uses a triangulated base (Chapter 9).</w:t>
      </w:r>
    </w:p>
    <w:p w14:paraId="1A5A41E5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1: Headline market metrics: Global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Middle East &amp; Africa</w:t>
      </w:r>
    </w:p>
    <w:p w14:paraId="139EAB1C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4AD2262E" wp14:editId="7B0F92C4">
            <wp:extent cx="5124450" cy="2047875"/>
            <wp:effectExtent l="0" t="0" r="0" b="0"/>
            <wp:docPr id="463806569" name="f02_kpi" descr="Headline market metrics: Global vs Middle East &amp; Africa" title="Headline market metrics: Global vs Middle East &amp; Af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1E7F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analysis. 2026E = estimate, 2033F = forecast.</w:t>
      </w:r>
    </w:p>
    <w:p w14:paraId="16F9D95D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 xml:space="preserve">1.1 </w:t>
      </w:r>
      <w:r>
        <w:t>Global snapshot</w:t>
      </w:r>
    </w:p>
    <w:p w14:paraId="0A14757E" w14:textId="77777777" w:rsidR="00EC4D1F" w:rsidRDefault="00C72DB7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0B2545"/>
        </w:rPr>
        <w:t>North America leads</w:t>
      </w:r>
      <w:r>
        <w:rPr>
          <w:color w:val="222B38"/>
        </w:rPr>
        <w:t xml:space="preserve"> with about 34.0% of 2026 value ($16.9B), anchored by US </w:t>
      </w:r>
      <w:proofErr w:type="spellStart"/>
      <w:r>
        <w:rPr>
          <w:color w:val="222B38"/>
        </w:rPr>
        <w:t>defense</w:t>
      </w:r>
      <w:proofErr w:type="spellEnd"/>
      <w:r>
        <w:rPr>
          <w:color w:val="222B38"/>
        </w:rPr>
        <w:t xml:space="preserve"> and enterprise inspection programs.</w:t>
      </w:r>
    </w:p>
    <w:p w14:paraId="4DEC18CC" w14:textId="77777777" w:rsidR="00EC4D1F" w:rsidRDefault="00C72DB7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0B2545"/>
        </w:rPr>
        <w:t>Asia Pacific is the growth engine</w:t>
      </w:r>
      <w:r>
        <w:rPr>
          <w:color w:val="222B38"/>
        </w:rPr>
        <w:t xml:space="preserve">, adding $26.0B of incremental revenue to 2033 at a 15.5% CAGR on manufacturing scale </w:t>
      </w:r>
      <w:r>
        <w:rPr>
          <w:color w:val="222B38"/>
        </w:rPr>
        <w:t>and maritime security demand.</w:t>
      </w:r>
    </w:p>
    <w:p w14:paraId="75802286" w14:textId="77777777" w:rsidR="00EC4D1F" w:rsidRDefault="00C72DB7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  <w:color w:val="0B2545"/>
        </w:rPr>
        <w:t>Defense</w:t>
      </w:r>
      <w:proofErr w:type="spellEnd"/>
      <w:r>
        <w:rPr>
          <w:b/>
          <w:bCs/>
          <w:color w:val="0B2545"/>
        </w:rPr>
        <w:t xml:space="preserve"> and civil are converging.</w:t>
      </w:r>
      <w:r>
        <w:rPr>
          <w:color w:val="222B38"/>
        </w:rPr>
        <w:t xml:space="preserve"> Low-cost </w:t>
      </w:r>
      <w:proofErr w:type="spellStart"/>
      <w:r>
        <w:rPr>
          <w:color w:val="222B38"/>
        </w:rPr>
        <w:t>attritable</w:t>
      </w:r>
      <w:proofErr w:type="spellEnd"/>
      <w:r>
        <w:rPr>
          <w:color w:val="222B38"/>
        </w:rPr>
        <w:t xml:space="preserve"> systems, AI autonomy and counter-UAS are reshaping procurement, while civil use cases such as inspection, mapping and agriculture are scaling through drone-as-a-service.</w:t>
      </w:r>
    </w:p>
    <w:p w14:paraId="4FB95568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1.</w:t>
      </w:r>
      <w:r>
        <w:t>2 Middle East &amp; Africa snapshot</w:t>
      </w:r>
    </w:p>
    <w:p w14:paraId="140E51D2" w14:textId="77777777" w:rsidR="00EC4D1F" w:rsidRDefault="00C72DB7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222B38"/>
        </w:rPr>
        <w:t xml:space="preserve">MEA is a </w:t>
      </w:r>
      <w:r>
        <w:rPr>
          <w:b/>
          <w:bCs/>
          <w:color w:val="0B2545"/>
        </w:rPr>
        <w:t>$4.10B market in 2026E</w:t>
      </w:r>
      <w:r>
        <w:rPr>
          <w:color w:val="222B38"/>
        </w:rPr>
        <w:t xml:space="preserve"> (8.2% of global) forecast to reach </w:t>
      </w:r>
      <w:r>
        <w:rPr>
          <w:b/>
          <w:bCs/>
          <w:color w:val="0B2545"/>
        </w:rPr>
        <w:t>$10.9B by 2033F</w:t>
      </w:r>
      <w:r>
        <w:rPr>
          <w:color w:val="222B38"/>
        </w:rPr>
        <w:t xml:space="preserve">, growing at </w:t>
      </w:r>
      <w:r>
        <w:rPr>
          <w:b/>
          <w:bCs/>
          <w:color w:val="0B2545"/>
        </w:rPr>
        <w:t>15.0% CAGR</w:t>
      </w:r>
      <w:r>
        <w:rPr>
          <w:color w:val="222B38"/>
        </w:rPr>
        <w:t xml:space="preserve">, about 1.5 </w:t>
      </w:r>
      <w:proofErr w:type="spellStart"/>
      <w:r>
        <w:rPr>
          <w:color w:val="222B38"/>
        </w:rPr>
        <w:t>pp</w:t>
      </w:r>
      <w:proofErr w:type="spellEnd"/>
      <w:r>
        <w:rPr>
          <w:color w:val="222B38"/>
        </w:rPr>
        <w:t xml:space="preserve"> faster than the world.</w:t>
      </w:r>
    </w:p>
    <w:p w14:paraId="0465B35E" w14:textId="77777777" w:rsidR="00EC4D1F" w:rsidRDefault="00C72DB7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0B2545"/>
        </w:rPr>
        <w:t>Middle East</w:t>
      </w:r>
      <w:r>
        <w:rPr>
          <w:color w:val="222B38"/>
        </w:rPr>
        <w:t xml:space="preserve"> ($3.48B in 2026E) is led by Saudi Arabia and the UAE. Together they h</w:t>
      </w:r>
      <w:r>
        <w:rPr>
          <w:color w:val="222B38"/>
        </w:rPr>
        <w:t xml:space="preserve">old about 47.4% of the sub-region and are funding local OEM capacity, </w:t>
      </w:r>
      <w:proofErr w:type="spellStart"/>
      <w:r>
        <w:rPr>
          <w:color w:val="222B38"/>
        </w:rPr>
        <w:t>giga</w:t>
      </w:r>
      <w:proofErr w:type="spellEnd"/>
      <w:r>
        <w:rPr>
          <w:color w:val="222B38"/>
        </w:rPr>
        <w:t xml:space="preserve">-project construction monitoring and layered air </w:t>
      </w:r>
      <w:proofErr w:type="spellStart"/>
      <w:r>
        <w:rPr>
          <w:color w:val="222B38"/>
        </w:rPr>
        <w:t>defense</w:t>
      </w:r>
      <w:proofErr w:type="spellEnd"/>
      <w:r>
        <w:rPr>
          <w:color w:val="222B38"/>
        </w:rPr>
        <w:t>.</w:t>
      </w:r>
    </w:p>
    <w:p w14:paraId="4C9EDAF7" w14:textId="77777777" w:rsidR="00EC4D1F" w:rsidRDefault="00C72DB7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0B2545"/>
        </w:rPr>
        <w:t>Africa</w:t>
      </w:r>
      <w:r>
        <w:rPr>
          <w:color w:val="222B38"/>
        </w:rPr>
        <w:t xml:space="preserve"> ($0.62B in 2026E) is smaller but compounding at </w:t>
      </w:r>
      <w:r>
        <w:rPr>
          <w:b/>
          <w:bCs/>
          <w:color w:val="0B2545"/>
        </w:rPr>
        <w:t>15.1%</w:t>
      </w:r>
      <w:r>
        <w:rPr>
          <w:color w:val="222B38"/>
        </w:rPr>
        <w:t xml:space="preserve">, with South Africa the most mature market and Nigeria, Morocco </w:t>
      </w:r>
      <w:r>
        <w:rPr>
          <w:color w:val="222B38"/>
        </w:rPr>
        <w:t xml:space="preserve">and the Rest of Africa growing fastest on agriculture, mining, </w:t>
      </w:r>
      <w:proofErr w:type="gramStart"/>
      <w:r>
        <w:rPr>
          <w:color w:val="222B38"/>
        </w:rPr>
        <w:t>security</w:t>
      </w:r>
      <w:proofErr w:type="gramEnd"/>
      <w:r>
        <w:rPr>
          <w:color w:val="222B38"/>
        </w:rPr>
        <w:t xml:space="preserve"> and medical-delivery use cases.</w:t>
      </w:r>
    </w:p>
    <w:p w14:paraId="054309F4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lastRenderedPageBreak/>
        <w:t>Figure 2: MEA outgrows the global market and gains share through 2033</w:t>
      </w:r>
    </w:p>
    <w:p w14:paraId="77E18F68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1F7E642A" wp14:editId="4ED55595">
            <wp:extent cx="5124450" cy="2200275"/>
            <wp:effectExtent l="0" t="0" r="0" b="0"/>
            <wp:docPr id="2080806658" name="f03_exec_growth" descr="MEA outgrows the global market and gains share through 2033" title="MEA outgrows the global market and gains share through 2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8AB6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0AA11A66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 xml:space="preserve">1.3 Global </w:t>
      </w:r>
      <w:proofErr w:type="spellStart"/>
      <w:r>
        <w:t>vs</w:t>
      </w:r>
      <w:proofErr w:type="spellEnd"/>
      <w:r>
        <w:t xml:space="preserve"> Middle East &amp; Africa at a glance</w:t>
      </w:r>
    </w:p>
    <w:p w14:paraId="617E69F5" w14:textId="77777777" w:rsidR="00EC4D1F" w:rsidRDefault="00C72DB7">
      <w:pPr>
        <w:keepNext/>
        <w:spacing w:before="80" w:after="50"/>
      </w:pPr>
      <w:r>
        <w:rPr>
          <w:b/>
          <w:bCs/>
          <w:color w:val="0B2545"/>
          <w:sz w:val="18"/>
          <w:szCs w:val="18"/>
        </w:rPr>
        <w:t>Table 1: Glo</w:t>
      </w:r>
      <w:r>
        <w:rPr>
          <w:b/>
          <w:bCs/>
          <w:color w:val="0B2545"/>
          <w:sz w:val="18"/>
          <w:szCs w:val="18"/>
        </w:rPr>
        <w:t xml:space="preserve">bal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MEA scorecard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706"/>
      </w:tblGrid>
      <w:tr w:rsidR="00EC4D1F" w14:paraId="57B1F238" w14:textId="77777777">
        <w:trPr>
          <w:cantSplit/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3D0F7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Dimension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48254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Global</w:t>
            </w:r>
          </w:p>
        </w:tc>
        <w:tc>
          <w:tcPr>
            <w:tcW w:w="3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887E3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Middle East &amp; Africa</w:t>
            </w:r>
          </w:p>
        </w:tc>
      </w:tr>
      <w:tr w:rsidR="00EC4D1F" w14:paraId="02F6464B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0A6379E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Market size 2025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3B08A1A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$44.0B</w:t>
            </w:r>
          </w:p>
        </w:tc>
        <w:tc>
          <w:tcPr>
            <w:tcW w:w="37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6AF0242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$3.62B</w:t>
            </w:r>
          </w:p>
        </w:tc>
      </w:tr>
      <w:tr w:rsidR="00EC4D1F" w14:paraId="168798B8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CF35415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Market size 2026E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DED833E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$49.8B</w:t>
            </w:r>
          </w:p>
        </w:tc>
        <w:tc>
          <w:tcPr>
            <w:tcW w:w="37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BD0DBA7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$4.10B</w:t>
            </w:r>
          </w:p>
        </w:tc>
      </w:tr>
      <w:tr w:rsidR="00EC4D1F" w14:paraId="24DEAAFC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AFA98D8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Market size 2033F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AC673AE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$120.3B</w:t>
            </w:r>
          </w:p>
        </w:tc>
        <w:tc>
          <w:tcPr>
            <w:tcW w:w="37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A50B28E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$10.9B</w:t>
            </w:r>
          </w:p>
        </w:tc>
      </w:tr>
      <w:tr w:rsidR="00EC4D1F" w14:paraId="0424F6EA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D523E45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CAGR 2026-2033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72BA3CD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13.4%</w:t>
            </w:r>
          </w:p>
        </w:tc>
        <w:tc>
          <w:tcPr>
            <w:tcW w:w="37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037B4EE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15.0%</w:t>
            </w:r>
          </w:p>
        </w:tc>
      </w:tr>
      <w:tr w:rsidR="00EC4D1F" w14:paraId="5090FD84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9212A6E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Incremental revenue 2026-33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8657303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$70.5B</w:t>
            </w:r>
          </w:p>
        </w:tc>
        <w:tc>
          <w:tcPr>
            <w:tcW w:w="37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6FA04A4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$6.78B</w:t>
            </w:r>
          </w:p>
        </w:tc>
      </w:tr>
      <w:tr w:rsidR="00EC4D1F" w14:paraId="51C9DF6D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55A870B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Largest demand pool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CFBA5E2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 xml:space="preserve">Commercial inspection, agriculture and </w:t>
            </w:r>
            <w:proofErr w:type="spellStart"/>
            <w:r>
              <w:rPr>
                <w:color w:val="222B38"/>
                <w:sz w:val="17"/>
                <w:szCs w:val="17"/>
              </w:rPr>
              <w:t>defense</w:t>
            </w:r>
            <w:proofErr w:type="spellEnd"/>
            <w:r>
              <w:rPr>
                <w:color w:val="222B38"/>
                <w:sz w:val="17"/>
                <w:szCs w:val="17"/>
              </w:rPr>
              <w:t xml:space="preserve"> ISR</w:t>
            </w:r>
          </w:p>
        </w:tc>
        <w:tc>
          <w:tcPr>
            <w:tcW w:w="37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D17B6BA" w14:textId="77777777" w:rsidR="00EC4D1F" w:rsidRDefault="00C72DB7">
            <w:pPr>
              <w:spacing w:after="10"/>
            </w:pPr>
            <w:proofErr w:type="spellStart"/>
            <w:r>
              <w:rPr>
                <w:color w:val="222B38"/>
                <w:sz w:val="17"/>
                <w:szCs w:val="17"/>
              </w:rPr>
              <w:t>Defense</w:t>
            </w:r>
            <w:proofErr w:type="spellEnd"/>
            <w:r>
              <w:rPr>
                <w:color w:val="222B38"/>
                <w:sz w:val="17"/>
                <w:szCs w:val="17"/>
              </w:rPr>
              <w:t xml:space="preserve"> &amp; homeland security (Middle East); agriculture and mining (Africa)</w:t>
            </w:r>
          </w:p>
        </w:tc>
      </w:tr>
      <w:tr w:rsidR="00EC4D1F" w14:paraId="5AA26EFA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88D3AFA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Fastest-growing type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D1C759D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Hybrid / VTOL and long-endurance fixed-wing</w:t>
            </w:r>
          </w:p>
        </w:tc>
        <w:tc>
          <w:tcPr>
            <w:tcW w:w="37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7D8FE58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Hybrid / VTOL (Middle East 21%, Africa 23% CAGR)</w:t>
            </w:r>
          </w:p>
        </w:tc>
      </w:tr>
      <w:tr w:rsidR="00EC4D1F" w14:paraId="7EFE0965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4885426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Primary growth</w:t>
            </w:r>
            <w:r>
              <w:rPr>
                <w:color w:val="222B38"/>
                <w:sz w:val="17"/>
                <w:szCs w:val="17"/>
              </w:rPr>
              <w:t xml:space="preserve"> catalyst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D10FBCA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 xml:space="preserve">AI autonomy, </w:t>
            </w:r>
            <w:proofErr w:type="spellStart"/>
            <w:r>
              <w:rPr>
                <w:color w:val="222B38"/>
                <w:sz w:val="17"/>
                <w:szCs w:val="17"/>
              </w:rPr>
              <w:t>defense</w:t>
            </w:r>
            <w:proofErr w:type="spellEnd"/>
            <w:r>
              <w:rPr>
                <w:color w:val="222B38"/>
                <w:sz w:val="17"/>
                <w:szCs w:val="17"/>
              </w:rPr>
              <w:t xml:space="preserve"> scale-up, BVLOS</w:t>
            </w:r>
          </w:p>
        </w:tc>
        <w:tc>
          <w:tcPr>
            <w:tcW w:w="37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F9840E3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 xml:space="preserve">Sovereign </w:t>
            </w:r>
            <w:proofErr w:type="spellStart"/>
            <w:r>
              <w:rPr>
                <w:color w:val="222B38"/>
                <w:sz w:val="17"/>
                <w:szCs w:val="17"/>
              </w:rPr>
              <w:t>defense</w:t>
            </w:r>
            <w:proofErr w:type="spellEnd"/>
            <w:r>
              <w:rPr>
                <w:color w:val="222B38"/>
                <w:sz w:val="17"/>
                <w:szCs w:val="17"/>
              </w:rPr>
              <w:t xml:space="preserve"> programs, </w:t>
            </w:r>
            <w:proofErr w:type="spellStart"/>
            <w:r>
              <w:rPr>
                <w:color w:val="222B38"/>
                <w:sz w:val="17"/>
                <w:szCs w:val="17"/>
              </w:rPr>
              <w:t>giga</w:t>
            </w:r>
            <w:proofErr w:type="spellEnd"/>
            <w:r>
              <w:rPr>
                <w:color w:val="222B38"/>
                <w:sz w:val="17"/>
                <w:szCs w:val="17"/>
              </w:rPr>
              <w:t>-projects, energy inspection</w:t>
            </w:r>
          </w:p>
        </w:tc>
      </w:tr>
      <w:tr w:rsidR="00EC4D1F" w14:paraId="01BB0031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2BB6C16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Primary constraint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B2E86B3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Fragmented regulation, supply-chain security</w:t>
            </w:r>
          </w:p>
        </w:tc>
        <w:tc>
          <w:tcPr>
            <w:tcW w:w="37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2F23A7F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Airspace-security incidents, restrictive import and permit regimes</w:t>
            </w:r>
          </w:p>
        </w:tc>
      </w:tr>
    </w:tbl>
    <w:p w14:paraId="7E031A69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 xml:space="preserve">Source: CMI </w:t>
      </w:r>
      <w:r>
        <w:rPr>
          <w:i/>
          <w:iCs/>
          <w:color w:val="6B7A8F"/>
          <w:sz w:val="15"/>
          <w:szCs w:val="15"/>
        </w:rPr>
        <w:t>analysis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EC4D1F" w14:paraId="0C38D34B" w14:textId="77777777">
        <w:trPr>
          <w:cantSplit/>
        </w:trPr>
        <w:tc>
          <w:tcPr>
            <w:tcW w:w="9506" w:type="dxa"/>
            <w:tcBorders>
              <w:top w:val="none" w:sz="0" w:space="0" w:color="FFFFFF"/>
              <w:left w:val="single" w:sz="36" w:space="0" w:color="13A89E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58191A58" w14:textId="77777777" w:rsidR="00EC4D1F" w:rsidRDefault="00C72DB7">
            <w:pPr>
              <w:spacing w:after="60"/>
            </w:pPr>
            <w:r>
              <w:rPr>
                <w:b/>
                <w:bCs/>
                <w:color w:val="13A89E"/>
              </w:rPr>
              <w:t>Key conclusions</w:t>
            </w:r>
          </w:p>
          <w:p w14:paraId="5614779C" w14:textId="77777777" w:rsidR="00EC4D1F" w:rsidRDefault="00C72DB7">
            <w:pPr>
              <w:spacing w:after="50" w:line="264" w:lineRule="auto"/>
            </w:pPr>
            <w:r>
              <w:rPr>
                <w:b/>
                <w:bCs/>
                <w:color w:val="0B2545"/>
                <w:sz w:val="19"/>
                <w:szCs w:val="19"/>
              </w:rPr>
              <w:t>1.</w:t>
            </w:r>
            <w:r>
              <w:rPr>
                <w:color w:val="222B38"/>
                <w:sz w:val="19"/>
                <w:szCs w:val="19"/>
              </w:rPr>
              <w:t xml:space="preserve"> The Middle East will add roughly </w:t>
            </w:r>
            <w:r>
              <w:rPr>
                <w:b/>
                <w:bCs/>
                <w:color w:val="0B2545"/>
                <w:sz w:val="19"/>
                <w:szCs w:val="19"/>
              </w:rPr>
              <w:t>$5.74B</w:t>
            </w:r>
            <w:r>
              <w:rPr>
                <w:color w:val="222B38"/>
                <w:sz w:val="19"/>
                <w:szCs w:val="19"/>
              </w:rPr>
              <w:t xml:space="preserve"> of annual revenue by 2033, with Saudi Arabia ($1.78B) and the Rest of Middle East ($1.97B) the largest absolute pools.</w:t>
            </w:r>
          </w:p>
          <w:p w14:paraId="6A3D8D1C" w14:textId="77777777" w:rsidR="00EC4D1F" w:rsidRDefault="00C72DB7">
            <w:pPr>
              <w:spacing w:after="50" w:line="264" w:lineRule="auto"/>
            </w:pPr>
            <w:r>
              <w:rPr>
                <w:b/>
                <w:bCs/>
                <w:color w:val="0B2545"/>
                <w:sz w:val="19"/>
                <w:szCs w:val="19"/>
              </w:rPr>
              <w:t>2.</w:t>
            </w:r>
            <w:r>
              <w:rPr>
                <w:color w:val="222B38"/>
                <w:sz w:val="19"/>
                <w:szCs w:val="19"/>
              </w:rPr>
              <w:t xml:space="preserve"> Africa is a </w:t>
            </w:r>
            <w:r>
              <w:rPr>
                <w:b/>
                <w:bCs/>
                <w:color w:val="0B2545"/>
                <w:sz w:val="19"/>
                <w:szCs w:val="19"/>
              </w:rPr>
              <w:t>volume and services</w:t>
            </w:r>
            <w:r>
              <w:rPr>
                <w:color w:val="222B38"/>
                <w:sz w:val="19"/>
                <w:szCs w:val="19"/>
              </w:rPr>
              <w:t xml:space="preserve"> story: sub-$0.5B in 2033 per count</w:t>
            </w:r>
            <w:r>
              <w:rPr>
                <w:color w:val="222B38"/>
                <w:sz w:val="19"/>
                <w:szCs w:val="19"/>
              </w:rPr>
              <w:t>ry, but the Rest of Africa and Nigeria compound at 17-18%.</w:t>
            </w:r>
          </w:p>
          <w:p w14:paraId="565B6B86" w14:textId="77777777" w:rsidR="00EC4D1F" w:rsidRDefault="00C72DB7">
            <w:pPr>
              <w:spacing w:after="50" w:line="264" w:lineRule="auto"/>
            </w:pPr>
            <w:r>
              <w:rPr>
                <w:b/>
                <w:bCs/>
                <w:color w:val="0B2545"/>
                <w:sz w:val="19"/>
                <w:szCs w:val="19"/>
              </w:rPr>
              <w:t>3.</w:t>
            </w:r>
            <w:r>
              <w:rPr>
                <w:color w:val="222B38"/>
                <w:sz w:val="19"/>
                <w:szCs w:val="19"/>
              </w:rPr>
              <w:t xml:space="preserve"> Winners will combine </w:t>
            </w:r>
            <w:r>
              <w:rPr>
                <w:b/>
                <w:bCs/>
                <w:color w:val="0B2545"/>
                <w:sz w:val="19"/>
                <w:szCs w:val="19"/>
              </w:rPr>
              <w:t>hardware + local presence + services + compliance</w:t>
            </w:r>
            <w:r>
              <w:rPr>
                <w:color w:val="222B38"/>
                <w:sz w:val="19"/>
                <w:szCs w:val="19"/>
              </w:rPr>
              <w:t>. Pure hardware exporters face rising localisation and sourcing barriers.</w:t>
            </w:r>
          </w:p>
        </w:tc>
      </w:tr>
    </w:tbl>
    <w:p w14:paraId="7B0E8F07" w14:textId="77777777" w:rsidR="00EC4D1F" w:rsidRDefault="00C72DB7">
      <w:pPr>
        <w:pStyle w:val="Heading1"/>
        <w:pageBreakBefore/>
        <w:pBdr>
          <w:top w:val="single" w:sz="24" w:space="6" w:color="0B2545"/>
          <w:left w:val="single" w:sz="24" w:space="8" w:color="0B2545"/>
          <w:bottom w:val="single" w:sz="24" w:space="6" w:color="0B2545"/>
          <w:right w:val="single" w:sz="24" w:space="8" w:color="0B2545"/>
        </w:pBdr>
        <w:shd w:val="clear" w:color="auto" w:fill="0B2545"/>
        <w:spacing w:after="140"/>
      </w:pPr>
      <w:r>
        <w:rPr>
          <w:color w:val="F2A541"/>
          <w:sz w:val="36"/>
          <w:szCs w:val="36"/>
        </w:rPr>
        <w:lastRenderedPageBreak/>
        <w:t xml:space="preserve">02   </w:t>
      </w:r>
      <w:r>
        <w:t>Market Trends, Drivers &amp; Restraints</w:t>
      </w:r>
    </w:p>
    <w:p w14:paraId="7891F4E1" w14:textId="77777777" w:rsidR="00EC4D1F" w:rsidRDefault="00C72DB7">
      <w:pPr>
        <w:spacing w:after="90" w:line="259" w:lineRule="auto"/>
      </w:pPr>
      <w:r>
        <w:rPr>
          <w:color w:val="222B38"/>
        </w:rPr>
        <w:t xml:space="preserve">Six </w:t>
      </w:r>
      <w:r>
        <w:rPr>
          <w:color w:val="222B38"/>
        </w:rPr>
        <w:t>structural trends are reshaping demand. Together they explain why MEA's growth premium over the global market persists even after a volatile 2026 for regional airspace.</w:t>
      </w:r>
    </w:p>
    <w:p w14:paraId="126C46F7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>Figure 3: Six trends shaping the drone market</w:t>
      </w:r>
    </w:p>
    <w:p w14:paraId="5EEB2282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6941030D" wp14:editId="34E8C994">
            <wp:extent cx="4638675" cy="2247900"/>
            <wp:effectExtent l="0" t="0" r="9525" b="0"/>
            <wp:docPr id="839521673" name="f05_trends" descr="Six trends shaping the drone market" title="Six trends shaping the drone mar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B894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4091006C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2.1 Current market</w:t>
      </w:r>
      <w:r>
        <w:t xml:space="preserve"> trends</w:t>
      </w:r>
    </w:p>
    <w:p w14:paraId="15CA166A" w14:textId="77777777" w:rsidR="00EC4D1F" w:rsidRDefault="00C72DB7">
      <w:pPr>
        <w:spacing w:after="90" w:line="259" w:lineRule="auto"/>
      </w:pPr>
      <w:proofErr w:type="spellStart"/>
      <w:r>
        <w:rPr>
          <w:b/>
          <w:bCs/>
          <w:color w:val="0B2545"/>
        </w:rPr>
        <w:t>Defense</w:t>
      </w:r>
      <w:proofErr w:type="spellEnd"/>
      <w:r>
        <w:rPr>
          <w:b/>
          <w:bCs/>
          <w:color w:val="0B2545"/>
        </w:rPr>
        <w:t>-driven scale.</w:t>
      </w:r>
      <w:r>
        <w:rPr>
          <w:color w:val="222B38"/>
        </w:rPr>
        <w:t xml:space="preserve"> Wartime lessons have pulled mass-produced, low-cost UAS and loitering munitions into mainstream procurement. Public-source estimates place the global military drone market at roughly $24-27B in 2025-26, growing at about 11.5-13.6% a year.</w:t>
      </w:r>
    </w:p>
    <w:p w14:paraId="04CA988F" w14:textId="77777777" w:rsidR="00EC4D1F" w:rsidRDefault="00C72DB7">
      <w:pPr>
        <w:spacing w:after="90" w:line="259" w:lineRule="auto"/>
      </w:pPr>
      <w:r>
        <w:rPr>
          <w:b/>
          <w:bCs/>
          <w:color w:val="0B2545"/>
        </w:rPr>
        <w:t xml:space="preserve">Counter-UAS </w:t>
      </w:r>
      <w:r>
        <w:rPr>
          <w:b/>
          <w:bCs/>
          <w:color w:val="0B2545"/>
        </w:rPr>
        <w:t>surge.</w:t>
      </w:r>
      <w:r>
        <w:rPr>
          <w:color w:val="222B38"/>
        </w:rPr>
        <w:t xml:space="preserve"> Counter-drone systems are the fastest-growing adjacent category. The global counter-UAS market is projected to rise from about $6.6B in 2025 to $20.3B by 2030 (25.1% CAGR), and Middle East &amp; Africa counter-drone demand is forecast to grow near 27.7%</w:t>
      </w:r>
      <w:r>
        <w:rPr>
          <w:color w:val="222B38"/>
        </w:rPr>
        <w:t xml:space="preserve"> annually through 2030 (Cognitive Market Research).</w:t>
      </w:r>
    </w:p>
    <w:p w14:paraId="6B4B5454" w14:textId="77777777" w:rsidR="00EC4D1F" w:rsidRDefault="00C72DB7">
      <w:pPr>
        <w:spacing w:after="90" w:line="259" w:lineRule="auto"/>
      </w:pPr>
      <w:r>
        <w:rPr>
          <w:b/>
          <w:bCs/>
          <w:color w:val="0B2545"/>
        </w:rPr>
        <w:t>BVLOS and UTM.</w:t>
      </w:r>
      <w:r>
        <w:rPr>
          <w:color w:val="222B38"/>
        </w:rPr>
        <w:t xml:space="preserve"> Regulators in the Gulf are moving from case-by-case waivers to defined risk-based categories. Saudi Arabia's GACA Part 107 V5 introduces standard scenarios (STS-01, STS-02) for populated-ar</w:t>
      </w:r>
      <w:r>
        <w:rPr>
          <w:color w:val="222B38"/>
        </w:rPr>
        <w:t>ea VLOS and industrial BVLOS work, with Remote ID obligations from January 2026.</w:t>
      </w:r>
    </w:p>
    <w:p w14:paraId="43EF0510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2.2 Growth factors and restraints</w:t>
      </w:r>
    </w:p>
    <w:p w14:paraId="43A21C0A" w14:textId="77777777" w:rsidR="00336419" w:rsidRPr="00336419" w:rsidRDefault="00336419" w:rsidP="00336419">
      <w:pPr>
        <w:keepNext/>
        <w:spacing w:before="50" w:after="20"/>
        <w:rPr>
          <w:color w:val="222B38"/>
        </w:rPr>
      </w:pPr>
      <w:r w:rsidRPr="00336419">
        <w:rPr>
          <w:color w:val="222B38"/>
        </w:rPr>
        <w:t xml:space="preserve">The MEA drone market is being supported by several structural growth factors, particularly </w:t>
      </w:r>
      <w:proofErr w:type="spellStart"/>
      <w:r w:rsidRPr="00336419">
        <w:rPr>
          <w:color w:val="222B38"/>
        </w:rPr>
        <w:t>defense</w:t>
      </w:r>
      <w:proofErr w:type="spellEnd"/>
      <w:r w:rsidRPr="00336419">
        <w:rPr>
          <w:color w:val="222B38"/>
        </w:rPr>
        <w:t xml:space="preserve"> modernisation, localization initiatives, smart-city investments, and increasing use of drones for energy and infrastructure inspection. These drivers are expected to contribute positively to market CAGR over the forecast period. </w:t>
      </w:r>
      <w:r w:rsidRPr="00336419">
        <w:rPr>
          <w:color w:val="0B2545"/>
          <w:sz w:val="18"/>
          <w:szCs w:val="18"/>
        </w:rPr>
        <w:t xml:space="preserve">The figure presents CMI’s </w:t>
      </w:r>
      <w:r w:rsidRPr="00336419">
        <w:rPr>
          <w:color w:val="222B38"/>
        </w:rPr>
        <w:t>assessment of the relative contribution of these factors to MEA market growth, with the estimated impact expressed in percentage points of CAGR.</w:t>
      </w:r>
    </w:p>
    <w:p w14:paraId="3D1A94AF" w14:textId="77777777" w:rsidR="00336419" w:rsidRDefault="00336419">
      <w:pPr>
        <w:keepNext/>
        <w:spacing w:before="50" w:after="20"/>
        <w:rPr>
          <w:b/>
          <w:bCs/>
          <w:color w:val="0B2545"/>
          <w:sz w:val="18"/>
          <w:szCs w:val="18"/>
        </w:rPr>
      </w:pPr>
    </w:p>
    <w:p w14:paraId="3FC6CA60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>Figure 4: Impact of growth factors and restraints on MEA CAGR (percentage points)</w:t>
      </w:r>
    </w:p>
    <w:p w14:paraId="484EA5AF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0742A0FB" wp14:editId="40AAC62C">
            <wp:extent cx="3897630" cy="1898650"/>
            <wp:effectExtent l="0" t="0" r="7620" b="6350"/>
            <wp:docPr id="142001979" name="f04_drivers" descr="Impact of growth factors and restraints on MEA CAGR (percentage points)" title="Impact of growth factors and restraints on MEA CAGR (percentage poin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519" cy="191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F821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analysis; weights reflect CMI expert-panel scoring</w:t>
      </w:r>
    </w:p>
    <w:p w14:paraId="33D9BD64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lastRenderedPageBreak/>
        <w:t>2.3 Im</w:t>
      </w:r>
      <w:r>
        <w:t>pact assessment matrix</w:t>
      </w:r>
    </w:p>
    <w:p w14:paraId="43437008" w14:textId="77777777" w:rsidR="00336419" w:rsidRDefault="00336419" w:rsidP="00336419">
      <w:pPr>
        <w:keepNext/>
        <w:spacing w:before="80" w:after="50"/>
        <w:jc w:val="both"/>
        <w:rPr>
          <w:color w:val="0B2545"/>
          <w:sz w:val="18"/>
          <w:szCs w:val="18"/>
        </w:rPr>
      </w:pPr>
      <w:r w:rsidRPr="00336419">
        <w:rPr>
          <w:color w:val="0B2545"/>
          <w:sz w:val="18"/>
          <w:szCs w:val="18"/>
        </w:rPr>
        <w:t xml:space="preserve">This matrix summarizes the relative impact, timing, and geographic exposure of key market factors shaping the Middle East &amp; Africa drone market. </w:t>
      </w:r>
      <w:proofErr w:type="spellStart"/>
      <w:r w:rsidRPr="00336419">
        <w:rPr>
          <w:color w:val="0B2545"/>
          <w:sz w:val="18"/>
          <w:szCs w:val="18"/>
        </w:rPr>
        <w:t>Defense</w:t>
      </w:r>
      <w:proofErr w:type="spellEnd"/>
      <w:r w:rsidRPr="00336419">
        <w:rPr>
          <w:color w:val="0B2545"/>
          <w:sz w:val="18"/>
          <w:szCs w:val="18"/>
        </w:rPr>
        <w:t xml:space="preserve"> localization, smart-city investments, and autonomous inspection are expected to support market growth, while airspace restrictions, regulatory fragmentation, sourcing constraints, and operational limitations may moderate adoption.</w:t>
      </w:r>
    </w:p>
    <w:p w14:paraId="0D2DC06C" w14:textId="77777777" w:rsidR="00EC4D1F" w:rsidRDefault="00C72DB7">
      <w:pPr>
        <w:keepNext/>
        <w:spacing w:before="80" w:after="50"/>
      </w:pPr>
      <w:r>
        <w:rPr>
          <w:b/>
          <w:bCs/>
          <w:color w:val="0B2545"/>
          <w:sz w:val="18"/>
          <w:szCs w:val="18"/>
        </w:rPr>
        <w:t>Table 2: Impact assessment of market factors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100"/>
        <w:gridCol w:w="1100"/>
        <w:gridCol w:w="1500"/>
        <w:gridCol w:w="2606"/>
      </w:tblGrid>
      <w:tr w:rsidR="00EC4D1F" w14:paraId="70D96E8A" w14:textId="77777777">
        <w:trPr>
          <w:cantSplit/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B96B9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Factor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2067C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F7D43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Impact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578B6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Timeframe</w:t>
            </w:r>
          </w:p>
        </w:tc>
        <w:tc>
          <w:tcPr>
            <w:tcW w:w="26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4C43E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Most exposed</w:t>
            </w:r>
          </w:p>
        </w:tc>
      </w:tr>
      <w:tr w:rsidR="00EC4D1F" w14:paraId="2A6915C9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072932D" w14:textId="77777777" w:rsidR="00EC4D1F" w:rsidRDefault="00C72DB7">
            <w:pPr>
              <w:spacing w:after="10"/>
            </w:pPr>
            <w:proofErr w:type="spellStart"/>
            <w:r>
              <w:rPr>
                <w:color w:val="222B38"/>
                <w:sz w:val="17"/>
                <w:szCs w:val="17"/>
              </w:rPr>
              <w:t>Defense</w:t>
            </w:r>
            <w:proofErr w:type="spellEnd"/>
            <w:r>
              <w:rPr>
                <w:color w:val="222B38"/>
                <w:sz w:val="17"/>
                <w:szCs w:val="17"/>
              </w:rPr>
              <w:t xml:space="preserve"> </w:t>
            </w:r>
            <w:r>
              <w:rPr>
                <w:color w:val="222B38"/>
                <w:sz w:val="17"/>
                <w:szCs w:val="17"/>
              </w:rPr>
              <w:t>modernisation &amp; localisation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68506AE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Driver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85E192D" w14:textId="77777777" w:rsidR="00EC4D1F" w:rsidRDefault="00C72DB7">
            <w:pPr>
              <w:spacing w:after="10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CF8B6A1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Short-Long</w:t>
            </w:r>
          </w:p>
        </w:tc>
        <w:tc>
          <w:tcPr>
            <w:tcW w:w="2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C830BD0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KSA, UAE, Egypt</w:t>
            </w:r>
          </w:p>
        </w:tc>
      </w:tr>
      <w:tr w:rsidR="00EC4D1F" w14:paraId="0BF94A4B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C759717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Giga-projects &amp; smart-city programs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6320360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Driver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7B878A8" w14:textId="77777777" w:rsidR="00EC4D1F" w:rsidRDefault="00C72DB7">
            <w:pPr>
              <w:spacing w:after="10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AF98564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Short-Mid</w:t>
            </w:r>
          </w:p>
        </w:tc>
        <w:tc>
          <w:tcPr>
            <w:tcW w:w="2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17F4EA9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KSA, UAE, Qatar</w:t>
            </w:r>
          </w:p>
        </w:tc>
      </w:tr>
      <w:tr w:rsidR="00EC4D1F" w14:paraId="68C6BF29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5A3C8C1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Energy-sector autonomous inspection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7599195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Driver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232CDEE" w14:textId="77777777" w:rsidR="00EC4D1F" w:rsidRDefault="00C72DB7">
            <w:pPr>
              <w:spacing w:after="10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2130444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Short-Mid</w:t>
            </w:r>
          </w:p>
        </w:tc>
        <w:tc>
          <w:tcPr>
            <w:tcW w:w="2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E97989F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Gulf, Algeria, Nigeria</w:t>
            </w:r>
          </w:p>
        </w:tc>
      </w:tr>
      <w:tr w:rsidR="00EC4D1F" w14:paraId="5E39850C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BA078F6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BVLOS &amp; UTM enablement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64D52E1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Driver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F714F97" w14:textId="77777777" w:rsidR="00EC4D1F" w:rsidRDefault="00C72DB7">
            <w:pPr>
              <w:spacing w:after="10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9072321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Mid</w:t>
            </w:r>
          </w:p>
        </w:tc>
        <w:tc>
          <w:tcPr>
            <w:tcW w:w="2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1DB8993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KSA, UAE, South Africa</w:t>
            </w:r>
          </w:p>
        </w:tc>
      </w:tr>
      <w:tr w:rsidR="00EC4D1F" w14:paraId="72B94606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FB2037D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Airspace-security incidents &amp; bans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B3CB2FE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Restraint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D1495B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2AB9948" w14:textId="77777777" w:rsidR="00EC4D1F" w:rsidRDefault="00C72DB7">
            <w:pPr>
              <w:spacing w:after="10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C244549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Short</w:t>
            </w:r>
          </w:p>
        </w:tc>
        <w:tc>
          <w:tcPr>
            <w:tcW w:w="2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682CB2C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UAE, Qatar, Kuwait</w:t>
            </w:r>
          </w:p>
        </w:tc>
      </w:tr>
      <w:tr w:rsidR="00EC4D1F" w14:paraId="6FC47FEE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8C05BBA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Fragmented / restrictive rules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68BB8AD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Restraint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2C9C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93890FA" w14:textId="77777777" w:rsidR="00EC4D1F" w:rsidRDefault="00C72DB7">
            <w:pPr>
              <w:spacing w:after="10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A1E8F46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Short-Mid</w:t>
            </w:r>
          </w:p>
        </w:tc>
        <w:tc>
          <w:tcPr>
            <w:tcW w:w="2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16B6311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Morocco, Algeria, Nigeria</w:t>
            </w:r>
          </w:p>
        </w:tc>
      </w:tr>
      <w:tr w:rsidR="00EC4D1F" w14:paraId="306D259D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06CB7DC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Supply-chain &amp; sourcing restrictions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5D64A10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Restraint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2C9C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8E42B2B" w14:textId="77777777" w:rsidR="00EC4D1F" w:rsidRDefault="00C72DB7">
            <w:pPr>
              <w:spacing w:after="10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458E4EA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Mid</w:t>
            </w:r>
          </w:p>
        </w:tc>
        <w:tc>
          <w:tcPr>
            <w:tcW w:w="2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152CC1D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All importers</w:t>
            </w:r>
          </w:p>
        </w:tc>
      </w:tr>
      <w:tr w:rsidR="00EC4D1F" w14:paraId="61F55B98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648D0E6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Talent and endurance limits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282F1BB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Restraint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E3E6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480552C" w14:textId="77777777" w:rsidR="00EC4D1F" w:rsidRDefault="00C72DB7">
            <w:pPr>
              <w:spacing w:after="10"/>
            </w:pPr>
            <w:r>
              <w:rPr>
                <w:color w:val="0B2545"/>
                <w:sz w:val="17"/>
                <w:szCs w:val="17"/>
              </w:rPr>
              <w:t>Low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A504258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Mid-Long</w:t>
            </w:r>
          </w:p>
        </w:tc>
        <w:tc>
          <w:tcPr>
            <w:tcW w:w="2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40DD6C7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Africa, Gulf field ops</w:t>
            </w:r>
          </w:p>
        </w:tc>
      </w:tr>
    </w:tbl>
    <w:p w14:paraId="1CC7C51D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36E1BCC8" w14:textId="77777777" w:rsidR="00EC4D1F" w:rsidRDefault="00C72DB7">
      <w:pPr>
        <w:pStyle w:val="Heading1"/>
        <w:pageBreakBefore/>
        <w:pBdr>
          <w:top w:val="single" w:sz="24" w:space="6" w:color="0B2545"/>
          <w:left w:val="single" w:sz="24" w:space="8" w:color="0B2545"/>
          <w:bottom w:val="single" w:sz="24" w:space="6" w:color="0B2545"/>
          <w:right w:val="single" w:sz="24" w:space="8" w:color="0B2545"/>
        </w:pBdr>
        <w:shd w:val="clear" w:color="auto" w:fill="0B2545"/>
        <w:spacing w:after="140"/>
      </w:pPr>
      <w:r>
        <w:rPr>
          <w:color w:val="F2A541"/>
          <w:sz w:val="36"/>
          <w:szCs w:val="36"/>
        </w:rPr>
        <w:lastRenderedPageBreak/>
        <w:t xml:space="preserve">03   </w:t>
      </w:r>
      <w:r>
        <w:t xml:space="preserve">Global </w:t>
      </w:r>
      <w:r w:rsidR="00C665EE">
        <w:t xml:space="preserve">Drone </w:t>
      </w:r>
      <w:r>
        <w:t>Market Size: Scenario Analysis</w:t>
      </w:r>
    </w:p>
    <w:p w14:paraId="0D1416EE" w14:textId="77777777" w:rsidR="00EC4D1F" w:rsidRDefault="00C72DB7">
      <w:pPr>
        <w:spacing w:after="90" w:line="259" w:lineRule="auto"/>
      </w:pPr>
      <w:r>
        <w:rPr>
          <w:color w:val="222B38"/>
        </w:rPr>
        <w:t xml:space="preserve">CMI's base case values the global drone market at </w:t>
      </w:r>
      <w:r>
        <w:rPr>
          <w:b/>
          <w:bCs/>
          <w:color w:val="0B2545"/>
        </w:rPr>
        <w:t>$49.8B in 2026E</w:t>
      </w:r>
      <w:r>
        <w:rPr>
          <w:color w:val="222B38"/>
        </w:rPr>
        <w:t xml:space="preserve">, reaching </w:t>
      </w:r>
      <w:r>
        <w:rPr>
          <w:b/>
          <w:bCs/>
          <w:color w:val="0B2545"/>
        </w:rPr>
        <w:t xml:space="preserve">$120.3B in </w:t>
      </w:r>
      <w:r>
        <w:rPr>
          <w:b/>
          <w:bCs/>
          <w:color w:val="0B2545"/>
        </w:rPr>
        <w:t>2033F</w:t>
      </w:r>
      <w:r>
        <w:rPr>
          <w:color w:val="222B38"/>
        </w:rPr>
        <w:t>. Because published estimates diverge on scope and definitions, CMI frames the outlook as three scenarios rather than a single point estimate.</w:t>
      </w:r>
    </w:p>
    <w:p w14:paraId="56C06CDF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>Figure 6: Global drone market by region, 2025-2033 (USD billion)</w:t>
      </w:r>
    </w:p>
    <w:p w14:paraId="2F1D7AA2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4AE44650" wp14:editId="326A37B7">
            <wp:extent cx="4162425" cy="2295525"/>
            <wp:effectExtent l="0" t="0" r="0" b="0"/>
            <wp:docPr id="1674793393" name="f08_global_stack" descr="Global drone market by region, 2025-2033 (USD billion)" title="Global drone market by region, 2025-2033 (USD bill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679B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3FF1551D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 xml:space="preserve">3.1 Scenario </w:t>
      </w:r>
      <w:r>
        <w:t>analysis</w:t>
      </w:r>
    </w:p>
    <w:p w14:paraId="285B0F08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7: Global </w:t>
      </w:r>
      <w:r w:rsidR="00C665EE">
        <w:rPr>
          <w:b/>
          <w:bCs/>
          <w:color w:val="0B2545"/>
          <w:sz w:val="18"/>
          <w:szCs w:val="18"/>
        </w:rPr>
        <w:t xml:space="preserve">Drone </w:t>
      </w:r>
      <w:r>
        <w:rPr>
          <w:b/>
          <w:bCs/>
          <w:color w:val="0B2545"/>
          <w:sz w:val="18"/>
          <w:szCs w:val="18"/>
        </w:rPr>
        <w:t>market scenarios: conservative, base and optimistic</w:t>
      </w:r>
    </w:p>
    <w:p w14:paraId="485C630C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2FE83A5A" wp14:editId="7B13647C">
            <wp:extent cx="3924300" cy="1866900"/>
            <wp:effectExtent l="0" t="0" r="0" b="0"/>
            <wp:docPr id="1260958670" name="f09_scenarios" descr="Global market scenarios: conservative, base and optimistic" title="Global market scenarios: conservative, base and optimis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A598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7FED70B6" w14:textId="77777777" w:rsidR="00EC4D1F" w:rsidRDefault="00C72DB7">
      <w:pPr>
        <w:keepNext/>
        <w:spacing w:before="80" w:after="50"/>
      </w:pPr>
      <w:r>
        <w:rPr>
          <w:b/>
          <w:bCs/>
          <w:color w:val="0B2545"/>
          <w:sz w:val="18"/>
          <w:szCs w:val="18"/>
        </w:rPr>
        <w:t>Table 3: Scenario definitions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300"/>
        <w:gridCol w:w="1300"/>
        <w:gridCol w:w="5406"/>
      </w:tblGrid>
      <w:tr w:rsidR="00EC4D1F" w14:paraId="024B33BB" w14:textId="77777777">
        <w:trPr>
          <w:cantSplit/>
          <w:tblHeader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09F4AC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C3C62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CAGR 2026-33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54388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2033 value</w:t>
            </w:r>
          </w:p>
        </w:tc>
        <w:tc>
          <w:tcPr>
            <w:tcW w:w="5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CA0A2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What has to be true</w:t>
            </w:r>
          </w:p>
        </w:tc>
      </w:tr>
      <w:tr w:rsidR="00EC4D1F" w14:paraId="7B2C9A7C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A0C4E59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Conservative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52675C3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9.5%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F80AAFC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$94.0B</w:t>
            </w:r>
          </w:p>
        </w:tc>
        <w:tc>
          <w:tcPr>
            <w:tcW w:w="54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62C43A9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 xml:space="preserve">Slower regulatory harmonisation, </w:t>
            </w:r>
            <w:r>
              <w:rPr>
                <w:color w:val="222B38"/>
                <w:sz w:val="17"/>
                <w:szCs w:val="17"/>
              </w:rPr>
              <w:t xml:space="preserve">persistent trade restrictions on key components, and </w:t>
            </w:r>
            <w:proofErr w:type="spellStart"/>
            <w:r>
              <w:rPr>
                <w:color w:val="222B38"/>
                <w:sz w:val="17"/>
                <w:szCs w:val="17"/>
              </w:rPr>
              <w:t>defense</w:t>
            </w:r>
            <w:proofErr w:type="spellEnd"/>
            <w:r>
              <w:rPr>
                <w:color w:val="222B38"/>
                <w:sz w:val="17"/>
                <w:szCs w:val="17"/>
              </w:rPr>
              <w:t xml:space="preserve"> procurement normalising after current conflicts.</w:t>
            </w:r>
          </w:p>
        </w:tc>
      </w:tr>
      <w:tr w:rsidR="00EC4D1F" w14:paraId="23ACC9DC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92F7D0E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Base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DDD8596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13.4%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65A9CF1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$120.3B</w:t>
            </w:r>
          </w:p>
        </w:tc>
        <w:tc>
          <w:tcPr>
            <w:tcW w:w="54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D438E08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 xml:space="preserve">BVLOS rules in major markets mature by 2028, drone-as-a-service scales, and sovereign </w:t>
            </w:r>
            <w:proofErr w:type="spellStart"/>
            <w:r>
              <w:rPr>
                <w:color w:val="222B38"/>
                <w:sz w:val="17"/>
                <w:szCs w:val="17"/>
              </w:rPr>
              <w:t>defense</w:t>
            </w:r>
            <w:proofErr w:type="spellEnd"/>
            <w:r>
              <w:rPr>
                <w:color w:val="222B38"/>
                <w:sz w:val="17"/>
                <w:szCs w:val="17"/>
              </w:rPr>
              <w:t xml:space="preserve"> programs continue.</w:t>
            </w:r>
          </w:p>
        </w:tc>
      </w:tr>
      <w:tr w:rsidR="00EC4D1F" w14:paraId="6FAA285B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6C8C7A0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Optimistic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F9F22A3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17.0%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7009511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$149.5B</w:t>
            </w:r>
          </w:p>
        </w:tc>
        <w:tc>
          <w:tcPr>
            <w:tcW w:w="54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C637C73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Rapid UTM roll-out, autonomous delivery reaches mass scale and AI-native platforms cut operating costs sharply.</w:t>
            </w:r>
          </w:p>
        </w:tc>
      </w:tr>
    </w:tbl>
    <w:p w14:paraId="6DDB306E" w14:textId="77777777" w:rsidR="00CA349D" w:rsidRDefault="00C72DB7" w:rsidP="00CA349D">
      <w:pPr>
        <w:spacing w:after="90"/>
        <w:rPr>
          <w:i/>
          <w:iCs/>
          <w:color w:val="6B7A8F"/>
          <w:sz w:val="15"/>
          <w:szCs w:val="15"/>
        </w:rPr>
      </w:pPr>
      <w:r>
        <w:rPr>
          <w:i/>
          <w:iCs/>
          <w:color w:val="6B7A8F"/>
          <w:sz w:val="15"/>
          <w:szCs w:val="15"/>
        </w:rPr>
        <w:t>Source: CMI analysi</w:t>
      </w:r>
      <w:r w:rsidR="00CA349D">
        <w:rPr>
          <w:i/>
          <w:iCs/>
          <w:color w:val="6B7A8F"/>
          <w:sz w:val="15"/>
          <w:szCs w:val="15"/>
        </w:rPr>
        <w:t>s</w:t>
      </w:r>
    </w:p>
    <w:p w14:paraId="0CDDD217" w14:textId="77777777" w:rsidR="00CA349D" w:rsidRDefault="00CA349D" w:rsidP="00CA349D">
      <w:pPr>
        <w:spacing w:after="90"/>
        <w:rPr>
          <w:i/>
          <w:iCs/>
          <w:color w:val="6B7A8F"/>
          <w:sz w:val="15"/>
          <w:szCs w:val="15"/>
        </w:rPr>
      </w:pPr>
    </w:p>
    <w:p w14:paraId="34D18603" w14:textId="77777777" w:rsidR="00CA349D" w:rsidRDefault="00CA349D" w:rsidP="00CA349D">
      <w:pPr>
        <w:spacing w:after="90"/>
        <w:rPr>
          <w:i/>
          <w:iCs/>
          <w:color w:val="6B7A8F"/>
          <w:sz w:val="15"/>
          <w:szCs w:val="15"/>
        </w:rPr>
      </w:pPr>
    </w:p>
    <w:p w14:paraId="650EE9C5" w14:textId="77777777" w:rsidR="00CA349D" w:rsidRDefault="00CA349D" w:rsidP="00CA349D">
      <w:pPr>
        <w:spacing w:after="90"/>
        <w:rPr>
          <w:i/>
          <w:iCs/>
          <w:color w:val="6B7A8F"/>
          <w:sz w:val="15"/>
          <w:szCs w:val="15"/>
        </w:rPr>
      </w:pPr>
    </w:p>
    <w:p w14:paraId="082B0BC1" w14:textId="77777777" w:rsidR="00CA349D" w:rsidRDefault="00CA349D" w:rsidP="00CA349D">
      <w:pPr>
        <w:spacing w:after="90"/>
        <w:rPr>
          <w:i/>
          <w:iCs/>
          <w:color w:val="6B7A8F"/>
          <w:sz w:val="15"/>
          <w:szCs w:val="15"/>
        </w:rPr>
      </w:pPr>
    </w:p>
    <w:p w14:paraId="766E8EC7" w14:textId="77777777" w:rsidR="00CA349D" w:rsidRDefault="00CA349D" w:rsidP="00CA349D">
      <w:pPr>
        <w:spacing w:after="90"/>
      </w:pPr>
    </w:p>
    <w:p w14:paraId="0A6853D2" w14:textId="77777777" w:rsidR="00CA349D" w:rsidRDefault="00CA349D" w:rsidP="00CA349D">
      <w:pPr>
        <w:pStyle w:val="Heading2"/>
        <w:keepNext/>
        <w:pBdr>
          <w:bottom w:val="single" w:sz="6" w:space="2" w:color="13A89E"/>
        </w:pBdr>
        <w:spacing w:before="150" w:after="70"/>
      </w:pPr>
      <w:r>
        <w:lastRenderedPageBreak/>
        <w:t xml:space="preserve">3.2 Global </w:t>
      </w:r>
      <w:r w:rsidR="00C665EE">
        <w:t xml:space="preserve">Drone </w:t>
      </w:r>
      <w:r>
        <w:t>Market size by Segment</w:t>
      </w:r>
      <w:r w:rsidR="00C665EE">
        <w:t>s</w:t>
      </w:r>
    </w:p>
    <w:p w14:paraId="5F644593" w14:textId="77777777" w:rsidR="00CA349D" w:rsidRDefault="00CA349D" w:rsidP="00CA349D"/>
    <w:p w14:paraId="24CE11A3" w14:textId="77777777" w:rsidR="00CA349D" w:rsidRDefault="00CA349D" w:rsidP="00CA349D">
      <w:pPr>
        <w:pStyle w:val="Heading3"/>
        <w:keepNext/>
      </w:pPr>
      <w:r>
        <w:rPr>
          <w:color w:val="0B2545"/>
          <w:sz w:val="26"/>
          <w:szCs w:val="26"/>
        </w:rPr>
        <w:t>Global</w:t>
      </w:r>
      <w:r>
        <w:t xml:space="preserve"> </w:t>
      </w:r>
      <w:r>
        <w:rPr>
          <w:color w:val="0B2545"/>
          <w:sz w:val="26"/>
          <w:szCs w:val="26"/>
        </w:rPr>
        <w:t xml:space="preserve">Opportunity </w:t>
      </w:r>
      <w:proofErr w:type="gramStart"/>
      <w:r w:rsidR="00D102AC">
        <w:rPr>
          <w:color w:val="0B2545"/>
          <w:sz w:val="26"/>
          <w:szCs w:val="26"/>
        </w:rPr>
        <w:t>By</w:t>
      </w:r>
      <w:proofErr w:type="gramEnd"/>
      <w:r w:rsidR="00D102AC">
        <w:rPr>
          <w:color w:val="0B2545"/>
          <w:sz w:val="26"/>
          <w:szCs w:val="26"/>
        </w:rPr>
        <w:t xml:space="preserve"> Drone Type</w:t>
      </w:r>
    </w:p>
    <w:p w14:paraId="10877003" w14:textId="77777777" w:rsidR="00CA349D" w:rsidRDefault="00CA349D" w:rsidP="00CA349D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>Figure 12: Global</w:t>
      </w:r>
      <w:r w:rsidRPr="00E943FF">
        <w:rPr>
          <w:b/>
          <w:bCs/>
          <w:color w:val="0B2545"/>
          <w:sz w:val="18"/>
          <w:szCs w:val="18"/>
        </w:rPr>
        <w:t xml:space="preserve"> </w:t>
      </w:r>
      <w:r>
        <w:rPr>
          <w:b/>
          <w:bCs/>
          <w:color w:val="0B2545"/>
          <w:sz w:val="18"/>
          <w:szCs w:val="18"/>
        </w:rPr>
        <w:t xml:space="preserve">market by drone type,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</w:t>
      </w:r>
    </w:p>
    <w:p w14:paraId="36E0D5BE" w14:textId="77777777" w:rsidR="00CA349D" w:rsidRDefault="00CA349D" w:rsidP="00CA349D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20FE945A" wp14:editId="618DFB5D">
            <wp:extent cx="4476750" cy="2000250"/>
            <wp:effectExtent l="0" t="0" r="0" b="0"/>
            <wp:docPr id="1417053673" name="f14_me_type" descr="Middle East market by drone type, 2026E vs 2033F" title="Middle East market by drone type, 2026E vs 20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ABC5" w14:textId="77777777" w:rsidR="00CA349D" w:rsidRDefault="00CA349D" w:rsidP="00CA349D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18EE84ED" w14:textId="77777777" w:rsidR="00CA349D" w:rsidRDefault="00CA349D" w:rsidP="00CA349D">
      <w:pPr>
        <w:spacing w:after="90" w:line="259" w:lineRule="auto"/>
      </w:pPr>
      <w:r>
        <w:rPr>
          <w:color w:val="222B38"/>
        </w:rPr>
        <w:t xml:space="preserve">Rotary-wing remains the largest type through 2033F ($3.69B), but </w:t>
      </w:r>
      <w:r>
        <w:rPr>
          <w:b/>
          <w:bCs/>
          <w:color w:val="0B2545"/>
        </w:rPr>
        <w:t>Hybrid / VTOL</w:t>
      </w:r>
      <w:r>
        <w:rPr>
          <w:color w:val="222B38"/>
        </w:rPr>
        <w:t xml:space="preserve"> grows from $0.63B to $2.40B at 21.1% CAGR as operators want long-range BVLOS inspection without runways. Fixed-wing demand is driven by medium- and long-endurance ISR.</w:t>
      </w:r>
    </w:p>
    <w:p w14:paraId="116E4234" w14:textId="77777777" w:rsidR="00CA349D" w:rsidRDefault="00CA349D" w:rsidP="00CA349D">
      <w:pPr>
        <w:pStyle w:val="Heading2"/>
        <w:keepNext/>
        <w:pBdr>
          <w:bottom w:val="single" w:sz="6" w:space="2" w:color="13A89E"/>
        </w:pBdr>
        <w:spacing w:before="150" w:after="70"/>
      </w:pPr>
      <w:r>
        <w:t xml:space="preserve">Global Opportunity </w:t>
      </w:r>
      <w:proofErr w:type="gramStart"/>
      <w:r w:rsidR="00D102AC">
        <w:t>By</w:t>
      </w:r>
      <w:proofErr w:type="gramEnd"/>
      <w:r w:rsidR="00D102AC">
        <w:t xml:space="preserve"> End User</w:t>
      </w:r>
    </w:p>
    <w:p w14:paraId="4DEE9104" w14:textId="77777777" w:rsidR="00CA349D" w:rsidRDefault="00CA349D" w:rsidP="00CA349D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>Figure 13: Global</w:t>
      </w:r>
      <w:r w:rsidRPr="00E943FF">
        <w:rPr>
          <w:b/>
          <w:bCs/>
          <w:color w:val="0B2545"/>
          <w:sz w:val="18"/>
          <w:szCs w:val="18"/>
        </w:rPr>
        <w:t xml:space="preserve"> </w:t>
      </w:r>
      <w:r>
        <w:rPr>
          <w:b/>
          <w:bCs/>
          <w:color w:val="0B2545"/>
          <w:sz w:val="18"/>
          <w:szCs w:val="18"/>
        </w:rPr>
        <w:t xml:space="preserve">market by end user,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 (USD billion)</w:t>
      </w:r>
    </w:p>
    <w:p w14:paraId="543E3545" w14:textId="77777777" w:rsidR="00CA349D" w:rsidRDefault="00CA349D" w:rsidP="00CA349D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1EF1013E" wp14:editId="1EC974ED">
            <wp:extent cx="4476750" cy="2409825"/>
            <wp:effectExtent l="0" t="0" r="0" b="0"/>
            <wp:docPr id="101307757" name="f15_me_user" descr="Middle East market by end user, 2026E vs 2033F (USD billion)" title="Middle East market by end user, 2026E vs 2033F (USD bill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8AB4" w14:textId="77777777" w:rsidR="00CA349D" w:rsidRDefault="00CA349D" w:rsidP="00CA349D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046C1826" w14:textId="77777777" w:rsidR="00CA349D" w:rsidRDefault="00CA349D" w:rsidP="00CA349D">
      <w:pPr>
        <w:spacing w:after="90" w:line="259" w:lineRule="auto"/>
      </w:pPr>
      <w:proofErr w:type="spellStart"/>
      <w:r>
        <w:rPr>
          <w:b/>
          <w:bCs/>
          <w:color w:val="0B2545"/>
        </w:rPr>
        <w:t>Defense</w:t>
      </w:r>
      <w:proofErr w:type="spellEnd"/>
      <w:r>
        <w:rPr>
          <w:b/>
          <w:bCs/>
          <w:color w:val="0B2545"/>
        </w:rPr>
        <w:t xml:space="preserve"> &amp; Homeland Security</w:t>
      </w:r>
      <w:r>
        <w:rPr>
          <w:color w:val="222B38"/>
        </w:rPr>
        <w:t xml:space="preserve"> is the biggest absolute opportunity (+$2.27B), followed by </w:t>
      </w:r>
      <w:r>
        <w:rPr>
          <w:b/>
          <w:bCs/>
          <w:color w:val="0B2545"/>
        </w:rPr>
        <w:t>Logistics &amp; Delivery</w:t>
      </w:r>
      <w:r>
        <w:rPr>
          <w:color w:val="222B38"/>
        </w:rPr>
        <w:t xml:space="preserve"> (+$0.86B), the fastest-growing civil end user, and </w:t>
      </w:r>
      <w:r>
        <w:rPr>
          <w:b/>
          <w:bCs/>
          <w:color w:val="0B2545"/>
        </w:rPr>
        <w:t>Construction &amp; Infrastructure</w:t>
      </w:r>
      <w:r>
        <w:rPr>
          <w:color w:val="222B38"/>
        </w:rPr>
        <w:t xml:space="preserve"> (+$0.82B).</w:t>
      </w:r>
    </w:p>
    <w:p w14:paraId="41E72DEA" w14:textId="77777777" w:rsidR="00CA349D" w:rsidRPr="00CA349D" w:rsidRDefault="00CA349D" w:rsidP="00CA349D"/>
    <w:p w14:paraId="5CD9481E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lastRenderedPageBreak/>
        <w:t>3.</w:t>
      </w:r>
      <w:r w:rsidR="00CA349D">
        <w:t>3</w:t>
      </w:r>
      <w:r>
        <w:t xml:space="preserve"> </w:t>
      </w:r>
      <w:r w:rsidR="00C665EE">
        <w:t xml:space="preserve">Global Drone </w:t>
      </w:r>
      <w:r>
        <w:t xml:space="preserve">Market </w:t>
      </w:r>
      <w:r w:rsidR="00D102AC">
        <w:t xml:space="preserve">Size </w:t>
      </w:r>
      <w:proofErr w:type="gramStart"/>
      <w:r w:rsidR="00D102AC">
        <w:t>By</w:t>
      </w:r>
      <w:proofErr w:type="gramEnd"/>
      <w:r w:rsidR="00D102AC">
        <w:t xml:space="preserve"> </w:t>
      </w:r>
      <w:r w:rsidR="00C665EE">
        <w:t>R</w:t>
      </w:r>
      <w:r>
        <w:t>egion</w:t>
      </w:r>
    </w:p>
    <w:p w14:paraId="16B08623" w14:textId="77777777" w:rsidR="00EC4D1F" w:rsidRDefault="00C72DB7">
      <w:pPr>
        <w:keepNext/>
        <w:spacing w:before="50" w:after="20"/>
        <w:rPr>
          <w:b/>
          <w:bCs/>
          <w:color w:val="0B2545"/>
          <w:sz w:val="18"/>
          <w:szCs w:val="18"/>
        </w:rPr>
      </w:pPr>
      <w:r>
        <w:rPr>
          <w:b/>
          <w:bCs/>
          <w:color w:val="0B2545"/>
          <w:sz w:val="18"/>
          <w:szCs w:val="18"/>
        </w:rPr>
        <w:t xml:space="preserve">Figure 8: Regional share of the global market,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</w:t>
      </w:r>
    </w:p>
    <w:p w14:paraId="0D169B06" w14:textId="77777777" w:rsidR="00580381" w:rsidRDefault="00580381">
      <w:pPr>
        <w:keepNext/>
        <w:spacing w:before="50" w:after="20"/>
        <w:rPr>
          <w:b/>
          <w:bCs/>
          <w:color w:val="0B2545"/>
          <w:sz w:val="18"/>
          <w:szCs w:val="18"/>
        </w:rPr>
      </w:pPr>
    </w:p>
    <w:p w14:paraId="3745F266" w14:textId="77777777" w:rsidR="00580381" w:rsidRDefault="00580381">
      <w:pPr>
        <w:keepNext/>
        <w:spacing w:before="50" w:after="20"/>
      </w:pPr>
      <w:r w:rsidRPr="00580381">
        <w:t xml:space="preserve">The figure compares the </w:t>
      </w:r>
      <w:r w:rsidRPr="00580381">
        <w:rPr>
          <w:b/>
          <w:bCs/>
        </w:rPr>
        <w:t>regional distribution of the global drone market in 2026 and 2033</w:t>
      </w:r>
      <w:r w:rsidRPr="00580381">
        <w:t>, highlighting how market shares are expected to evolve over the forecast period. Changes reflect varying adoption rates, investment levels, regulatory developments, and demand across key regions.</w:t>
      </w:r>
    </w:p>
    <w:p w14:paraId="1170F5E5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3202E86D" wp14:editId="349B6F58">
            <wp:extent cx="4000500" cy="2047875"/>
            <wp:effectExtent l="0" t="0" r="0" b="0"/>
            <wp:docPr id="160028950" name="f10_region_donut" descr="Regional share of the global market, 2026E vs 2033F" title="Regional share of the global market, 2026E vs 20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0691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</w:t>
      </w:r>
      <w:r>
        <w:rPr>
          <w:i/>
          <w:iCs/>
          <w:color w:val="6B7A8F"/>
          <w:sz w:val="15"/>
          <w:szCs w:val="15"/>
        </w:rPr>
        <w:t>alysis</w:t>
      </w:r>
    </w:p>
    <w:p w14:paraId="5786C13D" w14:textId="77777777" w:rsidR="00EC4D1F" w:rsidRDefault="001027B8">
      <w:pPr>
        <w:keepNext/>
        <w:spacing w:before="50" w:after="20"/>
        <w:rPr>
          <w:b/>
          <w:bCs/>
          <w:color w:val="0B2545"/>
          <w:sz w:val="22"/>
          <w:szCs w:val="22"/>
        </w:rPr>
      </w:pPr>
      <w:r w:rsidRPr="00580381">
        <w:rPr>
          <w:b/>
          <w:bCs/>
          <w:color w:val="0B2545"/>
          <w:sz w:val="22"/>
          <w:szCs w:val="22"/>
        </w:rPr>
        <w:t>Global: Absolute dollar opportunity by region, 2026-2033</w:t>
      </w:r>
    </w:p>
    <w:p w14:paraId="67B035D2" w14:textId="77777777" w:rsidR="00580381" w:rsidRPr="00580381" w:rsidRDefault="00580381">
      <w:pPr>
        <w:keepNext/>
        <w:spacing w:before="50" w:after="20"/>
        <w:rPr>
          <w:b/>
          <w:bCs/>
          <w:color w:val="0B2545"/>
          <w:sz w:val="22"/>
          <w:szCs w:val="22"/>
        </w:rPr>
      </w:pPr>
    </w:p>
    <w:p w14:paraId="6E0DB25F" w14:textId="77777777" w:rsidR="001027B8" w:rsidRDefault="001027B8">
      <w:pPr>
        <w:keepNext/>
        <w:spacing w:before="50" w:after="20"/>
      </w:pPr>
      <w:r w:rsidRPr="001027B8">
        <w:t xml:space="preserve">The absolute dollar opportunity analysis highlights the </w:t>
      </w:r>
      <w:r w:rsidRPr="001027B8">
        <w:rPr>
          <w:b/>
          <w:bCs/>
        </w:rPr>
        <w:t>incremental revenue potential across major global regions between 2026 and 2033</w:t>
      </w:r>
      <w:r w:rsidRPr="001027B8">
        <w:t xml:space="preserve">. The comparison reflects differences in market size, adoption rates, investment intensity, and the pace of drone deployment across commercial, </w:t>
      </w:r>
      <w:proofErr w:type="spellStart"/>
      <w:r w:rsidRPr="001027B8">
        <w:t>defense</w:t>
      </w:r>
      <w:proofErr w:type="spellEnd"/>
      <w:r w:rsidRPr="001027B8">
        <w:t xml:space="preserve">, infrastructure, and industrial applications. Regions with stronger technology adoption, </w:t>
      </w:r>
      <w:proofErr w:type="spellStart"/>
      <w:r w:rsidRPr="001027B8">
        <w:t>defense</w:t>
      </w:r>
      <w:proofErr w:type="spellEnd"/>
      <w:r w:rsidRPr="001027B8">
        <w:t xml:space="preserve"> spending, regulatory enablement, and large-scale infrastructure programs are expected to account for a substantial share of the incremental opportunity. The figure provides a regional perspective on where future market expansion could generate the greatest revenue pool during the forecast period.</w:t>
      </w:r>
    </w:p>
    <w:p w14:paraId="1E80D4BC" w14:textId="77777777" w:rsidR="00580381" w:rsidRDefault="00580381" w:rsidP="00580381">
      <w:pPr>
        <w:keepNext/>
        <w:spacing w:before="50" w:after="20"/>
        <w:rPr>
          <w:b/>
          <w:bCs/>
          <w:color w:val="0B2545"/>
          <w:sz w:val="18"/>
          <w:szCs w:val="18"/>
        </w:rPr>
      </w:pPr>
      <w:r>
        <w:rPr>
          <w:b/>
          <w:bCs/>
          <w:color w:val="0B2545"/>
          <w:sz w:val="18"/>
          <w:szCs w:val="18"/>
        </w:rPr>
        <w:t>Figure 9: Global: Absolute dollar opportunity by region, 2026-2033</w:t>
      </w:r>
    </w:p>
    <w:p w14:paraId="4F6DEB44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4A0B6354" wp14:editId="31EE579F">
            <wp:extent cx="4000500" cy="1781175"/>
            <wp:effectExtent l="0" t="0" r="0" b="0"/>
            <wp:docPr id="1291827701" name="f11_region_opp" descr="Absolute dollar opportunity by region, 2026-2033" title="Absolute dollar opportunity by region, 2026-2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67AB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3680EE67" w14:textId="6F0E25A9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 xml:space="preserve">3.4 Regional highlights </w:t>
      </w:r>
    </w:p>
    <w:p w14:paraId="0B46B2BF" w14:textId="77777777" w:rsidR="00EC4D1F" w:rsidRDefault="00C72DB7">
      <w:pPr>
        <w:spacing w:after="90" w:line="259" w:lineRule="auto"/>
      </w:pPr>
      <w:r>
        <w:rPr>
          <w:b/>
          <w:bCs/>
          <w:color w:val="0B2545"/>
        </w:rPr>
        <w:t>North America.</w:t>
      </w:r>
      <w:r>
        <w:rPr>
          <w:color w:val="222B38"/>
        </w:rPr>
        <w:t xml:space="preserve"> Largest region at $16.9B in 2026E. The US Department of </w:t>
      </w:r>
      <w:proofErr w:type="spellStart"/>
      <w:r>
        <w:rPr>
          <w:color w:val="222B38"/>
        </w:rPr>
        <w:t>Defense's</w:t>
      </w:r>
      <w:proofErr w:type="spellEnd"/>
      <w:r>
        <w:rPr>
          <w:color w:val="222B38"/>
        </w:rPr>
        <w:t xml:space="preserve"> </w:t>
      </w:r>
      <w:proofErr w:type="spellStart"/>
      <w:r>
        <w:rPr>
          <w:color w:val="222B38"/>
        </w:rPr>
        <w:t>attritable</w:t>
      </w:r>
      <w:proofErr w:type="spellEnd"/>
      <w:r>
        <w:rPr>
          <w:color w:val="222B38"/>
        </w:rPr>
        <w:t>-systems push, FAA BVLOS rulemaking and enterprise drone-in-a-box de</w:t>
      </w:r>
      <w:r>
        <w:rPr>
          <w:color w:val="222B38"/>
        </w:rPr>
        <w:t>ployments sustain an 11.5% CAGR.</w:t>
      </w:r>
    </w:p>
    <w:p w14:paraId="32440E3F" w14:textId="77777777" w:rsidR="00EC4D1F" w:rsidRDefault="00C72DB7">
      <w:pPr>
        <w:spacing w:after="90" w:line="259" w:lineRule="auto"/>
      </w:pPr>
      <w:r>
        <w:rPr>
          <w:b/>
          <w:bCs/>
          <w:color w:val="0B2545"/>
        </w:rPr>
        <w:t>Europe.</w:t>
      </w:r>
      <w:r>
        <w:rPr>
          <w:color w:val="222B38"/>
        </w:rPr>
        <w:t xml:space="preserve"> $11.0B in 2026E. EASA's open/specific/certified categories and U-space implementation support commercial scale, while rearmament is lifting </w:t>
      </w:r>
      <w:proofErr w:type="spellStart"/>
      <w:r>
        <w:rPr>
          <w:color w:val="222B38"/>
        </w:rPr>
        <w:t>defense</w:t>
      </w:r>
      <w:proofErr w:type="spellEnd"/>
      <w:r>
        <w:rPr>
          <w:color w:val="222B38"/>
        </w:rPr>
        <w:t xml:space="preserve"> UAS spending. CAGR 12.5%.</w:t>
      </w:r>
    </w:p>
    <w:p w14:paraId="77E35DF3" w14:textId="77777777" w:rsidR="00EC4D1F" w:rsidRDefault="00C72DB7">
      <w:pPr>
        <w:spacing w:after="90" w:line="259" w:lineRule="auto"/>
      </w:pPr>
      <w:r>
        <w:rPr>
          <w:b/>
          <w:bCs/>
          <w:color w:val="0B2545"/>
        </w:rPr>
        <w:t>Asia Pacific.</w:t>
      </w:r>
      <w:r>
        <w:rPr>
          <w:color w:val="222B38"/>
        </w:rPr>
        <w:t xml:space="preserve"> $14.9B in 2026E and the fas</w:t>
      </w:r>
      <w:r>
        <w:rPr>
          <w:color w:val="222B38"/>
        </w:rPr>
        <w:t>test-growing major region (15.5% CAGR). China's manufacturing base, India's production-linked incentives and maritime-security demand in Southeast Asia and Australia drive growth.</w:t>
      </w:r>
    </w:p>
    <w:p w14:paraId="68983606" w14:textId="77777777" w:rsidR="00EC4D1F" w:rsidRDefault="00C72DB7">
      <w:pPr>
        <w:spacing w:after="90" w:line="259" w:lineRule="auto"/>
      </w:pPr>
      <w:r>
        <w:rPr>
          <w:b/>
          <w:bCs/>
          <w:color w:val="0B2545"/>
        </w:rPr>
        <w:t>Latin America.</w:t>
      </w:r>
      <w:r>
        <w:rPr>
          <w:color w:val="222B38"/>
        </w:rPr>
        <w:t xml:space="preserve"> $2.89B in 2026E. Precision agriculture in Brazil and Argentin</w:t>
      </w:r>
      <w:r>
        <w:rPr>
          <w:color w:val="222B38"/>
        </w:rPr>
        <w:t>a, mining in Chile and Peru, and public-security deployments in Mexico and Colombia support a 14.0% CAGR.</w:t>
      </w:r>
    </w:p>
    <w:p w14:paraId="325D8309" w14:textId="77777777" w:rsidR="00EC4D1F" w:rsidRDefault="00C72DB7">
      <w:pPr>
        <w:spacing w:after="90" w:line="259" w:lineRule="auto"/>
      </w:pPr>
      <w:r>
        <w:rPr>
          <w:b/>
          <w:bCs/>
          <w:color w:val="0B2545"/>
        </w:rPr>
        <w:lastRenderedPageBreak/>
        <w:t>Middle East &amp; Africa.</w:t>
      </w:r>
      <w:r>
        <w:rPr>
          <w:color w:val="222B38"/>
        </w:rPr>
        <w:t xml:space="preserve"> $4.10B in 2026E, rising to $10.9B in 2033F (15.0% CAGR). Gulf sovereign spending and a nascent but fast-growing African commerci</w:t>
      </w:r>
      <w:r>
        <w:rPr>
          <w:color w:val="222B38"/>
        </w:rPr>
        <w:t>al base push MEA to 9.0% of global value by 2033. Chapters 4 and 5 break this down by country and segment.</w:t>
      </w:r>
    </w:p>
    <w:p w14:paraId="4878B79A" w14:textId="77777777" w:rsidR="005D562A" w:rsidRDefault="00C72DB7">
      <w:r>
        <w:t xml:space="preserve">The regional analysis is extended below to a country-level geographic framework. Each regional view follows a common structure covering 2026E market </w:t>
      </w:r>
      <w:r>
        <w:t>size, 2033F forecast value, CAGR and incremental dollar opportunity. Country-level values for North America, Latin America, Europe and Asia Pacific should be refreshed from the CMI proprietary database before external publication; Middle East and Africa va</w:t>
      </w:r>
      <w:r>
        <w:t>lues are carried forward from the detailed country analysis in Chapters 4 and 5.</w:t>
      </w:r>
    </w:p>
    <w:p w14:paraId="31B2F0D3" w14:textId="77AABE1E" w:rsidR="0074191E" w:rsidRDefault="0074191E" w:rsidP="0074191E">
      <w:pPr>
        <w:pStyle w:val="Heading2"/>
        <w:keepNext/>
        <w:pBdr>
          <w:bottom w:val="single" w:sz="6" w:space="2" w:color="13A89E"/>
        </w:pBdr>
        <w:spacing w:before="150" w:after="70"/>
      </w:pPr>
      <w:r>
        <w:t>3.</w:t>
      </w:r>
      <w:r w:rsidR="000055E6">
        <w:t>5</w:t>
      </w:r>
      <w:r>
        <w:t xml:space="preserve"> Regional Analysis, By Key Countries</w:t>
      </w:r>
    </w:p>
    <w:p w14:paraId="5AD5BDDD" w14:textId="014C7B6F" w:rsidR="005D562A" w:rsidRPr="00C71E83" w:rsidRDefault="00C72DB7">
      <w:pPr>
        <w:pStyle w:val="Heading2"/>
        <w:rPr>
          <w:sz w:val="24"/>
          <w:szCs w:val="24"/>
        </w:rPr>
      </w:pPr>
      <w:r w:rsidRPr="00C71E83">
        <w:rPr>
          <w:sz w:val="24"/>
          <w:szCs w:val="24"/>
        </w:rPr>
        <w:t>North America Drone Market by Country</w:t>
      </w:r>
    </w:p>
    <w:p w14:paraId="54E1AC10" w14:textId="77777777" w:rsidR="005D562A" w:rsidRDefault="00C72DB7">
      <w:r>
        <w:t>The North America country view separates the United States and Canada, with a residual Rest of No</w:t>
      </w:r>
      <w:r>
        <w:t xml:space="preserve">rth America category to ensure reconciliation with the regional total. The United States is expected to remain the dominant demand pool, supported by </w:t>
      </w:r>
      <w:proofErr w:type="spellStart"/>
      <w:r>
        <w:t>defense</w:t>
      </w:r>
      <w:proofErr w:type="spellEnd"/>
      <w:r>
        <w:t xml:space="preserve"> procurement, enterprise inspection, </w:t>
      </w:r>
      <w:proofErr w:type="gramStart"/>
      <w:r>
        <w:t>public</w:t>
      </w:r>
      <w:proofErr w:type="gramEnd"/>
      <w:r>
        <w:t xml:space="preserve"> safety and evolving BVLOS deployment.</w:t>
      </w:r>
    </w:p>
    <w:p w14:paraId="7092C76A" w14:textId="0BE715E8" w:rsidR="005D562A" w:rsidRPr="0074191E" w:rsidRDefault="0074191E" w:rsidP="0074191E">
      <w:pPr>
        <w:pStyle w:val="Heading3"/>
        <w:rPr>
          <w:sz w:val="20"/>
          <w:szCs w:val="20"/>
        </w:rPr>
      </w:pPr>
      <w:r>
        <w:rPr>
          <w:sz w:val="20"/>
          <w:szCs w:val="20"/>
        </w:rPr>
        <w:t xml:space="preserve">North America </w:t>
      </w:r>
      <w:r w:rsidRPr="0074191E">
        <w:rPr>
          <w:sz w:val="20"/>
          <w:szCs w:val="20"/>
        </w:rPr>
        <w:t xml:space="preserve">Country market sizing and opportunity </w:t>
      </w:r>
      <w:r w:rsidR="000055E6">
        <w:rPr>
          <w:sz w:val="20"/>
          <w:szCs w:val="20"/>
        </w:rPr>
        <w:t>analysis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7"/>
        <w:gridCol w:w="1457"/>
        <w:gridCol w:w="1457"/>
        <w:gridCol w:w="1335"/>
        <w:gridCol w:w="2064"/>
      </w:tblGrid>
      <w:tr w:rsidR="0074191E" w14:paraId="724D0259" w14:textId="77777777" w:rsidTr="00D15470">
        <w:trPr>
          <w:cantSplit/>
          <w:trHeight w:val="208"/>
          <w:tblHeader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B4B9B" w14:textId="77777777" w:rsidR="0074191E" w:rsidRDefault="0074191E" w:rsidP="00D15470">
            <w:r>
              <w:rPr>
                <w:b/>
                <w:bCs/>
                <w:color w:val="FFFFFF"/>
                <w:sz w:val="17"/>
                <w:szCs w:val="17"/>
              </w:rPr>
              <w:t>Country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022BF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2026E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1BE05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2033F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3AE58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CAGR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4285C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Incremental $</w:t>
            </w:r>
          </w:p>
        </w:tc>
      </w:tr>
      <w:tr w:rsidR="0074191E" w14:paraId="409CB13D" w14:textId="77777777" w:rsidTr="00D15470">
        <w:trPr>
          <w:cantSplit/>
          <w:trHeight w:val="208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F6001A0" w14:textId="33445070" w:rsidR="0074191E" w:rsidRPr="00C71E83" w:rsidRDefault="0074191E" w:rsidP="00D15470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color w:val="222B38"/>
                <w:sz w:val="16"/>
                <w:szCs w:val="16"/>
              </w:rPr>
              <w:t>US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12B232D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$0.85B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EF15D33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$2.63B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C913E14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17.5%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B0742DB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+$1.78B</w:t>
            </w:r>
          </w:p>
        </w:tc>
      </w:tr>
      <w:tr w:rsidR="0074191E" w14:paraId="6E4EA79C" w14:textId="77777777" w:rsidTr="00D15470">
        <w:trPr>
          <w:cantSplit/>
          <w:trHeight w:val="208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648374B" w14:textId="5E48FB31" w:rsidR="0074191E" w:rsidRPr="00C71E83" w:rsidRDefault="0074191E" w:rsidP="00D15470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color w:val="222B38"/>
                <w:sz w:val="16"/>
                <w:szCs w:val="16"/>
              </w:rPr>
              <w:t>Canada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B7E12B0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$0.80B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E9FA6A2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$2.13B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DC84D45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15.0%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84947A7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+$1.33B</w:t>
            </w:r>
          </w:p>
        </w:tc>
      </w:tr>
    </w:tbl>
    <w:p w14:paraId="15961F17" w14:textId="77777777" w:rsidR="0074191E" w:rsidRDefault="0074191E" w:rsidP="0074191E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04F3B0BA" w14:textId="589C3C10" w:rsidR="005D562A" w:rsidRPr="00C71E83" w:rsidRDefault="00C72DB7">
      <w:pPr>
        <w:pStyle w:val="Heading2"/>
        <w:rPr>
          <w:sz w:val="24"/>
          <w:szCs w:val="24"/>
        </w:rPr>
      </w:pPr>
      <w:r w:rsidRPr="00C71E83">
        <w:rPr>
          <w:sz w:val="24"/>
          <w:szCs w:val="24"/>
        </w:rPr>
        <w:t>Latin America Drone Market by Country</w:t>
      </w:r>
    </w:p>
    <w:p w14:paraId="13CF94F5" w14:textId="77777777" w:rsidR="005D562A" w:rsidRDefault="00C72DB7">
      <w:r>
        <w:t xml:space="preserve">The Latin America country framework focuses </w:t>
      </w:r>
      <w:r>
        <w:t xml:space="preserve">on the region’s principal drone demand </w:t>
      </w:r>
      <w:proofErr w:type="spellStart"/>
      <w:r>
        <w:t>centers</w:t>
      </w:r>
      <w:proofErr w:type="spellEnd"/>
      <w:r>
        <w:t xml:space="preserve"> across agriculture, mining, infrastructure inspection and public safety. Brazil and Mexico represent the largest addressable pools, while Argentina, Chile, Colombia and Peru provide additional sector-specific </w:t>
      </w:r>
      <w:r>
        <w:t>opportunities.</w:t>
      </w:r>
    </w:p>
    <w:p w14:paraId="5F6B7F50" w14:textId="2D911B50" w:rsidR="0074191E" w:rsidRDefault="0074191E" w:rsidP="0074191E">
      <w:pPr>
        <w:pStyle w:val="Heading3"/>
        <w:rPr>
          <w:sz w:val="20"/>
          <w:szCs w:val="20"/>
        </w:rPr>
      </w:pPr>
      <w:r>
        <w:rPr>
          <w:sz w:val="20"/>
          <w:szCs w:val="20"/>
        </w:rPr>
        <w:t xml:space="preserve">Latin America </w:t>
      </w:r>
      <w:r w:rsidRPr="0074191E">
        <w:rPr>
          <w:sz w:val="20"/>
          <w:szCs w:val="20"/>
        </w:rPr>
        <w:t xml:space="preserve">Country market sizing and opportunity </w:t>
      </w:r>
      <w:r w:rsidR="000055E6">
        <w:rPr>
          <w:sz w:val="20"/>
          <w:szCs w:val="20"/>
        </w:rPr>
        <w:t>analysis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7"/>
        <w:gridCol w:w="1457"/>
        <w:gridCol w:w="1457"/>
        <w:gridCol w:w="1335"/>
        <w:gridCol w:w="2064"/>
      </w:tblGrid>
      <w:tr w:rsidR="0074191E" w14:paraId="0A62953D" w14:textId="77777777" w:rsidTr="00D15470">
        <w:trPr>
          <w:cantSplit/>
          <w:trHeight w:val="208"/>
          <w:tblHeader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19019" w14:textId="77777777" w:rsidR="0074191E" w:rsidRDefault="0074191E" w:rsidP="00D15470">
            <w:r>
              <w:rPr>
                <w:b/>
                <w:bCs/>
                <w:color w:val="FFFFFF"/>
                <w:sz w:val="17"/>
                <w:szCs w:val="17"/>
              </w:rPr>
              <w:t>Country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20073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2026E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80ECD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2033F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C8BD7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CAGR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D87E2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Incremental $</w:t>
            </w:r>
          </w:p>
        </w:tc>
      </w:tr>
      <w:tr w:rsidR="0074191E" w14:paraId="38100012" w14:textId="77777777" w:rsidTr="003937D0">
        <w:trPr>
          <w:cantSplit/>
          <w:trHeight w:val="208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</w:tcPr>
          <w:p w14:paraId="0303F81E" w14:textId="57C8BE39" w:rsidR="0074191E" w:rsidRPr="00C71E83" w:rsidRDefault="0074191E" w:rsidP="0074191E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sz w:val="16"/>
                <w:szCs w:val="16"/>
              </w:rPr>
              <w:t>Brazil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A5237CB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$0.85B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F33369F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$2.63B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AC3545D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17.5%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288757D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+$1.78B</w:t>
            </w:r>
          </w:p>
        </w:tc>
      </w:tr>
      <w:tr w:rsidR="0074191E" w14:paraId="76BB06C6" w14:textId="77777777" w:rsidTr="003937D0">
        <w:trPr>
          <w:cantSplit/>
          <w:trHeight w:val="208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</w:tcPr>
          <w:p w14:paraId="58DF8D33" w14:textId="4B366E98" w:rsidR="0074191E" w:rsidRPr="00C71E83" w:rsidRDefault="0074191E" w:rsidP="0074191E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sz w:val="16"/>
                <w:szCs w:val="16"/>
              </w:rPr>
              <w:t>Mexico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338D57E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$0.80B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662EED6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$2.13B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C7133BA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15.0%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DDA31F3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+$1.33B</w:t>
            </w:r>
          </w:p>
        </w:tc>
      </w:tr>
      <w:tr w:rsidR="0074191E" w14:paraId="38B2CF10" w14:textId="77777777" w:rsidTr="003937D0">
        <w:trPr>
          <w:cantSplit/>
          <w:trHeight w:val="217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</w:tcPr>
          <w:p w14:paraId="7FFFCF6A" w14:textId="023D878D" w:rsidR="0074191E" w:rsidRPr="00C71E83" w:rsidRDefault="0074191E" w:rsidP="0074191E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sz w:val="16"/>
                <w:szCs w:val="16"/>
              </w:rPr>
              <w:t>Argentina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3C50E85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$0.24B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9CAC548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$0.70B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2FF2124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16.5%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0A72E94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+$0.46B</w:t>
            </w:r>
          </w:p>
        </w:tc>
      </w:tr>
      <w:tr w:rsidR="0074191E" w14:paraId="7ABF605E" w14:textId="77777777" w:rsidTr="003937D0">
        <w:trPr>
          <w:cantSplit/>
          <w:trHeight w:val="208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</w:tcPr>
          <w:p w14:paraId="3EBE76D9" w14:textId="0D85E6E5" w:rsidR="0074191E" w:rsidRPr="00C71E83" w:rsidRDefault="0074191E" w:rsidP="0074191E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sz w:val="16"/>
                <w:szCs w:val="16"/>
              </w:rPr>
              <w:t>Chile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BE23B19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$0.13B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10206E0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$0.33B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5CE7C37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14.0%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D8036B4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+$0.20B</w:t>
            </w:r>
          </w:p>
        </w:tc>
      </w:tr>
      <w:tr w:rsidR="0074191E" w14:paraId="6592DB7E" w14:textId="77777777" w:rsidTr="003937D0">
        <w:trPr>
          <w:cantSplit/>
          <w:trHeight w:val="217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</w:tcPr>
          <w:p w14:paraId="1AE0F335" w14:textId="64F79B49" w:rsidR="0074191E" w:rsidRPr="00C71E83" w:rsidRDefault="0074191E" w:rsidP="0074191E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sz w:val="16"/>
                <w:szCs w:val="16"/>
              </w:rPr>
              <w:t>Colombia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2DEF1E0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$1.46B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DF1EBFF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$3.43B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4F79CBC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13.0%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A449EF4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+$1.97B</w:t>
            </w:r>
          </w:p>
        </w:tc>
      </w:tr>
      <w:tr w:rsidR="0074191E" w14:paraId="615EC1F7" w14:textId="77777777" w:rsidTr="003937D0">
        <w:trPr>
          <w:cantSplit/>
          <w:trHeight w:val="208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</w:tcPr>
          <w:p w14:paraId="4DFB5D58" w14:textId="56060F73" w:rsidR="0074191E" w:rsidRPr="00C71E83" w:rsidRDefault="0074191E" w:rsidP="0074191E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sz w:val="16"/>
                <w:szCs w:val="16"/>
              </w:rPr>
              <w:t>Rest of Latin America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F38DA60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$3.48B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31E73D0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$9.22B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24DAB5C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14.9%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8B3B620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+$5.74B</w:t>
            </w:r>
          </w:p>
        </w:tc>
      </w:tr>
    </w:tbl>
    <w:p w14:paraId="4AD39A7E" w14:textId="77777777" w:rsidR="0074191E" w:rsidRDefault="0074191E" w:rsidP="0074191E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451A73E7" w14:textId="150E8797" w:rsidR="005D562A" w:rsidRPr="00C71E83" w:rsidRDefault="00C72DB7">
      <w:pPr>
        <w:pStyle w:val="Heading2"/>
        <w:rPr>
          <w:sz w:val="24"/>
          <w:szCs w:val="24"/>
        </w:rPr>
      </w:pPr>
      <w:r w:rsidRPr="00C71E83">
        <w:rPr>
          <w:sz w:val="24"/>
          <w:szCs w:val="24"/>
        </w:rPr>
        <w:t>Europe Drone Market by Country</w:t>
      </w:r>
    </w:p>
    <w:p w14:paraId="22DD30F9" w14:textId="77777777" w:rsidR="005D562A" w:rsidRDefault="00C72DB7">
      <w:r>
        <w:t xml:space="preserve">The Europe country view captures major commercial and </w:t>
      </w:r>
      <w:proofErr w:type="spellStart"/>
      <w:r>
        <w:t>defense</w:t>
      </w:r>
      <w:proofErr w:type="spellEnd"/>
      <w:r>
        <w:t xml:space="preserve"> drone markets under the broader EASA/U-space</w:t>
      </w:r>
      <w:r>
        <w:t xml:space="preserve"> ecosystem, while retaining country-level differences in </w:t>
      </w:r>
      <w:proofErr w:type="spellStart"/>
      <w:r>
        <w:t>defense</w:t>
      </w:r>
      <w:proofErr w:type="spellEnd"/>
      <w:r>
        <w:t xml:space="preserve"> spending, industrial adoption and regulatory maturity.</w:t>
      </w:r>
    </w:p>
    <w:p w14:paraId="1D77B348" w14:textId="2F43C730" w:rsidR="0074191E" w:rsidRDefault="0074191E" w:rsidP="0074191E">
      <w:pPr>
        <w:pStyle w:val="Heading3"/>
        <w:rPr>
          <w:sz w:val="20"/>
          <w:szCs w:val="20"/>
        </w:rPr>
      </w:pPr>
      <w:r>
        <w:rPr>
          <w:sz w:val="20"/>
          <w:szCs w:val="20"/>
        </w:rPr>
        <w:t xml:space="preserve">Europe </w:t>
      </w:r>
      <w:r w:rsidRPr="0074191E">
        <w:rPr>
          <w:sz w:val="20"/>
          <w:szCs w:val="20"/>
        </w:rPr>
        <w:t xml:space="preserve">Country market sizing and opportunity </w:t>
      </w:r>
      <w:r w:rsidR="000055E6">
        <w:rPr>
          <w:sz w:val="20"/>
          <w:szCs w:val="20"/>
        </w:rPr>
        <w:t>analysis</w:t>
      </w:r>
    </w:p>
    <w:tbl>
      <w:tblPr>
        <w:tblW w:w="9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6"/>
        <w:gridCol w:w="1452"/>
        <w:gridCol w:w="1452"/>
        <w:gridCol w:w="1330"/>
        <w:gridCol w:w="2057"/>
      </w:tblGrid>
      <w:tr w:rsidR="0074191E" w14:paraId="5CF4C20B" w14:textId="77777777" w:rsidTr="00C71E83">
        <w:trPr>
          <w:cantSplit/>
          <w:trHeight w:val="196"/>
          <w:tblHeader/>
        </w:trPr>
        <w:tc>
          <w:tcPr>
            <w:tcW w:w="3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58469" w14:textId="77777777" w:rsidR="0074191E" w:rsidRDefault="0074191E" w:rsidP="00D15470">
            <w:r>
              <w:rPr>
                <w:b/>
                <w:bCs/>
                <w:color w:val="FFFFFF"/>
                <w:sz w:val="17"/>
                <w:szCs w:val="17"/>
              </w:rPr>
              <w:t>Country</w:t>
            </w:r>
          </w:p>
        </w:tc>
        <w:tc>
          <w:tcPr>
            <w:tcW w:w="14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56CE8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2026E</w:t>
            </w:r>
          </w:p>
        </w:tc>
        <w:tc>
          <w:tcPr>
            <w:tcW w:w="14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00C66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2033F</w:t>
            </w:r>
          </w:p>
        </w:tc>
        <w:tc>
          <w:tcPr>
            <w:tcW w:w="1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8724E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CAGR</w:t>
            </w:r>
          </w:p>
        </w:tc>
        <w:tc>
          <w:tcPr>
            <w:tcW w:w="20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5FE97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Incremental $</w:t>
            </w:r>
          </w:p>
        </w:tc>
      </w:tr>
      <w:tr w:rsidR="0074191E" w14:paraId="3839FC69" w14:textId="77777777" w:rsidTr="00C71E83">
        <w:trPr>
          <w:cantSplit/>
          <w:trHeight w:val="196"/>
        </w:trPr>
        <w:tc>
          <w:tcPr>
            <w:tcW w:w="314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</w:tcPr>
          <w:p w14:paraId="34C4FC02" w14:textId="4F56BC3F" w:rsidR="0074191E" w:rsidRPr="00C71E83" w:rsidRDefault="0074191E" w:rsidP="0074191E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sz w:val="16"/>
                <w:szCs w:val="16"/>
              </w:rPr>
              <w:t>Germany</w:t>
            </w:r>
          </w:p>
        </w:tc>
        <w:tc>
          <w:tcPr>
            <w:tcW w:w="145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404B4AB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$0.85B</w:t>
            </w:r>
          </w:p>
        </w:tc>
        <w:tc>
          <w:tcPr>
            <w:tcW w:w="145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393B2BA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$2.63B</w:t>
            </w:r>
          </w:p>
        </w:tc>
        <w:tc>
          <w:tcPr>
            <w:tcW w:w="133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43C62AA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17.5%</w:t>
            </w:r>
          </w:p>
        </w:tc>
        <w:tc>
          <w:tcPr>
            <w:tcW w:w="20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BA1C61B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+$1.78B</w:t>
            </w:r>
          </w:p>
        </w:tc>
      </w:tr>
      <w:tr w:rsidR="0074191E" w14:paraId="372C2A63" w14:textId="77777777" w:rsidTr="00C71E83">
        <w:trPr>
          <w:cantSplit/>
          <w:trHeight w:val="196"/>
        </w:trPr>
        <w:tc>
          <w:tcPr>
            <w:tcW w:w="314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</w:tcPr>
          <w:p w14:paraId="239512B3" w14:textId="5B6AB4FD" w:rsidR="0074191E" w:rsidRPr="00C71E83" w:rsidRDefault="0074191E" w:rsidP="0074191E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sz w:val="16"/>
                <w:szCs w:val="16"/>
              </w:rPr>
              <w:t>United Kingdom</w:t>
            </w:r>
          </w:p>
        </w:tc>
        <w:tc>
          <w:tcPr>
            <w:tcW w:w="145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8FB2C9A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$0.80B</w:t>
            </w:r>
          </w:p>
        </w:tc>
        <w:tc>
          <w:tcPr>
            <w:tcW w:w="145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6EAE60A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$2.13B</w:t>
            </w:r>
          </w:p>
        </w:tc>
        <w:tc>
          <w:tcPr>
            <w:tcW w:w="133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C87DC28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15.0%</w:t>
            </w:r>
          </w:p>
        </w:tc>
        <w:tc>
          <w:tcPr>
            <w:tcW w:w="20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315D228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+$1.33B</w:t>
            </w:r>
          </w:p>
        </w:tc>
      </w:tr>
      <w:tr w:rsidR="0074191E" w14:paraId="6C16E40C" w14:textId="77777777" w:rsidTr="00C71E83">
        <w:trPr>
          <w:cantSplit/>
          <w:trHeight w:val="204"/>
        </w:trPr>
        <w:tc>
          <w:tcPr>
            <w:tcW w:w="314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</w:tcPr>
          <w:p w14:paraId="3462FA59" w14:textId="60431665" w:rsidR="0074191E" w:rsidRPr="00C71E83" w:rsidRDefault="0074191E" w:rsidP="0074191E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sz w:val="16"/>
                <w:szCs w:val="16"/>
              </w:rPr>
              <w:t>France</w:t>
            </w:r>
          </w:p>
        </w:tc>
        <w:tc>
          <w:tcPr>
            <w:tcW w:w="145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42AEEC4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$0.24B</w:t>
            </w:r>
          </w:p>
        </w:tc>
        <w:tc>
          <w:tcPr>
            <w:tcW w:w="145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E16A528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$0.70B</w:t>
            </w:r>
          </w:p>
        </w:tc>
        <w:tc>
          <w:tcPr>
            <w:tcW w:w="133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5CA9BBE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16.5%</w:t>
            </w:r>
          </w:p>
        </w:tc>
        <w:tc>
          <w:tcPr>
            <w:tcW w:w="20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8C581F2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+$0.46B</w:t>
            </w:r>
          </w:p>
        </w:tc>
      </w:tr>
      <w:tr w:rsidR="0074191E" w14:paraId="52DC89E0" w14:textId="77777777" w:rsidTr="00C71E83">
        <w:trPr>
          <w:cantSplit/>
          <w:trHeight w:val="196"/>
        </w:trPr>
        <w:tc>
          <w:tcPr>
            <w:tcW w:w="314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</w:tcPr>
          <w:p w14:paraId="453796F9" w14:textId="219B2536" w:rsidR="0074191E" w:rsidRPr="00C71E83" w:rsidRDefault="0074191E" w:rsidP="0074191E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sz w:val="16"/>
                <w:szCs w:val="16"/>
              </w:rPr>
              <w:t>Italy</w:t>
            </w:r>
          </w:p>
        </w:tc>
        <w:tc>
          <w:tcPr>
            <w:tcW w:w="145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0A7969E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$0.13B</w:t>
            </w:r>
          </w:p>
        </w:tc>
        <w:tc>
          <w:tcPr>
            <w:tcW w:w="145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849DBCE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$0.33B</w:t>
            </w:r>
          </w:p>
        </w:tc>
        <w:tc>
          <w:tcPr>
            <w:tcW w:w="133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4822E5B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14.0%</w:t>
            </w:r>
          </w:p>
        </w:tc>
        <w:tc>
          <w:tcPr>
            <w:tcW w:w="20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13900B3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+$0.20B</w:t>
            </w:r>
          </w:p>
        </w:tc>
      </w:tr>
      <w:tr w:rsidR="0074191E" w14:paraId="352ECC17" w14:textId="77777777" w:rsidTr="00C71E83">
        <w:trPr>
          <w:cantSplit/>
          <w:trHeight w:val="204"/>
        </w:trPr>
        <w:tc>
          <w:tcPr>
            <w:tcW w:w="314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</w:tcPr>
          <w:p w14:paraId="71A22EB6" w14:textId="0C53CB9D" w:rsidR="0074191E" w:rsidRPr="00C71E83" w:rsidRDefault="0074191E" w:rsidP="0074191E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sz w:val="16"/>
                <w:szCs w:val="16"/>
              </w:rPr>
              <w:t>Russia</w:t>
            </w:r>
          </w:p>
        </w:tc>
        <w:tc>
          <w:tcPr>
            <w:tcW w:w="145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5E7023C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$1.46B</w:t>
            </w:r>
          </w:p>
        </w:tc>
        <w:tc>
          <w:tcPr>
            <w:tcW w:w="145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A4DBD65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$3.43B</w:t>
            </w:r>
          </w:p>
        </w:tc>
        <w:tc>
          <w:tcPr>
            <w:tcW w:w="133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367A06F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13.0%</w:t>
            </w:r>
          </w:p>
        </w:tc>
        <w:tc>
          <w:tcPr>
            <w:tcW w:w="20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982ACDF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+$1.97B</w:t>
            </w:r>
          </w:p>
        </w:tc>
      </w:tr>
      <w:tr w:rsidR="0074191E" w14:paraId="617FA02A" w14:textId="77777777" w:rsidTr="00C71E83">
        <w:trPr>
          <w:cantSplit/>
          <w:trHeight w:val="196"/>
        </w:trPr>
        <w:tc>
          <w:tcPr>
            <w:tcW w:w="314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</w:tcPr>
          <w:p w14:paraId="5F586977" w14:textId="3A790F39" w:rsidR="0074191E" w:rsidRPr="00C71E83" w:rsidRDefault="0074191E" w:rsidP="00D15470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sz w:val="16"/>
                <w:szCs w:val="16"/>
              </w:rPr>
              <w:t>Rest of Europe</w:t>
            </w:r>
          </w:p>
        </w:tc>
        <w:tc>
          <w:tcPr>
            <w:tcW w:w="145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DD2F5A3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$3.48B</w:t>
            </w:r>
          </w:p>
        </w:tc>
        <w:tc>
          <w:tcPr>
            <w:tcW w:w="145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1264E47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$9.22B</w:t>
            </w:r>
          </w:p>
        </w:tc>
        <w:tc>
          <w:tcPr>
            <w:tcW w:w="133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595A806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14.9%</w:t>
            </w:r>
          </w:p>
        </w:tc>
        <w:tc>
          <w:tcPr>
            <w:tcW w:w="20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95BCACB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+$5.74B</w:t>
            </w:r>
          </w:p>
        </w:tc>
      </w:tr>
    </w:tbl>
    <w:p w14:paraId="783063F7" w14:textId="77777777" w:rsidR="0074191E" w:rsidRDefault="0074191E" w:rsidP="0074191E">
      <w:pPr>
        <w:spacing w:after="90"/>
        <w:rPr>
          <w:i/>
          <w:iCs/>
          <w:color w:val="6B7A8F"/>
          <w:sz w:val="15"/>
          <w:szCs w:val="15"/>
        </w:rPr>
      </w:pPr>
      <w:r>
        <w:rPr>
          <w:i/>
          <w:iCs/>
          <w:color w:val="6B7A8F"/>
          <w:sz w:val="15"/>
          <w:szCs w:val="15"/>
        </w:rPr>
        <w:t>Source: CMI analysis</w:t>
      </w:r>
    </w:p>
    <w:p w14:paraId="5CE1334F" w14:textId="77777777" w:rsidR="00C71E83" w:rsidRDefault="00C71E83" w:rsidP="0074191E">
      <w:pPr>
        <w:spacing w:after="90"/>
      </w:pPr>
    </w:p>
    <w:p w14:paraId="017867EB" w14:textId="4C3D6EE1" w:rsidR="005D562A" w:rsidRPr="00C71E83" w:rsidRDefault="00C72DB7">
      <w:pPr>
        <w:pStyle w:val="Heading2"/>
        <w:rPr>
          <w:sz w:val="24"/>
          <w:szCs w:val="24"/>
        </w:rPr>
      </w:pPr>
      <w:r w:rsidRPr="00C71E83">
        <w:rPr>
          <w:sz w:val="24"/>
          <w:szCs w:val="24"/>
        </w:rPr>
        <w:lastRenderedPageBreak/>
        <w:t>Asia Pacific Drone Market by Country</w:t>
      </w:r>
    </w:p>
    <w:p w14:paraId="033740B9" w14:textId="77777777" w:rsidR="005D562A" w:rsidRDefault="00C72DB7">
      <w:r>
        <w:t xml:space="preserve">Asia Pacific is the fastest-growing major regional market in the current global outlook. The country framework separates the major manufacturing, </w:t>
      </w:r>
      <w:proofErr w:type="spellStart"/>
      <w:r>
        <w:t>defense</w:t>
      </w:r>
      <w:proofErr w:type="spellEnd"/>
      <w:r>
        <w:t xml:space="preserve"> and commercial adoption </w:t>
      </w:r>
      <w:proofErr w:type="spellStart"/>
      <w:r>
        <w:t>centers</w:t>
      </w:r>
      <w:proofErr w:type="spellEnd"/>
      <w:r>
        <w:t xml:space="preserve"> to show where regional growth and incremental revenue are concentrated</w:t>
      </w:r>
      <w:r>
        <w:t>.</w:t>
      </w:r>
    </w:p>
    <w:p w14:paraId="042C704C" w14:textId="0712F6C6" w:rsidR="0074191E" w:rsidRDefault="0074191E" w:rsidP="0074191E">
      <w:pPr>
        <w:pStyle w:val="Heading3"/>
        <w:rPr>
          <w:sz w:val="20"/>
          <w:szCs w:val="20"/>
        </w:rPr>
      </w:pPr>
      <w:r>
        <w:rPr>
          <w:sz w:val="20"/>
          <w:szCs w:val="20"/>
        </w:rPr>
        <w:t xml:space="preserve">Asia Pacific </w:t>
      </w:r>
      <w:r w:rsidRPr="0074191E">
        <w:rPr>
          <w:sz w:val="20"/>
          <w:szCs w:val="20"/>
        </w:rPr>
        <w:t xml:space="preserve">Country market sizing and opportunity </w:t>
      </w:r>
      <w:r w:rsidR="000055E6">
        <w:rPr>
          <w:sz w:val="20"/>
          <w:szCs w:val="20"/>
        </w:rPr>
        <w:t>analysis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7"/>
        <w:gridCol w:w="1457"/>
        <w:gridCol w:w="1457"/>
        <w:gridCol w:w="1335"/>
        <w:gridCol w:w="2064"/>
      </w:tblGrid>
      <w:tr w:rsidR="0074191E" w14:paraId="1B8866C1" w14:textId="77777777" w:rsidTr="00D15470">
        <w:trPr>
          <w:cantSplit/>
          <w:trHeight w:val="208"/>
          <w:tblHeader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CC3A4" w14:textId="77777777" w:rsidR="0074191E" w:rsidRDefault="0074191E" w:rsidP="00D15470">
            <w:r>
              <w:rPr>
                <w:b/>
                <w:bCs/>
                <w:color w:val="FFFFFF"/>
                <w:sz w:val="17"/>
                <w:szCs w:val="17"/>
              </w:rPr>
              <w:t>Country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A2E9D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2026E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B142D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2033F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1E5B3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CAGR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5FEAF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Incremental $</w:t>
            </w:r>
          </w:p>
        </w:tc>
      </w:tr>
      <w:tr w:rsidR="0074191E" w14:paraId="25497F18" w14:textId="77777777" w:rsidTr="00D15470">
        <w:trPr>
          <w:cantSplit/>
          <w:trHeight w:val="208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</w:tcPr>
          <w:p w14:paraId="5ADAB229" w14:textId="2E1F51AB" w:rsidR="0074191E" w:rsidRPr="00C71E83" w:rsidRDefault="0074191E" w:rsidP="0074191E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sz w:val="16"/>
                <w:szCs w:val="16"/>
              </w:rPr>
              <w:t>China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2F1A3A4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$0.85B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B1F8EC3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$2.63B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4B4B3EB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17.5%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367197D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+$1.78B</w:t>
            </w:r>
          </w:p>
        </w:tc>
      </w:tr>
      <w:tr w:rsidR="0074191E" w14:paraId="2EE84F88" w14:textId="77777777" w:rsidTr="00D15470">
        <w:trPr>
          <w:cantSplit/>
          <w:trHeight w:val="208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</w:tcPr>
          <w:p w14:paraId="0F9D756B" w14:textId="703AD76B" w:rsidR="0074191E" w:rsidRPr="00C71E83" w:rsidRDefault="0074191E" w:rsidP="0074191E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sz w:val="16"/>
                <w:szCs w:val="16"/>
              </w:rPr>
              <w:t>Japan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6AE381B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$0.80B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4AB1A10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$2.13B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3137868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15.0%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CFF0826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+$1.33B</w:t>
            </w:r>
          </w:p>
        </w:tc>
      </w:tr>
      <w:tr w:rsidR="0074191E" w14:paraId="722398E8" w14:textId="77777777" w:rsidTr="00D15470">
        <w:trPr>
          <w:cantSplit/>
          <w:trHeight w:val="217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</w:tcPr>
          <w:p w14:paraId="213FD0F3" w14:textId="3B501C0B" w:rsidR="0074191E" w:rsidRPr="00C71E83" w:rsidRDefault="0074191E" w:rsidP="0074191E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sz w:val="16"/>
                <w:szCs w:val="16"/>
              </w:rPr>
              <w:t>India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83FCB20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$0.24B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2606417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$0.70B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6EC9B8D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16.5%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E1837DB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+$0.46B</w:t>
            </w:r>
          </w:p>
        </w:tc>
      </w:tr>
      <w:tr w:rsidR="0074191E" w14:paraId="0629BB25" w14:textId="77777777" w:rsidTr="00D15470">
        <w:trPr>
          <w:cantSplit/>
          <w:trHeight w:val="208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</w:tcPr>
          <w:p w14:paraId="5AAE0001" w14:textId="31921A45" w:rsidR="0074191E" w:rsidRPr="00C71E83" w:rsidRDefault="0074191E" w:rsidP="0074191E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sz w:val="16"/>
                <w:szCs w:val="16"/>
              </w:rPr>
              <w:t>South Korea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0430CCA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$0.13B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74E86D7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$0.33B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A979755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14.0%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4957EAE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+$0.20B</w:t>
            </w:r>
          </w:p>
        </w:tc>
      </w:tr>
      <w:tr w:rsidR="0074191E" w14:paraId="75E22532" w14:textId="77777777" w:rsidTr="00D15470">
        <w:trPr>
          <w:cantSplit/>
          <w:trHeight w:val="217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</w:tcPr>
          <w:p w14:paraId="09FD3D6E" w14:textId="0E29838F" w:rsidR="0074191E" w:rsidRPr="00C71E83" w:rsidRDefault="0074191E" w:rsidP="0074191E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sz w:val="16"/>
                <w:szCs w:val="16"/>
              </w:rPr>
              <w:t>Australia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32A6746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$1.46B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CC8B8C1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$3.43B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B649329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13.0%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C6E7DF0" w14:textId="77777777" w:rsidR="0074191E" w:rsidRDefault="0074191E" w:rsidP="0074191E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+$1.97B</w:t>
            </w:r>
          </w:p>
        </w:tc>
      </w:tr>
      <w:tr w:rsidR="0074191E" w14:paraId="127CC7F0" w14:textId="77777777" w:rsidTr="00D15470">
        <w:trPr>
          <w:cantSplit/>
          <w:trHeight w:val="208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</w:tcPr>
          <w:p w14:paraId="7FB9D42A" w14:textId="06EF1A4C" w:rsidR="0074191E" w:rsidRPr="00C71E83" w:rsidRDefault="0074191E" w:rsidP="00D15470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sz w:val="16"/>
                <w:szCs w:val="16"/>
              </w:rPr>
              <w:t>Rest of Asia Pacific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70D49C5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$3.48B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3D3BD71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$9.22B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D177EB4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14.9%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9649389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+$5.74B</w:t>
            </w:r>
          </w:p>
        </w:tc>
      </w:tr>
    </w:tbl>
    <w:p w14:paraId="580EFB82" w14:textId="77777777" w:rsidR="0074191E" w:rsidRDefault="0074191E" w:rsidP="0074191E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76F2FB41" w14:textId="1FE5BC39" w:rsidR="005D562A" w:rsidRPr="00C71E83" w:rsidRDefault="00C72DB7">
      <w:pPr>
        <w:pStyle w:val="Heading2"/>
        <w:rPr>
          <w:sz w:val="24"/>
          <w:szCs w:val="24"/>
        </w:rPr>
      </w:pPr>
      <w:r w:rsidRPr="00C71E83">
        <w:rPr>
          <w:sz w:val="24"/>
          <w:szCs w:val="24"/>
        </w:rPr>
        <w:t>Middle East Drone Market by Country</w:t>
      </w:r>
    </w:p>
    <w:p w14:paraId="629DF0A3" w14:textId="467A3FEE" w:rsidR="005D562A" w:rsidRDefault="00C72DB7">
      <w:r>
        <w:t xml:space="preserve">Saudi Arabia and the UAE are the leading named markets, while Qatar and Kuwait provide smaller but </w:t>
      </w:r>
      <w:r>
        <w:t>strategically important opportunities. The remaining countries are retained within Rest of Middle East so that the table reconciles directly with the existing regional estimate.</w:t>
      </w:r>
    </w:p>
    <w:p w14:paraId="60257926" w14:textId="5CEADBA1" w:rsidR="005D562A" w:rsidRPr="0074191E" w:rsidRDefault="0074191E" w:rsidP="0074191E">
      <w:pPr>
        <w:pStyle w:val="Heading3"/>
        <w:rPr>
          <w:sz w:val="20"/>
          <w:szCs w:val="20"/>
        </w:rPr>
      </w:pPr>
      <w:r>
        <w:rPr>
          <w:sz w:val="20"/>
          <w:szCs w:val="20"/>
        </w:rPr>
        <w:t xml:space="preserve">Middle East </w:t>
      </w:r>
      <w:r w:rsidRPr="0074191E">
        <w:rPr>
          <w:sz w:val="20"/>
          <w:szCs w:val="20"/>
        </w:rPr>
        <w:t xml:space="preserve">Country market sizing and opportunity </w:t>
      </w:r>
      <w:r w:rsidR="000055E6">
        <w:rPr>
          <w:sz w:val="20"/>
          <w:szCs w:val="20"/>
        </w:rPr>
        <w:t>analysis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7"/>
        <w:gridCol w:w="1457"/>
        <w:gridCol w:w="1457"/>
        <w:gridCol w:w="1335"/>
        <w:gridCol w:w="2064"/>
      </w:tblGrid>
      <w:tr w:rsidR="0074191E" w14:paraId="13035763" w14:textId="77777777" w:rsidTr="00D15470">
        <w:trPr>
          <w:cantSplit/>
          <w:trHeight w:val="208"/>
          <w:tblHeader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51484" w14:textId="77777777" w:rsidR="0074191E" w:rsidRDefault="0074191E" w:rsidP="00D15470">
            <w:r>
              <w:rPr>
                <w:b/>
                <w:bCs/>
                <w:color w:val="FFFFFF"/>
                <w:sz w:val="17"/>
                <w:szCs w:val="17"/>
              </w:rPr>
              <w:t>Country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0BDC8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2026E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1D737B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2033F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3F6A6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CAGR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A0449" w14:textId="77777777" w:rsidR="0074191E" w:rsidRDefault="0074191E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Incremental $</w:t>
            </w:r>
          </w:p>
        </w:tc>
      </w:tr>
      <w:tr w:rsidR="0074191E" w14:paraId="7B84D228" w14:textId="77777777" w:rsidTr="00D15470">
        <w:trPr>
          <w:cantSplit/>
          <w:trHeight w:val="208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23C35FA" w14:textId="77777777" w:rsidR="0074191E" w:rsidRPr="00C71E83" w:rsidRDefault="0074191E" w:rsidP="00D15470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color w:val="222B38"/>
                <w:sz w:val="16"/>
                <w:szCs w:val="16"/>
              </w:rPr>
              <w:t>Saudi Arabia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AEF7676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$0.85B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FA06104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$2.63B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6B6A042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17.5%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72EDA99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+$1.78B</w:t>
            </w:r>
          </w:p>
        </w:tc>
      </w:tr>
      <w:tr w:rsidR="0074191E" w14:paraId="66E85560" w14:textId="77777777" w:rsidTr="00D15470">
        <w:trPr>
          <w:cantSplit/>
          <w:trHeight w:val="208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17F39AD" w14:textId="77777777" w:rsidR="0074191E" w:rsidRPr="00C71E83" w:rsidRDefault="0074191E" w:rsidP="00D15470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color w:val="222B38"/>
                <w:sz w:val="16"/>
                <w:szCs w:val="16"/>
              </w:rPr>
              <w:t>UAE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8D4601C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$0.80B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6781035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$2.13B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7126272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15.0%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7579B2A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+$1.33B</w:t>
            </w:r>
          </w:p>
        </w:tc>
      </w:tr>
      <w:tr w:rsidR="0074191E" w14:paraId="37E83FA3" w14:textId="77777777" w:rsidTr="00D15470">
        <w:trPr>
          <w:cantSplit/>
          <w:trHeight w:val="217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A2029C6" w14:textId="77777777" w:rsidR="0074191E" w:rsidRPr="00C71E83" w:rsidRDefault="0074191E" w:rsidP="00D15470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color w:val="222B38"/>
                <w:sz w:val="16"/>
                <w:szCs w:val="16"/>
              </w:rPr>
              <w:t>Qatar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EEF9255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$0.24B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7CD9508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$0.70B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4DB18B0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16.5%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44F0E67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+$0.46B</w:t>
            </w:r>
          </w:p>
        </w:tc>
      </w:tr>
      <w:tr w:rsidR="0074191E" w14:paraId="1FFF3483" w14:textId="77777777" w:rsidTr="00D15470">
        <w:trPr>
          <w:cantSplit/>
          <w:trHeight w:val="208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3DE2F39" w14:textId="77777777" w:rsidR="0074191E" w:rsidRPr="00C71E83" w:rsidRDefault="0074191E" w:rsidP="00D15470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color w:val="222B38"/>
                <w:sz w:val="16"/>
                <w:szCs w:val="16"/>
              </w:rPr>
              <w:t>Kuwait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DC683D5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$0.13B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3BC7253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$0.33B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F7A9BDE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14.0%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DBA5296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+$0.20B</w:t>
            </w:r>
          </w:p>
        </w:tc>
      </w:tr>
      <w:tr w:rsidR="0074191E" w14:paraId="2AEF8ACA" w14:textId="77777777" w:rsidTr="00D15470">
        <w:trPr>
          <w:cantSplit/>
          <w:trHeight w:val="217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C8E4E59" w14:textId="77777777" w:rsidR="0074191E" w:rsidRPr="00C71E83" w:rsidRDefault="0074191E" w:rsidP="00D15470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color w:val="222B38"/>
                <w:sz w:val="16"/>
                <w:szCs w:val="16"/>
              </w:rPr>
              <w:t>Rest of Middle East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A606E1F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$1.46B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06D612D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$3.43B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F359A84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13.0%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675A95F" w14:textId="77777777" w:rsidR="0074191E" w:rsidRDefault="0074191E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+$1.97B</w:t>
            </w:r>
          </w:p>
        </w:tc>
      </w:tr>
    </w:tbl>
    <w:p w14:paraId="61C9123F" w14:textId="77777777" w:rsidR="0074191E" w:rsidRDefault="0074191E" w:rsidP="0074191E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68C813A1" w14:textId="16A4E8AD" w:rsidR="005D562A" w:rsidRPr="00C71E83" w:rsidRDefault="00C72DB7">
      <w:pPr>
        <w:pStyle w:val="Heading2"/>
        <w:rPr>
          <w:sz w:val="24"/>
          <w:szCs w:val="24"/>
        </w:rPr>
      </w:pPr>
      <w:r w:rsidRPr="00C71E83">
        <w:rPr>
          <w:sz w:val="24"/>
          <w:szCs w:val="24"/>
        </w:rPr>
        <w:t>Africa Drone Market</w:t>
      </w:r>
      <w:r w:rsidRPr="00C71E83">
        <w:rPr>
          <w:sz w:val="24"/>
          <w:szCs w:val="24"/>
        </w:rPr>
        <w:t xml:space="preserve"> by Country</w:t>
      </w:r>
    </w:p>
    <w:p w14:paraId="5EA60631" w14:textId="5AF36C52" w:rsidR="005D562A" w:rsidRDefault="00C72DB7">
      <w:r>
        <w:t>South Africa is the largest established market, while Nigeria, Morocco and the Rest of Africa show stronger growth profiles across agriculture, logistics, mining, security and infrastructure applications.</w:t>
      </w:r>
    </w:p>
    <w:p w14:paraId="4F4F13B6" w14:textId="35B87F26" w:rsidR="000055E6" w:rsidRPr="0074191E" w:rsidRDefault="000055E6" w:rsidP="000055E6">
      <w:pPr>
        <w:pStyle w:val="Heading3"/>
        <w:rPr>
          <w:sz w:val="20"/>
          <w:szCs w:val="20"/>
        </w:rPr>
      </w:pPr>
      <w:r>
        <w:rPr>
          <w:sz w:val="20"/>
          <w:szCs w:val="20"/>
        </w:rPr>
        <w:t xml:space="preserve">Africa </w:t>
      </w:r>
      <w:r w:rsidRPr="0074191E">
        <w:rPr>
          <w:sz w:val="20"/>
          <w:szCs w:val="20"/>
        </w:rPr>
        <w:t xml:space="preserve">Country market sizing and opportunity </w:t>
      </w:r>
      <w:r>
        <w:rPr>
          <w:sz w:val="20"/>
          <w:szCs w:val="20"/>
        </w:rPr>
        <w:t>analysis</w:t>
      </w:r>
    </w:p>
    <w:tbl>
      <w:tblPr>
        <w:tblW w:w="9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3"/>
        <w:gridCol w:w="1432"/>
        <w:gridCol w:w="1432"/>
        <w:gridCol w:w="1313"/>
        <w:gridCol w:w="2029"/>
      </w:tblGrid>
      <w:tr w:rsidR="000055E6" w14:paraId="1B8D4A27" w14:textId="77777777" w:rsidTr="00D15470">
        <w:trPr>
          <w:cantSplit/>
          <w:trHeight w:val="211"/>
          <w:tblHeader/>
        </w:trPr>
        <w:tc>
          <w:tcPr>
            <w:tcW w:w="3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133F1" w14:textId="77777777" w:rsidR="000055E6" w:rsidRDefault="000055E6" w:rsidP="00D15470">
            <w:r>
              <w:rPr>
                <w:b/>
                <w:bCs/>
                <w:color w:val="FFFFFF"/>
                <w:sz w:val="17"/>
                <w:szCs w:val="17"/>
              </w:rPr>
              <w:t>Country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29CD0" w14:textId="77777777" w:rsidR="000055E6" w:rsidRDefault="000055E6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2026E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69F7F" w14:textId="77777777" w:rsidR="000055E6" w:rsidRDefault="000055E6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2033F</w:t>
            </w:r>
          </w:p>
        </w:tc>
        <w:tc>
          <w:tcPr>
            <w:tcW w:w="1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18D00" w14:textId="77777777" w:rsidR="000055E6" w:rsidRDefault="000055E6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CAGR</w:t>
            </w:r>
          </w:p>
        </w:tc>
        <w:tc>
          <w:tcPr>
            <w:tcW w:w="20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B05E0" w14:textId="77777777" w:rsidR="000055E6" w:rsidRDefault="000055E6" w:rsidP="00D1547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Incremental $</w:t>
            </w:r>
          </w:p>
        </w:tc>
      </w:tr>
      <w:tr w:rsidR="000055E6" w14:paraId="27313659" w14:textId="77777777" w:rsidTr="00D15470">
        <w:trPr>
          <w:cantSplit/>
          <w:trHeight w:val="211"/>
        </w:trPr>
        <w:tc>
          <w:tcPr>
            <w:tcW w:w="310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662839A" w14:textId="77777777" w:rsidR="000055E6" w:rsidRPr="00C71E83" w:rsidRDefault="000055E6" w:rsidP="00D15470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color w:val="222B38"/>
                <w:sz w:val="16"/>
                <w:szCs w:val="16"/>
              </w:rPr>
              <w:t>South Africa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C5F5EB8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$190M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1C1A663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$420M</w:t>
            </w:r>
          </w:p>
        </w:tc>
        <w:tc>
          <w:tcPr>
            <w:tcW w:w="131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D19133D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12.0%</w:t>
            </w:r>
          </w:p>
        </w:tc>
        <w:tc>
          <w:tcPr>
            <w:tcW w:w="2029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603B486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+$230M</w:t>
            </w:r>
          </w:p>
        </w:tc>
      </w:tr>
      <w:tr w:rsidR="000055E6" w14:paraId="274EED29" w14:textId="77777777" w:rsidTr="00D15470">
        <w:trPr>
          <w:cantSplit/>
          <w:trHeight w:val="211"/>
        </w:trPr>
        <w:tc>
          <w:tcPr>
            <w:tcW w:w="310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5FEBA9E" w14:textId="77777777" w:rsidR="000055E6" w:rsidRPr="00C71E83" w:rsidRDefault="000055E6" w:rsidP="00D15470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color w:val="222B38"/>
                <w:sz w:val="16"/>
                <w:szCs w:val="16"/>
              </w:rPr>
              <w:t>Egypt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84A0169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$100M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A24F3F6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$266M</w:t>
            </w:r>
          </w:p>
        </w:tc>
        <w:tc>
          <w:tcPr>
            <w:tcW w:w="131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6AFDD8A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15.0%</w:t>
            </w:r>
          </w:p>
        </w:tc>
        <w:tc>
          <w:tcPr>
            <w:tcW w:w="2029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3D2C14F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+$166M</w:t>
            </w:r>
          </w:p>
        </w:tc>
      </w:tr>
      <w:tr w:rsidR="000055E6" w14:paraId="2E6EDBC6" w14:textId="77777777" w:rsidTr="00D15470">
        <w:trPr>
          <w:cantSplit/>
          <w:trHeight w:val="221"/>
        </w:trPr>
        <w:tc>
          <w:tcPr>
            <w:tcW w:w="310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9ED023B" w14:textId="77777777" w:rsidR="000055E6" w:rsidRPr="00C71E83" w:rsidRDefault="000055E6" w:rsidP="00D15470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color w:val="222B38"/>
                <w:sz w:val="16"/>
                <w:szCs w:val="16"/>
              </w:rPr>
              <w:t>Nigeria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47B5E16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$70M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BD544DC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$210M</w:t>
            </w:r>
          </w:p>
        </w:tc>
        <w:tc>
          <w:tcPr>
            <w:tcW w:w="131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FBFA814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17.0%</w:t>
            </w:r>
          </w:p>
        </w:tc>
        <w:tc>
          <w:tcPr>
            <w:tcW w:w="2029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69FE05B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+$140M</w:t>
            </w:r>
          </w:p>
        </w:tc>
      </w:tr>
      <w:tr w:rsidR="000055E6" w14:paraId="124759B1" w14:textId="77777777" w:rsidTr="00D15470">
        <w:trPr>
          <w:cantSplit/>
          <w:trHeight w:val="211"/>
        </w:trPr>
        <w:tc>
          <w:tcPr>
            <w:tcW w:w="310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DF2172A" w14:textId="77777777" w:rsidR="000055E6" w:rsidRPr="00C71E83" w:rsidRDefault="000055E6" w:rsidP="00D15470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color w:val="222B38"/>
                <w:sz w:val="16"/>
                <w:szCs w:val="16"/>
              </w:rPr>
              <w:t>Algeria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B6F9719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$60M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3048934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$150M</w:t>
            </w:r>
          </w:p>
        </w:tc>
        <w:tc>
          <w:tcPr>
            <w:tcW w:w="131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01051C0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14.0%</w:t>
            </w:r>
          </w:p>
        </w:tc>
        <w:tc>
          <w:tcPr>
            <w:tcW w:w="2029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D1D25FD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+$90M</w:t>
            </w:r>
          </w:p>
        </w:tc>
      </w:tr>
      <w:tr w:rsidR="000055E6" w14:paraId="3E593B38" w14:textId="77777777" w:rsidTr="00D15470">
        <w:trPr>
          <w:cantSplit/>
          <w:trHeight w:val="221"/>
        </w:trPr>
        <w:tc>
          <w:tcPr>
            <w:tcW w:w="310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6489BAA" w14:textId="77777777" w:rsidR="000055E6" w:rsidRPr="00C71E83" w:rsidRDefault="000055E6" w:rsidP="00D15470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color w:val="222B38"/>
                <w:sz w:val="16"/>
                <w:szCs w:val="16"/>
              </w:rPr>
              <w:t>Morocco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A88A3B9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$60M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6FDB751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$170M</w:t>
            </w:r>
          </w:p>
        </w:tc>
        <w:tc>
          <w:tcPr>
            <w:tcW w:w="131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E6E605C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16.0%</w:t>
            </w:r>
          </w:p>
        </w:tc>
        <w:tc>
          <w:tcPr>
            <w:tcW w:w="2029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B73A3A2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+$110M</w:t>
            </w:r>
          </w:p>
        </w:tc>
      </w:tr>
      <w:tr w:rsidR="000055E6" w14:paraId="76C398D7" w14:textId="77777777" w:rsidTr="00D15470">
        <w:trPr>
          <w:cantSplit/>
          <w:trHeight w:val="211"/>
        </w:trPr>
        <w:tc>
          <w:tcPr>
            <w:tcW w:w="310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041A41F" w14:textId="77777777" w:rsidR="000055E6" w:rsidRPr="00C71E83" w:rsidRDefault="000055E6" w:rsidP="00D15470">
            <w:pPr>
              <w:spacing w:after="10"/>
              <w:rPr>
                <w:sz w:val="16"/>
                <w:szCs w:val="16"/>
              </w:rPr>
            </w:pPr>
            <w:r w:rsidRPr="00C71E83">
              <w:rPr>
                <w:color w:val="222B38"/>
                <w:sz w:val="16"/>
                <w:szCs w:val="16"/>
              </w:rPr>
              <w:t>Rest of Africa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141E564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$140M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80A2D03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$446M</w:t>
            </w:r>
          </w:p>
        </w:tc>
        <w:tc>
          <w:tcPr>
            <w:tcW w:w="131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96D7B60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18.0%</w:t>
            </w:r>
          </w:p>
        </w:tc>
        <w:tc>
          <w:tcPr>
            <w:tcW w:w="2029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822B697" w14:textId="77777777" w:rsidR="000055E6" w:rsidRDefault="000055E6" w:rsidP="00D15470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+$306M</w:t>
            </w:r>
          </w:p>
        </w:tc>
      </w:tr>
    </w:tbl>
    <w:p w14:paraId="6539FBDA" w14:textId="77777777" w:rsidR="000055E6" w:rsidRDefault="000055E6" w:rsidP="000055E6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38EC5DA4" w14:textId="77777777" w:rsidR="000055E6" w:rsidRDefault="000055E6"/>
    <w:p w14:paraId="1E4234A1" w14:textId="77777777" w:rsidR="00EC4D1F" w:rsidRDefault="00C72DB7">
      <w:pPr>
        <w:pStyle w:val="Heading1"/>
        <w:pageBreakBefore/>
        <w:pBdr>
          <w:top w:val="single" w:sz="24" w:space="6" w:color="0B2545"/>
          <w:left w:val="single" w:sz="24" w:space="8" w:color="0B2545"/>
          <w:bottom w:val="single" w:sz="24" w:space="6" w:color="0B2545"/>
          <w:right w:val="single" w:sz="24" w:space="8" w:color="0B2545"/>
        </w:pBdr>
        <w:shd w:val="clear" w:color="auto" w:fill="0B2545"/>
        <w:spacing w:after="140"/>
      </w:pPr>
      <w:r>
        <w:rPr>
          <w:color w:val="F2A541"/>
          <w:sz w:val="36"/>
          <w:szCs w:val="36"/>
        </w:rPr>
        <w:lastRenderedPageBreak/>
        <w:t xml:space="preserve">04   </w:t>
      </w:r>
      <w:r>
        <w:t>Middle East</w:t>
      </w:r>
      <w:r w:rsidR="00C665EE">
        <w:t xml:space="preserve"> Drone Market</w:t>
      </w:r>
      <w:r>
        <w:t>: Opportunity Landscape</w:t>
      </w:r>
    </w:p>
    <w:p w14:paraId="6CE9B5CA" w14:textId="77777777" w:rsidR="00EC4D1F" w:rsidRDefault="00C72DB7">
      <w:pPr>
        <w:spacing w:after="90" w:line="259" w:lineRule="auto"/>
      </w:pPr>
      <w:r>
        <w:rPr>
          <w:color w:val="222B38"/>
        </w:rPr>
        <w:t xml:space="preserve">The Middle East drone market is estimated at </w:t>
      </w:r>
      <w:r>
        <w:rPr>
          <w:b/>
          <w:bCs/>
          <w:color w:val="0B2545"/>
        </w:rPr>
        <w:t>$3.48B in 2026E</w:t>
      </w:r>
      <w:r>
        <w:rPr>
          <w:color w:val="222B38"/>
        </w:rPr>
        <w:t xml:space="preserve"> and is forecast to reach </w:t>
      </w:r>
      <w:r>
        <w:rPr>
          <w:b/>
          <w:bCs/>
          <w:color w:val="0B2545"/>
        </w:rPr>
        <w:t>$9.22B by 2033F</w:t>
      </w:r>
      <w:r>
        <w:rPr>
          <w:color w:val="222B38"/>
        </w:rPr>
        <w:t xml:space="preserve"> (14.9% CAGR), an absolute opportunity of </w:t>
      </w:r>
      <w:r>
        <w:rPr>
          <w:b/>
          <w:bCs/>
          <w:color w:val="0B2545"/>
        </w:rPr>
        <w:t>+$5.74B</w:t>
      </w:r>
      <w:r>
        <w:rPr>
          <w:color w:val="222B38"/>
        </w:rPr>
        <w:t xml:space="preserve">. For reference, </w:t>
      </w:r>
      <w:proofErr w:type="spellStart"/>
      <w:r>
        <w:rPr>
          <w:color w:val="222B38"/>
        </w:rPr>
        <w:t>Mordor</w:t>
      </w:r>
      <w:proofErr w:type="spellEnd"/>
      <w:r>
        <w:rPr>
          <w:color w:val="222B38"/>
        </w:rPr>
        <w:t xml:space="preserve"> Intelligence sizes the six-state GCC market at $2.32B in 2026, with Saudi Arabia holding a 34.1% share in 2025 and Qatar showing the highest forecast CAGR (13.7% to 2031).</w:t>
      </w:r>
    </w:p>
    <w:p w14:paraId="5CEFF427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>Figure 10: Middle East drone market by country, 2025-2033 (USD billion)</w:t>
      </w:r>
    </w:p>
    <w:p w14:paraId="7C765A0D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1FA43AE4" wp14:editId="7A740548">
            <wp:extent cx="4476750" cy="2333625"/>
            <wp:effectExtent l="0" t="0" r="0" b="0"/>
            <wp:docPr id="785734608" name="f12_me_country" descr="Middle East drone market by country, 2025-2033 (USD billion)" title="Middle East drone market by country, 2025-2033 (USD bill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956A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6495E48A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 xml:space="preserve">4.1 </w:t>
      </w:r>
      <w:r w:rsidR="00C665EE">
        <w:t xml:space="preserve">Middle East: </w:t>
      </w:r>
      <w:r>
        <w:t>Absolute dollar opportunity by country</w:t>
      </w:r>
    </w:p>
    <w:p w14:paraId="656D6496" w14:textId="77777777" w:rsidR="00EC4D1F" w:rsidRDefault="00C72DB7">
      <w:pPr>
        <w:keepNext/>
        <w:spacing w:before="80" w:after="50"/>
      </w:pPr>
      <w:r>
        <w:rPr>
          <w:b/>
          <w:bCs/>
          <w:color w:val="0B2545"/>
          <w:sz w:val="18"/>
          <w:szCs w:val="18"/>
        </w:rPr>
        <w:t>Table 5: Middle East market by country (USD)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7"/>
        <w:gridCol w:w="1457"/>
        <w:gridCol w:w="1457"/>
        <w:gridCol w:w="1335"/>
        <w:gridCol w:w="2064"/>
      </w:tblGrid>
      <w:tr w:rsidR="00D102AC" w14:paraId="6CEAA552" w14:textId="77777777" w:rsidTr="00D102AC">
        <w:trPr>
          <w:cantSplit/>
          <w:trHeight w:val="208"/>
          <w:tblHeader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8C242" w14:textId="77777777" w:rsidR="00D102AC" w:rsidRDefault="00D102AC">
            <w:r>
              <w:rPr>
                <w:b/>
                <w:bCs/>
                <w:color w:val="FFFFFF"/>
                <w:sz w:val="17"/>
                <w:szCs w:val="17"/>
              </w:rPr>
              <w:t>Country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129CE" w14:textId="77777777" w:rsidR="00D102AC" w:rsidRDefault="00D102A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2026E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D96C8" w14:textId="77777777" w:rsidR="00D102AC" w:rsidRDefault="00D102A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2033F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E536B" w14:textId="77777777" w:rsidR="00D102AC" w:rsidRDefault="00D102A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CAGR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304C4" w14:textId="77777777" w:rsidR="00D102AC" w:rsidRDefault="00D102A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Incremental $</w:t>
            </w:r>
          </w:p>
        </w:tc>
      </w:tr>
      <w:tr w:rsidR="00D102AC" w14:paraId="468DE3F5" w14:textId="77777777" w:rsidTr="00D102AC">
        <w:trPr>
          <w:cantSplit/>
          <w:trHeight w:val="208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0D53DFE" w14:textId="77777777" w:rsidR="00D102AC" w:rsidRDefault="00D102AC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Saudi Arabia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FB7EEDA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$0.85B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E52CFCE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$2.63B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9FAD010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17.5%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60CDD2D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+$1.78B</w:t>
            </w:r>
          </w:p>
        </w:tc>
      </w:tr>
      <w:tr w:rsidR="00D102AC" w14:paraId="5E94CBA6" w14:textId="77777777" w:rsidTr="00D102AC">
        <w:trPr>
          <w:cantSplit/>
          <w:trHeight w:val="208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C6F1B53" w14:textId="77777777" w:rsidR="00D102AC" w:rsidRDefault="00D102AC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UAE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D781984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$0.80B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377B90A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$2.13B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302978B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15.0%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57C59FC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+$1.33B</w:t>
            </w:r>
          </w:p>
        </w:tc>
      </w:tr>
      <w:tr w:rsidR="00D102AC" w14:paraId="00785057" w14:textId="77777777" w:rsidTr="00D102AC">
        <w:trPr>
          <w:cantSplit/>
          <w:trHeight w:val="217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D558B81" w14:textId="77777777" w:rsidR="00D102AC" w:rsidRDefault="00D102AC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Qatar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5D5926E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$0.24B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D5F5324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$0.70B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D054301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16.5%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DE8364E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+$0.46B</w:t>
            </w:r>
          </w:p>
        </w:tc>
      </w:tr>
      <w:tr w:rsidR="00D102AC" w14:paraId="49ADC186" w14:textId="77777777" w:rsidTr="00D102AC">
        <w:trPr>
          <w:cantSplit/>
          <w:trHeight w:val="208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2AED2C7" w14:textId="77777777" w:rsidR="00D102AC" w:rsidRDefault="00D102AC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Kuwait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7D8E67A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$0.13B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70E8E8E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$0.33B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47FB092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14.0%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1A59E12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+$0.20B</w:t>
            </w:r>
          </w:p>
        </w:tc>
      </w:tr>
      <w:tr w:rsidR="00D102AC" w14:paraId="56B1405C" w14:textId="77777777" w:rsidTr="00D102AC">
        <w:trPr>
          <w:cantSplit/>
          <w:trHeight w:val="217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9E6193C" w14:textId="77777777" w:rsidR="00D102AC" w:rsidRDefault="00D102AC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Rest of Middle East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B62D2C8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$1.46B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93D4782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$3.43B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EECFBA6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13.0%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47EFCB3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+$1.97B</w:t>
            </w:r>
          </w:p>
        </w:tc>
      </w:tr>
      <w:tr w:rsidR="00D102AC" w14:paraId="28C7055F" w14:textId="77777777" w:rsidTr="00D102AC">
        <w:trPr>
          <w:cantSplit/>
          <w:trHeight w:val="208"/>
        </w:trPr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8FEE163" w14:textId="77777777" w:rsidR="00D102AC" w:rsidRDefault="00D102AC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Middle East total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519763F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$3.48B</w:t>
            </w:r>
          </w:p>
        </w:tc>
        <w:tc>
          <w:tcPr>
            <w:tcW w:w="1457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CDA1C37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$9.22B</w:t>
            </w:r>
          </w:p>
        </w:tc>
        <w:tc>
          <w:tcPr>
            <w:tcW w:w="1335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6792ED7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14.9%</w:t>
            </w:r>
          </w:p>
        </w:tc>
        <w:tc>
          <w:tcPr>
            <w:tcW w:w="2064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206C52D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+$5.74B</w:t>
            </w:r>
          </w:p>
        </w:tc>
      </w:tr>
    </w:tbl>
    <w:p w14:paraId="7625E5ED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26F29BD4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11: Country attractiveness: growth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absolute opportunity</w:t>
      </w:r>
    </w:p>
    <w:p w14:paraId="4450C8B1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4FFB8DCC" wp14:editId="007BA1A8">
            <wp:extent cx="4324350" cy="2266950"/>
            <wp:effectExtent l="0" t="0" r="0" b="0"/>
            <wp:docPr id="1481914575" name="f13_me_bubble" descr="Country attractiveness: growth vs absolute opportunity" title="Country attractiveness: growth vs absolute opport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FC60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 xml:space="preserve">Source: CMI </w:t>
      </w:r>
      <w:r>
        <w:rPr>
          <w:i/>
          <w:iCs/>
          <w:color w:val="6B7A8F"/>
          <w:sz w:val="15"/>
          <w:szCs w:val="15"/>
        </w:rPr>
        <w:t>analysis</w:t>
      </w:r>
    </w:p>
    <w:p w14:paraId="4DF1D30E" w14:textId="77777777" w:rsidR="00364DC3" w:rsidRDefault="00364DC3" w:rsidP="00364DC3">
      <w:pPr>
        <w:pStyle w:val="Heading2"/>
        <w:keepNext/>
        <w:pBdr>
          <w:bottom w:val="single" w:sz="6" w:space="2" w:color="13A89E"/>
        </w:pBdr>
        <w:spacing w:before="150" w:after="70"/>
      </w:pPr>
      <w:r>
        <w:lastRenderedPageBreak/>
        <w:t>4.2 Middle East Opportunity by drone type</w:t>
      </w:r>
    </w:p>
    <w:p w14:paraId="513A944E" w14:textId="77777777" w:rsidR="00364DC3" w:rsidRDefault="00364DC3" w:rsidP="00364DC3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16: Middle East market by drone type,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</w:t>
      </w:r>
    </w:p>
    <w:p w14:paraId="4F585478" w14:textId="77777777" w:rsidR="00364DC3" w:rsidRDefault="00364DC3" w:rsidP="00364DC3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4E07C05B" wp14:editId="1A6B39AE">
            <wp:extent cx="4476750" cy="2000250"/>
            <wp:effectExtent l="0" t="0" r="0" b="0"/>
            <wp:docPr id="1427762304" name="f18_af_type" descr="Africa market by drone type, 2026E vs 2033F" title="Africa market by drone type, 2026E vs 20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5B29" w14:textId="77777777" w:rsidR="00364DC3" w:rsidRDefault="00364DC3" w:rsidP="00364DC3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378EE606" w14:textId="77777777" w:rsidR="00364DC3" w:rsidRDefault="00364DC3" w:rsidP="00364DC3">
      <w:pPr>
        <w:spacing w:after="90" w:line="259" w:lineRule="auto"/>
      </w:pPr>
      <w:r>
        <w:rPr>
          <w:color w:val="222B38"/>
        </w:rPr>
        <w:t xml:space="preserve">Rotary-wing multi-rotors dominate ($0.83B in 2033F) given low cost and ease of training, while </w:t>
      </w:r>
      <w:r>
        <w:rPr>
          <w:b/>
          <w:bCs/>
          <w:color w:val="0B2545"/>
        </w:rPr>
        <w:t>Hybrid / VTOL</w:t>
      </w:r>
      <w:r>
        <w:rPr>
          <w:color w:val="222B38"/>
        </w:rPr>
        <w:t xml:space="preserve"> compounds at 22.8% as long-range delivery and survey missions across poor road networks make runway-independent airframes attractive.</w:t>
      </w:r>
    </w:p>
    <w:p w14:paraId="001B3B84" w14:textId="77777777" w:rsidR="00364DC3" w:rsidRDefault="00364DC3" w:rsidP="00364DC3">
      <w:pPr>
        <w:pStyle w:val="Heading2"/>
        <w:keepNext/>
        <w:pBdr>
          <w:bottom w:val="single" w:sz="6" w:space="2" w:color="13A89E"/>
        </w:pBdr>
        <w:spacing w:before="150" w:after="70"/>
      </w:pPr>
      <w:r>
        <w:t>4.3 Middle East Opportunity by end user</w:t>
      </w:r>
    </w:p>
    <w:p w14:paraId="2FC6E76F" w14:textId="77777777" w:rsidR="00364DC3" w:rsidRDefault="00364DC3" w:rsidP="00364DC3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17: Middle East market by end user,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 (USD billion)</w:t>
      </w:r>
    </w:p>
    <w:p w14:paraId="7CA954CE" w14:textId="77777777" w:rsidR="00364DC3" w:rsidRDefault="00364DC3" w:rsidP="00364DC3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1E907ACA" wp14:editId="27C3622A">
            <wp:extent cx="4476750" cy="2409825"/>
            <wp:effectExtent l="0" t="0" r="0" b="0"/>
            <wp:docPr id="910435596" name="f19_af_user" descr="Africa market by end user, 2026E vs 2033F (USD billion)" title="Africa market by end user, 2026E vs 2033F (USD bill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5601" w14:textId="77777777" w:rsidR="00364DC3" w:rsidRDefault="00364DC3" w:rsidP="00364DC3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0B1B1EE3" w14:textId="77777777" w:rsidR="00364DC3" w:rsidRDefault="00364DC3" w:rsidP="00364DC3">
      <w:pPr>
        <w:spacing w:after="90" w:line="259" w:lineRule="auto"/>
      </w:pPr>
      <w:r>
        <w:rPr>
          <w:b/>
          <w:bCs/>
          <w:color w:val="0B2545"/>
        </w:rPr>
        <w:t>Agriculture</w:t>
      </w:r>
      <w:r>
        <w:rPr>
          <w:color w:val="222B38"/>
        </w:rPr>
        <w:t xml:space="preserve"> is the largest absolute opportunity (+$0.22B), but </w:t>
      </w:r>
      <w:r>
        <w:rPr>
          <w:b/>
          <w:bCs/>
          <w:color w:val="0B2545"/>
        </w:rPr>
        <w:t>Logistics &amp; Healthcare Delivery</w:t>
      </w:r>
      <w:r>
        <w:rPr>
          <w:color w:val="222B38"/>
        </w:rPr>
        <w:t xml:space="preserve"> is the fastest-growing end user, rising from $0.06B to $0.27B (25.0% CAGR) as national health agencies contract blood, vaccine and medicine delivery.</w:t>
      </w:r>
    </w:p>
    <w:p w14:paraId="2A7C989F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4.</w:t>
      </w:r>
      <w:r w:rsidR="00364DC3">
        <w:t>4</w:t>
      </w:r>
      <w:r>
        <w:t xml:space="preserve"> </w:t>
      </w:r>
      <w:r w:rsidR="00CA349D">
        <w:t xml:space="preserve">Middle East Drone Market: </w:t>
      </w:r>
      <w:r>
        <w:t>Country landscape</w:t>
      </w:r>
    </w:p>
    <w:p w14:paraId="08F7E169" w14:textId="77777777" w:rsidR="00EC4D1F" w:rsidRDefault="00C72DB7">
      <w:pPr>
        <w:pStyle w:val="Heading3"/>
        <w:keepNext/>
      </w:pPr>
      <w:r>
        <w:t>Saudi Arabia</w:t>
      </w:r>
    </w:p>
    <w:p w14:paraId="288F1DDC" w14:textId="77777777" w:rsidR="00EC4D1F" w:rsidRDefault="00C72DB7">
      <w:pPr>
        <w:spacing w:after="90" w:line="259" w:lineRule="auto"/>
        <w:rPr>
          <w:color w:val="222B38"/>
        </w:rPr>
      </w:pPr>
      <w:r>
        <w:rPr>
          <w:color w:val="222B38"/>
        </w:rPr>
        <w:t xml:space="preserve">Fastest-growing large market. Vision 2030 </w:t>
      </w:r>
      <w:proofErr w:type="spellStart"/>
      <w:r>
        <w:rPr>
          <w:color w:val="222B38"/>
        </w:rPr>
        <w:t>giga</w:t>
      </w:r>
      <w:proofErr w:type="spellEnd"/>
      <w:r>
        <w:rPr>
          <w:color w:val="222B38"/>
        </w:rPr>
        <w:t xml:space="preserve">-projects (NEOM, Red Sea, </w:t>
      </w:r>
      <w:proofErr w:type="spellStart"/>
      <w:r>
        <w:rPr>
          <w:color w:val="222B38"/>
        </w:rPr>
        <w:t>Qiddiya</w:t>
      </w:r>
      <w:proofErr w:type="spellEnd"/>
      <w:r>
        <w:rPr>
          <w:color w:val="222B38"/>
        </w:rPr>
        <w:t xml:space="preserve">, </w:t>
      </w:r>
      <w:proofErr w:type="gramStart"/>
      <w:r>
        <w:rPr>
          <w:color w:val="222B38"/>
        </w:rPr>
        <w:t>ROSHN</w:t>
      </w:r>
      <w:proofErr w:type="gramEnd"/>
      <w:r>
        <w:rPr>
          <w:color w:val="222B38"/>
        </w:rPr>
        <w:t>), oil-field inspection and the SAMI-</w:t>
      </w:r>
      <w:proofErr w:type="spellStart"/>
      <w:r>
        <w:rPr>
          <w:color w:val="222B38"/>
        </w:rPr>
        <w:t>Baykar</w:t>
      </w:r>
      <w:proofErr w:type="spellEnd"/>
      <w:r>
        <w:rPr>
          <w:color w:val="222B38"/>
        </w:rPr>
        <w:t xml:space="preserve"> localisation program anchor demand, while GACA's Part 107 V5 f</w:t>
      </w:r>
      <w:r>
        <w:rPr>
          <w:color w:val="222B38"/>
        </w:rPr>
        <w:t xml:space="preserve">ramework and the first medicine-delivery drone permit for the Hajj season show a regulator actively enabling civil use cases. </w:t>
      </w:r>
      <w:r>
        <w:rPr>
          <w:b/>
          <w:bCs/>
          <w:color w:val="0B2545"/>
        </w:rPr>
        <w:t>Priority use cases:</w:t>
      </w:r>
      <w:r>
        <w:rPr>
          <w:color w:val="222B38"/>
        </w:rPr>
        <w:t xml:space="preserve"> construction monitoring, pipeline and flare inspection, border surveillance, pilgrim-season logistics.</w:t>
      </w:r>
    </w:p>
    <w:p w14:paraId="15795AEA" w14:textId="77777777" w:rsidR="00E943FF" w:rsidRDefault="00E943FF" w:rsidP="00E943FF">
      <w:pPr>
        <w:pStyle w:val="Heading3"/>
        <w:keepNext/>
      </w:pPr>
      <w:r w:rsidRPr="00E943FF">
        <w:rPr>
          <w:color w:val="0B2545"/>
          <w:sz w:val="26"/>
          <w:szCs w:val="26"/>
        </w:rPr>
        <w:lastRenderedPageBreak/>
        <w:t>Saudi Arabia</w:t>
      </w:r>
      <w:r>
        <w:t xml:space="preserve"> </w:t>
      </w:r>
      <w:r>
        <w:rPr>
          <w:color w:val="0B2545"/>
          <w:sz w:val="26"/>
          <w:szCs w:val="26"/>
        </w:rPr>
        <w:t>Opportunity by drone type</w:t>
      </w:r>
    </w:p>
    <w:p w14:paraId="6BA17C40" w14:textId="77777777" w:rsidR="00E943FF" w:rsidRDefault="00E943FF" w:rsidP="00E943FF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12: </w:t>
      </w:r>
      <w:r w:rsidRPr="00E943FF">
        <w:rPr>
          <w:b/>
          <w:bCs/>
          <w:color w:val="0B2545"/>
          <w:sz w:val="18"/>
          <w:szCs w:val="18"/>
        </w:rPr>
        <w:t xml:space="preserve">Saudi Arabia </w:t>
      </w:r>
      <w:r>
        <w:rPr>
          <w:b/>
          <w:bCs/>
          <w:color w:val="0B2545"/>
          <w:sz w:val="18"/>
          <w:szCs w:val="18"/>
        </w:rPr>
        <w:t xml:space="preserve">market by drone type,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</w:t>
      </w:r>
    </w:p>
    <w:p w14:paraId="2D289AC3" w14:textId="77777777" w:rsidR="00E943FF" w:rsidRDefault="00E943FF" w:rsidP="00E943FF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63701700" wp14:editId="5E2F4EFD">
            <wp:extent cx="4476750" cy="2000250"/>
            <wp:effectExtent l="0" t="0" r="0" b="0"/>
            <wp:docPr id="1016530932" name="f14_me_type" descr="Middle East market by drone type, 2026E vs 2033F" title="Middle East market by drone type, 2026E vs 20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F9E5" w14:textId="77777777" w:rsidR="00E943FF" w:rsidRDefault="00E943FF" w:rsidP="00E943FF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0B106B82" w14:textId="77777777" w:rsidR="00E943FF" w:rsidRDefault="00E943FF" w:rsidP="00E943FF">
      <w:pPr>
        <w:spacing w:after="90" w:line="259" w:lineRule="auto"/>
      </w:pPr>
      <w:r>
        <w:rPr>
          <w:color w:val="222B38"/>
        </w:rPr>
        <w:t xml:space="preserve">Rotary-wing remains the largest type through 2033F ($3.69B), but </w:t>
      </w:r>
      <w:r>
        <w:rPr>
          <w:b/>
          <w:bCs/>
          <w:color w:val="0B2545"/>
        </w:rPr>
        <w:t>Hybrid / VTOL</w:t>
      </w:r>
      <w:r>
        <w:rPr>
          <w:color w:val="222B38"/>
        </w:rPr>
        <w:t xml:space="preserve"> grows from $0.63B to $2.40B at 21.1% CAGR as operators want long-range BVLOS inspection without runways. Fixed-wing demand is driven by medium- and long-endurance ISR.</w:t>
      </w:r>
    </w:p>
    <w:p w14:paraId="0FF91F3D" w14:textId="77777777" w:rsidR="00E943FF" w:rsidRDefault="00E943FF" w:rsidP="00E943FF">
      <w:pPr>
        <w:pStyle w:val="Heading2"/>
        <w:keepNext/>
        <w:pBdr>
          <w:bottom w:val="single" w:sz="6" w:space="2" w:color="13A89E"/>
        </w:pBdr>
        <w:spacing w:before="150" w:after="70"/>
      </w:pPr>
      <w:r w:rsidRPr="00E943FF">
        <w:t>Saudi Arabia</w:t>
      </w:r>
      <w:r>
        <w:t xml:space="preserve"> Opportunity by end user</w:t>
      </w:r>
    </w:p>
    <w:p w14:paraId="633025CC" w14:textId="77777777" w:rsidR="00E943FF" w:rsidRDefault="00E943FF" w:rsidP="00E943FF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13: </w:t>
      </w:r>
      <w:r w:rsidRPr="00E943FF">
        <w:rPr>
          <w:b/>
          <w:bCs/>
          <w:color w:val="0B2545"/>
          <w:sz w:val="18"/>
          <w:szCs w:val="18"/>
        </w:rPr>
        <w:t xml:space="preserve">Saudi Arabia </w:t>
      </w:r>
      <w:r>
        <w:rPr>
          <w:b/>
          <w:bCs/>
          <w:color w:val="0B2545"/>
          <w:sz w:val="18"/>
          <w:szCs w:val="18"/>
        </w:rPr>
        <w:t xml:space="preserve">market by end user,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 (USD billion)</w:t>
      </w:r>
    </w:p>
    <w:p w14:paraId="4926FD9E" w14:textId="77777777" w:rsidR="00E943FF" w:rsidRDefault="00E943FF" w:rsidP="00E943FF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57F620A4" wp14:editId="184F2087">
            <wp:extent cx="4476750" cy="2409825"/>
            <wp:effectExtent l="0" t="0" r="0" b="0"/>
            <wp:docPr id="1195538839" name="f15_me_user" descr="Middle East market by end user, 2026E vs 2033F (USD billion)" title="Middle East market by end user, 2026E vs 2033F (USD bill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6F8F" w14:textId="77777777" w:rsidR="00E943FF" w:rsidRDefault="00E943FF" w:rsidP="00E943FF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5EB0C6FF" w14:textId="77777777" w:rsidR="00E943FF" w:rsidRDefault="00E943FF" w:rsidP="00E943FF">
      <w:pPr>
        <w:spacing w:after="90" w:line="259" w:lineRule="auto"/>
      </w:pPr>
      <w:proofErr w:type="spellStart"/>
      <w:r>
        <w:rPr>
          <w:b/>
          <w:bCs/>
          <w:color w:val="0B2545"/>
        </w:rPr>
        <w:t>Defense</w:t>
      </w:r>
      <w:proofErr w:type="spellEnd"/>
      <w:r>
        <w:rPr>
          <w:b/>
          <w:bCs/>
          <w:color w:val="0B2545"/>
        </w:rPr>
        <w:t xml:space="preserve"> &amp; Homeland Security</w:t>
      </w:r>
      <w:r>
        <w:rPr>
          <w:color w:val="222B38"/>
        </w:rPr>
        <w:t xml:space="preserve"> is the biggest absolute opportunity (+$2.27B), followed by </w:t>
      </w:r>
      <w:r>
        <w:rPr>
          <w:b/>
          <w:bCs/>
          <w:color w:val="0B2545"/>
        </w:rPr>
        <w:t>Logistics &amp; Delivery</w:t>
      </w:r>
      <w:r>
        <w:rPr>
          <w:color w:val="222B38"/>
        </w:rPr>
        <w:t xml:space="preserve"> (+$0.86B), the fastest-growing civil end user, and </w:t>
      </w:r>
      <w:r>
        <w:rPr>
          <w:b/>
          <w:bCs/>
          <w:color w:val="0B2545"/>
        </w:rPr>
        <w:t>Construction &amp; Infrastructure</w:t>
      </w:r>
      <w:r>
        <w:rPr>
          <w:color w:val="222B38"/>
        </w:rPr>
        <w:t xml:space="preserve"> (+$0.82B).</w:t>
      </w:r>
    </w:p>
    <w:p w14:paraId="3ECEFCD4" w14:textId="77777777" w:rsidR="00CA349D" w:rsidRDefault="00CA349D">
      <w:pPr>
        <w:rPr>
          <w:b/>
          <w:bCs/>
          <w:color w:val="13A89E"/>
          <w:sz w:val="22"/>
          <w:szCs w:val="22"/>
        </w:rPr>
      </w:pPr>
      <w:r>
        <w:br w:type="page"/>
      </w:r>
    </w:p>
    <w:p w14:paraId="25C622D7" w14:textId="77777777" w:rsidR="00EC4D1F" w:rsidRDefault="00C72DB7">
      <w:pPr>
        <w:pStyle w:val="Heading3"/>
        <w:keepNext/>
      </w:pPr>
      <w:r>
        <w:lastRenderedPageBreak/>
        <w:t>United A</w:t>
      </w:r>
      <w:r>
        <w:t>rab Emirates</w:t>
      </w:r>
    </w:p>
    <w:p w14:paraId="3D335312" w14:textId="77777777" w:rsidR="00EC4D1F" w:rsidRDefault="00C72DB7">
      <w:pPr>
        <w:spacing w:after="90" w:line="259" w:lineRule="auto"/>
        <w:rPr>
          <w:color w:val="222B38"/>
        </w:rPr>
      </w:pPr>
      <w:r>
        <w:rPr>
          <w:color w:val="222B38"/>
        </w:rPr>
        <w:t xml:space="preserve">The most advanced procurement and regulatory ecosystem, with EDGE Group entities (ANAVIA, ADASI) as national champions. At UMEX 2026 the UAE announced AED1.396B (about $380M) for 92 ANAVIA HT-750 aircraft. 2026 also showed the regulatory flip </w:t>
      </w:r>
      <w:r>
        <w:rPr>
          <w:color w:val="222B38"/>
        </w:rPr>
        <w:t xml:space="preserve">side: a federal suspension of drone operations from 28 February was lifted on 30 June. </w:t>
      </w:r>
      <w:r>
        <w:rPr>
          <w:b/>
          <w:bCs/>
          <w:color w:val="0B2545"/>
        </w:rPr>
        <w:t>Priority use cases:</w:t>
      </w:r>
      <w:r>
        <w:rPr>
          <w:color w:val="222B38"/>
        </w:rPr>
        <w:t xml:space="preserve"> </w:t>
      </w:r>
      <w:proofErr w:type="spellStart"/>
      <w:r>
        <w:rPr>
          <w:color w:val="222B38"/>
        </w:rPr>
        <w:t>defense</w:t>
      </w:r>
      <w:proofErr w:type="spellEnd"/>
      <w:r>
        <w:rPr>
          <w:color w:val="222B38"/>
        </w:rPr>
        <w:t xml:space="preserve"> ISR and counter-UAS, urban air mobility, smart-city logistics.</w:t>
      </w:r>
    </w:p>
    <w:p w14:paraId="75069F85" w14:textId="77777777" w:rsidR="00E943FF" w:rsidRDefault="00E943FF" w:rsidP="00E943FF">
      <w:pPr>
        <w:pStyle w:val="Heading3"/>
        <w:keepNext/>
      </w:pPr>
      <w:r w:rsidRPr="00E943FF">
        <w:rPr>
          <w:color w:val="0B2545"/>
          <w:sz w:val="26"/>
          <w:szCs w:val="26"/>
        </w:rPr>
        <w:t>United Arab Emirates</w:t>
      </w:r>
      <w:r>
        <w:rPr>
          <w:color w:val="0B2545"/>
          <w:sz w:val="26"/>
          <w:szCs w:val="26"/>
        </w:rPr>
        <w:t xml:space="preserve"> Opportunity by drone type</w:t>
      </w:r>
    </w:p>
    <w:p w14:paraId="1A22A42F" w14:textId="77777777" w:rsidR="00E943FF" w:rsidRDefault="00E943FF" w:rsidP="00E943FF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12: </w:t>
      </w:r>
      <w:r w:rsidRPr="00E943FF">
        <w:rPr>
          <w:b/>
          <w:bCs/>
          <w:color w:val="0B2545"/>
          <w:sz w:val="18"/>
          <w:szCs w:val="18"/>
        </w:rPr>
        <w:t xml:space="preserve">United Arab Emirates </w:t>
      </w:r>
      <w:r>
        <w:rPr>
          <w:b/>
          <w:bCs/>
          <w:color w:val="0B2545"/>
          <w:sz w:val="18"/>
          <w:szCs w:val="18"/>
        </w:rPr>
        <w:t xml:space="preserve">market by drone type,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</w:t>
      </w:r>
    </w:p>
    <w:p w14:paraId="3E016415" w14:textId="77777777" w:rsidR="00E943FF" w:rsidRDefault="00E943FF" w:rsidP="00E943FF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2D551476" wp14:editId="33FEBCAD">
            <wp:extent cx="4476750" cy="2000250"/>
            <wp:effectExtent l="0" t="0" r="0" b="0"/>
            <wp:docPr id="395706976" name="f14_me_type" descr="Middle East market by drone type, 2026E vs 2033F" title="Middle East market by drone type, 2026E vs 20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5EA2" w14:textId="77777777" w:rsidR="00E943FF" w:rsidRDefault="00E943FF" w:rsidP="00E943FF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23604100" w14:textId="77777777" w:rsidR="00E943FF" w:rsidRDefault="00E943FF" w:rsidP="00E943FF">
      <w:pPr>
        <w:spacing w:after="90" w:line="259" w:lineRule="auto"/>
      </w:pPr>
      <w:r>
        <w:rPr>
          <w:color w:val="222B38"/>
        </w:rPr>
        <w:t xml:space="preserve">Rotary-wing remains the largest type through 2033F ($3.69B), but </w:t>
      </w:r>
      <w:r>
        <w:rPr>
          <w:b/>
          <w:bCs/>
          <w:color w:val="0B2545"/>
        </w:rPr>
        <w:t>Hybrid / VTOL</w:t>
      </w:r>
      <w:r>
        <w:rPr>
          <w:color w:val="222B38"/>
        </w:rPr>
        <w:t xml:space="preserve"> grows from $0.63B to $2.40B at 21.1% CAGR as operators want long-range BVLOS inspection without runways. Fixed-wing demand is driven by medium- and long-endurance ISR.</w:t>
      </w:r>
    </w:p>
    <w:p w14:paraId="3EAA4FCD" w14:textId="77777777" w:rsidR="00E943FF" w:rsidRDefault="00E943FF" w:rsidP="00E943FF">
      <w:pPr>
        <w:pStyle w:val="Heading2"/>
        <w:keepNext/>
        <w:pBdr>
          <w:bottom w:val="single" w:sz="6" w:space="2" w:color="13A89E"/>
        </w:pBdr>
        <w:spacing w:before="150" w:after="70"/>
      </w:pPr>
      <w:r w:rsidRPr="00E943FF">
        <w:t>United Arab Emirates</w:t>
      </w:r>
      <w:r>
        <w:t xml:space="preserve"> Opportunity by end user</w:t>
      </w:r>
    </w:p>
    <w:p w14:paraId="26C44B28" w14:textId="77777777" w:rsidR="00E943FF" w:rsidRDefault="00E943FF" w:rsidP="00E943FF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13: </w:t>
      </w:r>
      <w:r w:rsidRPr="00E943FF">
        <w:rPr>
          <w:b/>
          <w:bCs/>
          <w:color w:val="0B2545"/>
          <w:sz w:val="18"/>
          <w:szCs w:val="18"/>
        </w:rPr>
        <w:t xml:space="preserve">United Arab Emirates </w:t>
      </w:r>
      <w:r>
        <w:rPr>
          <w:b/>
          <w:bCs/>
          <w:color w:val="0B2545"/>
          <w:sz w:val="18"/>
          <w:szCs w:val="18"/>
        </w:rPr>
        <w:t xml:space="preserve">market by end user,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 (USD billion)</w:t>
      </w:r>
    </w:p>
    <w:p w14:paraId="538415A5" w14:textId="77777777" w:rsidR="00E943FF" w:rsidRDefault="00E943FF" w:rsidP="00E943FF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4E98F77D" wp14:editId="5D5B4A8E">
            <wp:extent cx="4476750" cy="2409825"/>
            <wp:effectExtent l="0" t="0" r="0" b="0"/>
            <wp:docPr id="896559645" name="f15_me_user" descr="Middle East market by end user, 2026E vs 2033F (USD billion)" title="Middle East market by end user, 2026E vs 2033F (USD bill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4C29" w14:textId="77777777" w:rsidR="00E943FF" w:rsidRDefault="00E943FF" w:rsidP="00E943FF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505985FA" w14:textId="77777777" w:rsidR="00E943FF" w:rsidRDefault="00E943FF" w:rsidP="00E943FF">
      <w:pPr>
        <w:spacing w:after="90" w:line="259" w:lineRule="auto"/>
      </w:pPr>
      <w:proofErr w:type="spellStart"/>
      <w:r>
        <w:rPr>
          <w:b/>
          <w:bCs/>
          <w:color w:val="0B2545"/>
        </w:rPr>
        <w:t>Defense</w:t>
      </w:r>
      <w:proofErr w:type="spellEnd"/>
      <w:r>
        <w:rPr>
          <w:b/>
          <w:bCs/>
          <w:color w:val="0B2545"/>
        </w:rPr>
        <w:t xml:space="preserve"> &amp; Homeland Security</w:t>
      </w:r>
      <w:r>
        <w:rPr>
          <w:color w:val="222B38"/>
        </w:rPr>
        <w:t xml:space="preserve"> is the biggest absolute opportunity (+$2.27B), followed by </w:t>
      </w:r>
      <w:r>
        <w:rPr>
          <w:b/>
          <w:bCs/>
          <w:color w:val="0B2545"/>
        </w:rPr>
        <w:t>Logistics &amp; Delivery</w:t>
      </w:r>
      <w:r>
        <w:rPr>
          <w:color w:val="222B38"/>
        </w:rPr>
        <w:t xml:space="preserve"> (+$0.86B), the fastest-growing civil end user, and </w:t>
      </w:r>
      <w:r>
        <w:rPr>
          <w:b/>
          <w:bCs/>
          <w:color w:val="0B2545"/>
        </w:rPr>
        <w:t>Construction &amp; Infrastructure</w:t>
      </w:r>
      <w:r>
        <w:rPr>
          <w:color w:val="222B38"/>
        </w:rPr>
        <w:t xml:space="preserve"> (+$0.82B).</w:t>
      </w:r>
    </w:p>
    <w:p w14:paraId="1575B3CB" w14:textId="77777777" w:rsidR="00CA349D" w:rsidRDefault="00CA349D">
      <w:pPr>
        <w:rPr>
          <w:b/>
          <w:bCs/>
          <w:color w:val="13A89E"/>
          <w:sz w:val="22"/>
          <w:szCs w:val="22"/>
        </w:rPr>
      </w:pPr>
      <w:r>
        <w:br w:type="page"/>
      </w:r>
    </w:p>
    <w:p w14:paraId="5F7F42C5" w14:textId="77777777" w:rsidR="00EC4D1F" w:rsidRDefault="00C72DB7">
      <w:pPr>
        <w:pStyle w:val="Heading3"/>
        <w:keepNext/>
      </w:pPr>
      <w:r>
        <w:lastRenderedPageBreak/>
        <w:t>Qatar</w:t>
      </w:r>
      <w:r w:rsidR="00E943FF">
        <w:t xml:space="preserve"> </w:t>
      </w:r>
    </w:p>
    <w:p w14:paraId="3031591B" w14:textId="77777777" w:rsidR="00EC4D1F" w:rsidRDefault="00C72DB7">
      <w:pPr>
        <w:spacing w:after="90" w:line="259" w:lineRule="auto"/>
        <w:rPr>
          <w:color w:val="222B38"/>
        </w:rPr>
      </w:pPr>
      <w:r>
        <w:rPr>
          <w:b/>
          <w:bCs/>
          <w:color w:val="0B2545"/>
        </w:rPr>
        <w:t>Qatar</w:t>
      </w:r>
      <w:r>
        <w:rPr>
          <w:color w:val="222B38"/>
        </w:rPr>
        <w:t xml:space="preserve"> pairs World Cup-era infrastructure assets with a new drone law and the highest GCC forecast growth rate. </w:t>
      </w:r>
      <w:r>
        <w:rPr>
          <w:b/>
          <w:bCs/>
          <w:color w:val="0B2545"/>
        </w:rPr>
        <w:t>Kuwait</w:t>
      </w:r>
      <w:r>
        <w:rPr>
          <w:color w:val="222B38"/>
        </w:rPr>
        <w:t xml:space="preserve"> is a smaller, </w:t>
      </w:r>
      <w:proofErr w:type="spellStart"/>
      <w:r>
        <w:rPr>
          <w:color w:val="222B38"/>
        </w:rPr>
        <w:t>defense</w:t>
      </w:r>
      <w:proofErr w:type="spellEnd"/>
      <w:r>
        <w:rPr>
          <w:color w:val="222B38"/>
        </w:rPr>
        <w:t xml:space="preserve">- and oil-led market that has issued a new decree-law. </w:t>
      </w:r>
    </w:p>
    <w:p w14:paraId="70343CF8" w14:textId="77777777" w:rsidR="00EC4D1F" w:rsidRDefault="00E943FF">
      <w:pPr>
        <w:pStyle w:val="Heading2"/>
        <w:keepNext/>
        <w:pBdr>
          <w:bottom w:val="single" w:sz="6" w:space="2" w:color="13A89E"/>
        </w:pBdr>
        <w:spacing w:before="150" w:after="70"/>
      </w:pPr>
      <w:r>
        <w:t>Qatar Opportunity by drone type</w:t>
      </w:r>
    </w:p>
    <w:p w14:paraId="1F13DFF8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12: </w:t>
      </w:r>
      <w:r w:rsidR="00E943FF">
        <w:rPr>
          <w:b/>
          <w:bCs/>
          <w:color w:val="0B2545"/>
          <w:sz w:val="18"/>
          <w:szCs w:val="18"/>
        </w:rPr>
        <w:t>Qatar</w:t>
      </w:r>
      <w:r>
        <w:rPr>
          <w:b/>
          <w:bCs/>
          <w:color w:val="0B2545"/>
          <w:sz w:val="18"/>
          <w:szCs w:val="18"/>
        </w:rPr>
        <w:t xml:space="preserve"> market by drone type,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</w:t>
      </w:r>
    </w:p>
    <w:p w14:paraId="5883F9E5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21F555A4" wp14:editId="5BE3437A">
            <wp:extent cx="4476750" cy="2000250"/>
            <wp:effectExtent l="0" t="0" r="0" b="0"/>
            <wp:docPr id="216880522" name="f14_me_type" descr="Middle East market by drone type, 2026E vs 2033F" title="Middle East market by drone type, 2026E vs 20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A6FF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3211788D" w14:textId="77777777" w:rsidR="00EC4D1F" w:rsidRDefault="00C72DB7">
      <w:pPr>
        <w:spacing w:after="90" w:line="259" w:lineRule="auto"/>
      </w:pPr>
      <w:r>
        <w:rPr>
          <w:color w:val="222B38"/>
        </w:rPr>
        <w:t xml:space="preserve">Rotary-wing remains the largest type through 2033F ($3.69B), but </w:t>
      </w:r>
      <w:r>
        <w:rPr>
          <w:b/>
          <w:bCs/>
          <w:color w:val="0B2545"/>
        </w:rPr>
        <w:t>Hybrid / VTOL</w:t>
      </w:r>
      <w:r>
        <w:rPr>
          <w:color w:val="222B38"/>
        </w:rPr>
        <w:t xml:space="preserve"> grows from $0.63B to $2.40B at 21.1% CAGR as operators want long-range BVLOS inspection without runways. Fixed-wing </w:t>
      </w:r>
      <w:r>
        <w:rPr>
          <w:color w:val="222B38"/>
        </w:rPr>
        <w:t>demand is driven by medium- and long-endurance ISR.</w:t>
      </w:r>
    </w:p>
    <w:p w14:paraId="634A92FC" w14:textId="77777777" w:rsidR="00EC4D1F" w:rsidRDefault="00E943FF">
      <w:pPr>
        <w:pStyle w:val="Heading2"/>
        <w:keepNext/>
        <w:pBdr>
          <w:bottom w:val="single" w:sz="6" w:space="2" w:color="13A89E"/>
        </w:pBdr>
        <w:spacing w:before="150" w:after="70"/>
      </w:pPr>
      <w:r>
        <w:t>Qatar Opportunity by end user</w:t>
      </w:r>
    </w:p>
    <w:p w14:paraId="3EF5BE9D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13: </w:t>
      </w:r>
      <w:r w:rsidR="00E943FF">
        <w:rPr>
          <w:b/>
          <w:bCs/>
          <w:color w:val="0B2545"/>
          <w:sz w:val="18"/>
          <w:szCs w:val="18"/>
        </w:rPr>
        <w:t>Qatar</w:t>
      </w:r>
      <w:r>
        <w:rPr>
          <w:b/>
          <w:bCs/>
          <w:color w:val="0B2545"/>
          <w:sz w:val="18"/>
          <w:szCs w:val="18"/>
        </w:rPr>
        <w:t xml:space="preserve"> market by end user,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 (USD billion)</w:t>
      </w:r>
    </w:p>
    <w:p w14:paraId="749E6A8B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38A08EED" wp14:editId="0297F5F7">
            <wp:extent cx="4476750" cy="2409825"/>
            <wp:effectExtent l="0" t="0" r="0" b="0"/>
            <wp:docPr id="606856686" name="f15_me_user" descr="Middle East market by end user, 2026E vs 2033F (USD billion)" title="Middle East market by end user, 2026E vs 2033F (USD bill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4AB5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14C0F778" w14:textId="77777777" w:rsidR="00EC4D1F" w:rsidRDefault="00C72DB7">
      <w:pPr>
        <w:spacing w:after="90" w:line="259" w:lineRule="auto"/>
        <w:rPr>
          <w:color w:val="222B38"/>
        </w:rPr>
      </w:pPr>
      <w:proofErr w:type="spellStart"/>
      <w:r>
        <w:rPr>
          <w:b/>
          <w:bCs/>
          <w:color w:val="0B2545"/>
        </w:rPr>
        <w:t>Defense</w:t>
      </w:r>
      <w:proofErr w:type="spellEnd"/>
      <w:r>
        <w:rPr>
          <w:b/>
          <w:bCs/>
          <w:color w:val="0B2545"/>
        </w:rPr>
        <w:t xml:space="preserve"> &amp; Homeland Security</w:t>
      </w:r>
      <w:r>
        <w:rPr>
          <w:color w:val="222B38"/>
        </w:rPr>
        <w:t xml:space="preserve"> is the biggest absolute opportunity (+$2.27B), followed b</w:t>
      </w:r>
      <w:r>
        <w:rPr>
          <w:color w:val="222B38"/>
        </w:rPr>
        <w:t xml:space="preserve">y </w:t>
      </w:r>
      <w:r>
        <w:rPr>
          <w:b/>
          <w:bCs/>
          <w:color w:val="0B2545"/>
        </w:rPr>
        <w:t>Logistics &amp; Delivery</w:t>
      </w:r>
      <w:r>
        <w:rPr>
          <w:color w:val="222B38"/>
        </w:rPr>
        <w:t xml:space="preserve"> (+$0.86B), the fastest-growing civil end user, and </w:t>
      </w:r>
      <w:r>
        <w:rPr>
          <w:b/>
          <w:bCs/>
          <w:color w:val="0B2545"/>
        </w:rPr>
        <w:t>Construction &amp; Infrastructure</w:t>
      </w:r>
      <w:r>
        <w:rPr>
          <w:color w:val="222B38"/>
        </w:rPr>
        <w:t xml:space="preserve"> (+$0.82B).</w:t>
      </w:r>
    </w:p>
    <w:p w14:paraId="49E277DB" w14:textId="77777777" w:rsidR="00CA349D" w:rsidRDefault="00CA349D">
      <w:pPr>
        <w:rPr>
          <w:b/>
          <w:bCs/>
          <w:color w:val="13A89E"/>
          <w:sz w:val="22"/>
          <w:szCs w:val="22"/>
        </w:rPr>
      </w:pPr>
      <w:r>
        <w:rPr>
          <w:b/>
          <w:bCs/>
          <w:color w:val="13A89E"/>
          <w:sz w:val="22"/>
          <w:szCs w:val="22"/>
        </w:rPr>
        <w:br w:type="page"/>
      </w:r>
    </w:p>
    <w:p w14:paraId="101CEE6B" w14:textId="77777777" w:rsidR="00E943FF" w:rsidRDefault="00E943FF" w:rsidP="00E943FF">
      <w:pPr>
        <w:spacing w:after="90" w:line="259" w:lineRule="auto"/>
        <w:rPr>
          <w:color w:val="222B38"/>
        </w:rPr>
      </w:pPr>
      <w:r>
        <w:rPr>
          <w:b/>
          <w:bCs/>
          <w:color w:val="13A89E"/>
          <w:sz w:val="22"/>
          <w:szCs w:val="22"/>
        </w:rPr>
        <w:lastRenderedPageBreak/>
        <w:t>Rest of Middle East</w:t>
      </w:r>
    </w:p>
    <w:p w14:paraId="40F33AE4" w14:textId="77777777" w:rsidR="00E943FF" w:rsidRDefault="00E943FF" w:rsidP="00E943FF">
      <w:pPr>
        <w:spacing w:after="90" w:line="259" w:lineRule="auto"/>
        <w:rPr>
          <w:color w:val="222B38"/>
        </w:rPr>
      </w:pPr>
      <w:r>
        <w:rPr>
          <w:color w:val="222B38"/>
        </w:rPr>
        <w:t xml:space="preserve">The </w:t>
      </w:r>
      <w:r>
        <w:rPr>
          <w:b/>
          <w:bCs/>
          <w:color w:val="0B2545"/>
        </w:rPr>
        <w:t>Rest of Middle East</w:t>
      </w:r>
      <w:r>
        <w:rPr>
          <w:color w:val="222B38"/>
        </w:rPr>
        <w:t xml:space="preserve">, including Israel (about 32% of regional UAV revenue), Turkey, Oman, Bahrain, Iraq and Jordan, is the largest pool because of established </w:t>
      </w:r>
      <w:proofErr w:type="spellStart"/>
      <w:r>
        <w:rPr>
          <w:color w:val="222B38"/>
        </w:rPr>
        <w:t>defense</w:t>
      </w:r>
      <w:proofErr w:type="spellEnd"/>
      <w:r>
        <w:rPr>
          <w:color w:val="222B38"/>
        </w:rPr>
        <w:t xml:space="preserve"> drone industries and export programs.</w:t>
      </w:r>
    </w:p>
    <w:p w14:paraId="4E270343" w14:textId="77777777" w:rsidR="00E943FF" w:rsidRDefault="00E943FF" w:rsidP="00E943FF">
      <w:pPr>
        <w:pStyle w:val="Heading2"/>
        <w:keepNext/>
        <w:pBdr>
          <w:bottom w:val="single" w:sz="6" w:space="2" w:color="13A89E"/>
        </w:pBdr>
        <w:spacing w:before="150" w:after="70"/>
      </w:pPr>
      <w:r w:rsidRPr="00E943FF">
        <w:t xml:space="preserve">Rest of Middle East </w:t>
      </w:r>
      <w:r>
        <w:t>Opportunity by drone type</w:t>
      </w:r>
    </w:p>
    <w:p w14:paraId="49B4F14A" w14:textId="77777777" w:rsidR="00E943FF" w:rsidRDefault="00E943FF" w:rsidP="00E943FF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12: </w:t>
      </w:r>
      <w:r>
        <w:rPr>
          <w:b/>
          <w:bCs/>
          <w:color w:val="0B2545"/>
        </w:rPr>
        <w:t>Rest of Middle East</w:t>
      </w:r>
      <w:r>
        <w:rPr>
          <w:b/>
          <w:bCs/>
          <w:color w:val="0B2545"/>
          <w:sz w:val="18"/>
          <w:szCs w:val="18"/>
        </w:rPr>
        <w:t xml:space="preserve"> market by drone type,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</w:t>
      </w:r>
    </w:p>
    <w:p w14:paraId="3D997674" w14:textId="77777777" w:rsidR="00E943FF" w:rsidRDefault="00E943FF" w:rsidP="00E943FF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2DB36DA2" wp14:editId="5781AF33">
            <wp:extent cx="4476750" cy="2000250"/>
            <wp:effectExtent l="0" t="0" r="0" b="0"/>
            <wp:docPr id="1309971325" name="f14_me_type" descr="Middle East market by drone type, 2026E vs 2033F" title="Middle East market by drone type, 2026E vs 20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206C" w14:textId="77777777" w:rsidR="00E943FF" w:rsidRDefault="00E943FF" w:rsidP="00E943FF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2682B8BC" w14:textId="77777777" w:rsidR="00E943FF" w:rsidRDefault="00E943FF" w:rsidP="00E943FF">
      <w:pPr>
        <w:spacing w:after="90" w:line="259" w:lineRule="auto"/>
      </w:pPr>
      <w:r>
        <w:rPr>
          <w:color w:val="222B38"/>
        </w:rPr>
        <w:t xml:space="preserve">Rotary-wing remains the largest type through 2033F ($3.69B), but </w:t>
      </w:r>
      <w:r>
        <w:rPr>
          <w:b/>
          <w:bCs/>
          <w:color w:val="0B2545"/>
        </w:rPr>
        <w:t>Hybrid / VTOL</w:t>
      </w:r>
      <w:r>
        <w:rPr>
          <w:color w:val="222B38"/>
        </w:rPr>
        <w:t xml:space="preserve"> grows from $0.63B to $2.40B at 21.1% CAGR as operators want long-range BVLOS inspection without runways. Fixed-wing demand is driven by medium- and long-endurance ISR.</w:t>
      </w:r>
    </w:p>
    <w:p w14:paraId="7FF5D48B" w14:textId="77777777" w:rsidR="00E943FF" w:rsidRDefault="00E943FF" w:rsidP="00E943FF">
      <w:pPr>
        <w:pStyle w:val="Heading2"/>
        <w:keepNext/>
        <w:pBdr>
          <w:bottom w:val="single" w:sz="6" w:space="2" w:color="13A89E"/>
        </w:pBdr>
        <w:spacing w:before="150" w:after="70"/>
      </w:pPr>
      <w:r w:rsidRPr="00E943FF">
        <w:t xml:space="preserve">Rest of Middle East </w:t>
      </w:r>
      <w:r>
        <w:t>Opportunity by end user</w:t>
      </w:r>
    </w:p>
    <w:p w14:paraId="14E7C6F2" w14:textId="77777777" w:rsidR="00E943FF" w:rsidRDefault="00E943FF" w:rsidP="00E943FF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13: </w:t>
      </w:r>
      <w:r w:rsidRPr="00E943FF">
        <w:rPr>
          <w:b/>
          <w:bCs/>
          <w:color w:val="0B2545"/>
          <w:sz w:val="18"/>
          <w:szCs w:val="18"/>
        </w:rPr>
        <w:t xml:space="preserve">Rest of Middle East </w:t>
      </w:r>
      <w:r>
        <w:rPr>
          <w:b/>
          <w:bCs/>
          <w:color w:val="0B2545"/>
          <w:sz w:val="18"/>
          <w:szCs w:val="18"/>
        </w:rPr>
        <w:t xml:space="preserve">market by end user,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 (USD billion)</w:t>
      </w:r>
    </w:p>
    <w:p w14:paraId="1AC7DB80" w14:textId="77777777" w:rsidR="00E943FF" w:rsidRDefault="00E943FF" w:rsidP="00E943FF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252B1F15" wp14:editId="02541D28">
            <wp:extent cx="4476750" cy="2409825"/>
            <wp:effectExtent l="0" t="0" r="0" b="0"/>
            <wp:docPr id="926445866" name="f15_me_user" descr="Middle East market by end user, 2026E vs 2033F (USD billion)" title="Middle East market by end user, 2026E vs 2033F (USD bill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9013" w14:textId="77777777" w:rsidR="00E943FF" w:rsidRDefault="00E943FF" w:rsidP="00E943FF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2E6FE2D3" w14:textId="77777777" w:rsidR="00E943FF" w:rsidRDefault="00E943FF" w:rsidP="00E943FF">
      <w:pPr>
        <w:spacing w:after="90" w:line="259" w:lineRule="auto"/>
        <w:rPr>
          <w:color w:val="222B38"/>
        </w:rPr>
      </w:pPr>
      <w:proofErr w:type="spellStart"/>
      <w:r>
        <w:rPr>
          <w:b/>
          <w:bCs/>
          <w:color w:val="0B2545"/>
        </w:rPr>
        <w:t>Defense</w:t>
      </w:r>
      <w:proofErr w:type="spellEnd"/>
      <w:r>
        <w:rPr>
          <w:b/>
          <w:bCs/>
          <w:color w:val="0B2545"/>
        </w:rPr>
        <w:t xml:space="preserve"> &amp; Homeland Security</w:t>
      </w:r>
      <w:r>
        <w:rPr>
          <w:color w:val="222B38"/>
        </w:rPr>
        <w:t xml:space="preserve"> is the biggest absolute opportunity (+$2.27B), followed by </w:t>
      </w:r>
      <w:r>
        <w:rPr>
          <w:b/>
          <w:bCs/>
          <w:color w:val="0B2545"/>
        </w:rPr>
        <w:t>Logistics &amp; Delivery</w:t>
      </w:r>
      <w:r>
        <w:rPr>
          <w:color w:val="222B38"/>
        </w:rPr>
        <w:t xml:space="preserve"> (+$0.86B), the fastest-growing civil end user, and </w:t>
      </w:r>
      <w:r>
        <w:rPr>
          <w:b/>
          <w:bCs/>
          <w:color w:val="0B2545"/>
        </w:rPr>
        <w:t>Construction &amp; Infrastructure</w:t>
      </w:r>
      <w:r>
        <w:rPr>
          <w:color w:val="222B38"/>
        </w:rPr>
        <w:t xml:space="preserve"> (+$0.82B).</w:t>
      </w:r>
    </w:p>
    <w:p w14:paraId="155D7BCB" w14:textId="77777777" w:rsidR="00CA349D" w:rsidRDefault="00CA349D">
      <w:r>
        <w:br w:type="page"/>
      </w:r>
    </w:p>
    <w:p w14:paraId="3E62D305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lastRenderedPageBreak/>
        <w:t xml:space="preserve">4.5 </w:t>
      </w:r>
      <w:r w:rsidR="00CA349D">
        <w:t xml:space="preserve">Middle East Drone Market: </w:t>
      </w:r>
      <w:r>
        <w:t>Use-case opportunity heat map</w:t>
      </w:r>
    </w:p>
    <w:p w14:paraId="70462A19" w14:textId="77777777" w:rsidR="00EC4D1F" w:rsidRDefault="00C72DB7">
      <w:pPr>
        <w:keepNext/>
        <w:spacing w:before="80" w:after="50"/>
      </w:pPr>
      <w:r>
        <w:rPr>
          <w:b/>
          <w:bCs/>
          <w:color w:val="0B2545"/>
          <w:sz w:val="18"/>
          <w:szCs w:val="18"/>
        </w:rPr>
        <w:t>Table 6: Use-case attractiveness by country (CMI assessment)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300"/>
        <w:gridCol w:w="1300"/>
        <w:gridCol w:w="1300"/>
        <w:gridCol w:w="1300"/>
        <w:gridCol w:w="1306"/>
      </w:tblGrid>
      <w:tr w:rsidR="00EC4D1F" w14:paraId="009F443E" w14:textId="77777777">
        <w:trPr>
          <w:cantSplit/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A05A1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Use case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6D7C4" w14:textId="77777777" w:rsidR="00EC4D1F" w:rsidRDefault="00C72DB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UAE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051B8" w14:textId="77777777" w:rsidR="00EC4D1F" w:rsidRDefault="00C72DB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KSA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BDFAD" w14:textId="77777777" w:rsidR="00EC4D1F" w:rsidRDefault="00C72DB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Qatar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0D5E6" w14:textId="77777777" w:rsidR="00EC4D1F" w:rsidRDefault="00C72DB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Kuwait</w:t>
            </w:r>
          </w:p>
        </w:tc>
        <w:tc>
          <w:tcPr>
            <w:tcW w:w="1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AC187" w14:textId="77777777" w:rsidR="00EC4D1F" w:rsidRDefault="00C72DB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Rest of ME</w:t>
            </w:r>
          </w:p>
        </w:tc>
      </w:tr>
      <w:tr w:rsidR="00EC4D1F" w14:paraId="7D260FED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909BD16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 xml:space="preserve">Border &amp; </w:t>
            </w:r>
            <w:r>
              <w:rPr>
                <w:color w:val="222B38"/>
                <w:sz w:val="17"/>
                <w:szCs w:val="17"/>
              </w:rPr>
              <w:t>perimeter ISR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5A7E889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590923C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646BFB1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334D679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3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D14AC62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</w:tr>
      <w:tr w:rsidR="00EC4D1F" w14:paraId="489B95B9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83DFF9E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Oil &amp; gas inspection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D842871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2103AF0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3B1D265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7E131ED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54524A6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</w:tr>
      <w:tr w:rsidR="00EC4D1F" w14:paraId="7646B21F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3CBB480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Construction &amp; smart city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8D84142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B4C41A3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77F010D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E582CDD" w14:textId="77777777" w:rsidR="00EC4D1F" w:rsidRDefault="00C72DB7">
            <w:pPr>
              <w:spacing w:after="10"/>
              <w:jc w:val="center"/>
            </w:pPr>
            <w:r>
              <w:rPr>
                <w:color w:val="6B7A8F"/>
                <w:sz w:val="17"/>
                <w:szCs w:val="17"/>
              </w:rPr>
              <w:t>Low</w:t>
            </w:r>
          </w:p>
        </w:tc>
        <w:tc>
          <w:tcPr>
            <w:tcW w:w="13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7BDC54B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</w:tr>
      <w:tr w:rsidR="00EC4D1F" w14:paraId="3D67E563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12C5456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Medical &amp; parcel logistics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CAC317E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4F3AF34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3951E41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AB67E93" w14:textId="77777777" w:rsidR="00EC4D1F" w:rsidRDefault="00C72DB7">
            <w:pPr>
              <w:spacing w:after="10"/>
              <w:jc w:val="center"/>
            </w:pPr>
            <w:r>
              <w:rPr>
                <w:color w:val="6B7A8F"/>
                <w:sz w:val="17"/>
                <w:szCs w:val="17"/>
              </w:rPr>
              <w:t>Low</w:t>
            </w:r>
          </w:p>
        </w:tc>
        <w:tc>
          <w:tcPr>
            <w:tcW w:w="13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622BADF" w14:textId="77777777" w:rsidR="00EC4D1F" w:rsidRDefault="00C72DB7">
            <w:pPr>
              <w:spacing w:after="10"/>
              <w:jc w:val="center"/>
            </w:pPr>
            <w:r>
              <w:rPr>
                <w:color w:val="6B7A8F"/>
                <w:sz w:val="17"/>
                <w:szCs w:val="17"/>
              </w:rPr>
              <w:t>Low</w:t>
            </w:r>
          </w:p>
        </w:tc>
      </w:tr>
      <w:tr w:rsidR="00EC4D1F" w14:paraId="15E98844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5D7E1C7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 xml:space="preserve">Public safety &amp; civil </w:t>
            </w:r>
            <w:proofErr w:type="spellStart"/>
            <w:r>
              <w:rPr>
                <w:color w:val="222B38"/>
                <w:sz w:val="17"/>
                <w:szCs w:val="17"/>
              </w:rPr>
              <w:t>defense</w:t>
            </w:r>
            <w:proofErr w:type="spellEnd"/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5FD6ED3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6918531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7AFA242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7F0A8C0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3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686A15F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</w:tr>
      <w:tr w:rsidR="00EC4D1F" w14:paraId="6FF48977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B1D4882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Counter-UAS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D7378B8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1EB0E5A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1924E90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4DCC92C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3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51E8C2E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</w:tr>
      <w:tr w:rsidR="00EC4D1F" w14:paraId="1708E152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34A8262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Agriculture &amp; environment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C78AFA9" w14:textId="77777777" w:rsidR="00EC4D1F" w:rsidRDefault="00C72DB7">
            <w:pPr>
              <w:spacing w:after="10"/>
              <w:jc w:val="center"/>
            </w:pPr>
            <w:r>
              <w:rPr>
                <w:color w:val="6B7A8F"/>
                <w:sz w:val="17"/>
                <w:szCs w:val="17"/>
              </w:rPr>
              <w:t>Low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CF7B9DE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6A23A76" w14:textId="77777777" w:rsidR="00EC4D1F" w:rsidRDefault="00C72DB7">
            <w:pPr>
              <w:spacing w:after="10"/>
              <w:jc w:val="center"/>
            </w:pPr>
            <w:r>
              <w:rPr>
                <w:color w:val="6B7A8F"/>
                <w:sz w:val="17"/>
                <w:szCs w:val="17"/>
              </w:rPr>
              <w:t>Low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8A99F48" w14:textId="77777777" w:rsidR="00EC4D1F" w:rsidRDefault="00C72DB7">
            <w:pPr>
              <w:spacing w:after="10"/>
              <w:jc w:val="center"/>
            </w:pPr>
            <w:r>
              <w:rPr>
                <w:color w:val="6B7A8F"/>
                <w:sz w:val="17"/>
                <w:szCs w:val="17"/>
              </w:rPr>
              <w:t>Low</w:t>
            </w:r>
          </w:p>
        </w:tc>
        <w:tc>
          <w:tcPr>
            <w:tcW w:w="13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E503B89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</w:tr>
    </w:tbl>
    <w:p w14:paraId="4AB8C5A7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EC4D1F" w14:paraId="0E1A0FBD" w14:textId="77777777">
        <w:trPr>
          <w:cantSplit/>
        </w:trPr>
        <w:tc>
          <w:tcPr>
            <w:tcW w:w="9506" w:type="dxa"/>
            <w:tcBorders>
              <w:top w:val="none" w:sz="0" w:space="0" w:color="FFFFFF"/>
              <w:left w:val="single" w:sz="36" w:space="0" w:color="13A89E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2D8380B8" w14:textId="77777777" w:rsidR="00EC4D1F" w:rsidRDefault="00C72DB7">
            <w:pPr>
              <w:spacing w:after="60"/>
            </w:pPr>
            <w:r>
              <w:rPr>
                <w:b/>
                <w:bCs/>
                <w:color w:val="13A89E"/>
              </w:rPr>
              <w:t>Where to play in the Middle East</w:t>
            </w:r>
          </w:p>
          <w:p w14:paraId="28EDDFA6" w14:textId="77777777" w:rsidR="00EC4D1F" w:rsidRDefault="00C72DB7">
            <w:pPr>
              <w:spacing w:after="50" w:line="264" w:lineRule="auto"/>
            </w:pPr>
            <w:r>
              <w:rPr>
                <w:b/>
                <w:bCs/>
                <w:color w:val="0B2545"/>
                <w:sz w:val="19"/>
                <w:szCs w:val="19"/>
              </w:rPr>
              <w:t>Largest absolute pool:</w:t>
            </w:r>
            <w:r>
              <w:rPr>
                <w:color w:val="222B3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B38"/>
                <w:sz w:val="19"/>
                <w:szCs w:val="19"/>
              </w:rPr>
              <w:t>Defense</w:t>
            </w:r>
            <w:proofErr w:type="spellEnd"/>
            <w:r>
              <w:rPr>
                <w:color w:val="222B38"/>
                <w:sz w:val="19"/>
                <w:szCs w:val="19"/>
              </w:rPr>
              <w:t xml:space="preserve"> &amp;</w:t>
            </w:r>
            <w:r>
              <w:rPr>
                <w:color w:val="222B38"/>
                <w:sz w:val="19"/>
                <w:szCs w:val="19"/>
              </w:rPr>
              <w:t xml:space="preserve"> Homeland Security in Saudi Arabia and the UAE, where localisation requirements favour partners with in-country assembly and sovereign data hosting.</w:t>
            </w:r>
          </w:p>
          <w:p w14:paraId="48A99DC0" w14:textId="77777777" w:rsidR="00EC4D1F" w:rsidRDefault="00C72DB7">
            <w:pPr>
              <w:spacing w:after="50" w:line="264" w:lineRule="auto"/>
            </w:pPr>
            <w:r>
              <w:rPr>
                <w:b/>
                <w:bCs/>
                <w:color w:val="0B2545"/>
                <w:sz w:val="19"/>
                <w:szCs w:val="19"/>
              </w:rPr>
              <w:t>Fastest-growing civil pool:</w:t>
            </w:r>
            <w:r>
              <w:rPr>
                <w:color w:val="222B38"/>
                <w:sz w:val="19"/>
                <w:szCs w:val="19"/>
              </w:rPr>
              <w:t xml:space="preserve"> Logistics &amp; Delivery and Construction &amp; Infrastructure, anchored by </w:t>
            </w:r>
            <w:proofErr w:type="spellStart"/>
            <w:r>
              <w:rPr>
                <w:color w:val="222B38"/>
                <w:sz w:val="19"/>
                <w:szCs w:val="19"/>
              </w:rPr>
              <w:t>giga</w:t>
            </w:r>
            <w:proofErr w:type="spellEnd"/>
            <w:r>
              <w:rPr>
                <w:color w:val="222B38"/>
                <w:sz w:val="19"/>
                <w:szCs w:val="19"/>
              </w:rPr>
              <w:t>-projec</w:t>
            </w:r>
            <w:r>
              <w:rPr>
                <w:color w:val="222B38"/>
                <w:sz w:val="19"/>
                <w:szCs w:val="19"/>
              </w:rPr>
              <w:t>t operators and health and municipal authorities.</w:t>
            </w:r>
          </w:p>
          <w:p w14:paraId="2E159C4D" w14:textId="77777777" w:rsidR="00EC4D1F" w:rsidRDefault="00C72DB7">
            <w:pPr>
              <w:spacing w:after="50" w:line="264" w:lineRule="auto"/>
            </w:pPr>
            <w:r>
              <w:rPr>
                <w:b/>
                <w:bCs/>
                <w:color w:val="0B2545"/>
                <w:sz w:val="19"/>
                <w:szCs w:val="19"/>
              </w:rPr>
              <w:t>Adjacent upside:</w:t>
            </w:r>
            <w:r>
              <w:rPr>
                <w:color w:val="222B38"/>
                <w:sz w:val="19"/>
                <w:szCs w:val="19"/>
              </w:rPr>
              <w:t xml:space="preserve"> counter-UAS is growing at roughly 28% a year in the GCC and is typically bought alongside, or ahead of, offensive and ISR platforms.</w:t>
            </w:r>
          </w:p>
        </w:tc>
      </w:tr>
    </w:tbl>
    <w:p w14:paraId="18DA905E" w14:textId="77777777" w:rsidR="00EC4D1F" w:rsidRDefault="00C72DB7">
      <w:pPr>
        <w:pStyle w:val="Heading1"/>
        <w:pageBreakBefore/>
        <w:pBdr>
          <w:top w:val="single" w:sz="24" w:space="6" w:color="0B2545"/>
          <w:left w:val="single" w:sz="24" w:space="8" w:color="0B2545"/>
          <w:bottom w:val="single" w:sz="24" w:space="6" w:color="0B2545"/>
          <w:right w:val="single" w:sz="24" w:space="8" w:color="0B2545"/>
        </w:pBdr>
        <w:shd w:val="clear" w:color="auto" w:fill="0B2545"/>
        <w:spacing w:after="140"/>
      </w:pPr>
      <w:r>
        <w:rPr>
          <w:color w:val="F2A541"/>
          <w:sz w:val="36"/>
          <w:szCs w:val="36"/>
        </w:rPr>
        <w:lastRenderedPageBreak/>
        <w:t xml:space="preserve">05   </w:t>
      </w:r>
      <w:r>
        <w:t>Africa</w:t>
      </w:r>
      <w:r w:rsidR="00CA349D">
        <w:t xml:space="preserve"> Drone Market: </w:t>
      </w:r>
      <w:r>
        <w:t>Opportunity Landscape</w:t>
      </w:r>
    </w:p>
    <w:p w14:paraId="13E11D4C" w14:textId="77777777" w:rsidR="00EC4D1F" w:rsidRDefault="00C72DB7">
      <w:pPr>
        <w:spacing w:after="90" w:line="259" w:lineRule="auto"/>
      </w:pPr>
      <w:r>
        <w:rPr>
          <w:color w:val="222B38"/>
        </w:rPr>
        <w:t xml:space="preserve">Africa is the smallest region in the study but one of the fastest-growing: CMI estimates </w:t>
      </w:r>
      <w:r>
        <w:rPr>
          <w:b/>
          <w:bCs/>
          <w:color w:val="0B2545"/>
        </w:rPr>
        <w:t>$0.62B in 2026E</w:t>
      </w:r>
      <w:r>
        <w:rPr>
          <w:color w:val="222B38"/>
        </w:rPr>
        <w:t xml:space="preserve">, reaching </w:t>
      </w:r>
      <w:r>
        <w:rPr>
          <w:b/>
          <w:bCs/>
          <w:color w:val="0B2545"/>
        </w:rPr>
        <w:t>$1.66B by 2033F</w:t>
      </w:r>
      <w:r>
        <w:rPr>
          <w:color w:val="222B38"/>
        </w:rPr>
        <w:t xml:space="preserve"> (15.1% CAGR). Africa's commercial drone fleet is expected to grow from roughly 12,000-18,000 units in 2026 to 50,000-80,000 b</w:t>
      </w:r>
      <w:r>
        <w:rPr>
          <w:color w:val="222B38"/>
        </w:rPr>
        <w:t>y 2035 (</w:t>
      </w:r>
      <w:proofErr w:type="spellStart"/>
      <w:r>
        <w:rPr>
          <w:color w:val="222B38"/>
        </w:rPr>
        <w:t>IndexBox</w:t>
      </w:r>
      <w:proofErr w:type="spellEnd"/>
      <w:r>
        <w:rPr>
          <w:color w:val="222B38"/>
        </w:rPr>
        <w:t>), led by agriculture, infrastructure inspection and logistics. Third-party estimates for South Africa alone range from $138M (IMARC, 2024, narrower scope) to $504M (Grand View Horizon, 2024, hardware, software and services).</w:t>
      </w:r>
    </w:p>
    <w:p w14:paraId="3E2DBA76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>Figure 14: Afr</w:t>
      </w:r>
      <w:r>
        <w:rPr>
          <w:b/>
          <w:bCs/>
          <w:color w:val="0B2545"/>
          <w:sz w:val="18"/>
          <w:szCs w:val="18"/>
        </w:rPr>
        <w:t>ica drone market by country, 2025-2033 (USD billion)</w:t>
      </w:r>
    </w:p>
    <w:p w14:paraId="7B571023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1AC3AC5F" wp14:editId="5FB86F5C">
            <wp:extent cx="4476750" cy="2333625"/>
            <wp:effectExtent l="0" t="0" r="0" b="0"/>
            <wp:docPr id="1233764745" name="f16_af_country" descr="Africa drone market by country, 2025-2033 (USD billion)" title="Africa drone market by country, 2025-2033 (USD bill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15A9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3532D37B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 xml:space="preserve">5.1 </w:t>
      </w:r>
      <w:r w:rsidR="00CA349D">
        <w:t xml:space="preserve">Africa: </w:t>
      </w:r>
      <w:r>
        <w:t>Absolute dollar opportunity by country</w:t>
      </w:r>
    </w:p>
    <w:p w14:paraId="79E7DC6A" w14:textId="77777777" w:rsidR="00EC4D1F" w:rsidRDefault="00C72DB7">
      <w:pPr>
        <w:keepNext/>
        <w:spacing w:before="80" w:after="50"/>
      </w:pPr>
      <w:r>
        <w:rPr>
          <w:b/>
          <w:bCs/>
          <w:color w:val="0B2545"/>
          <w:sz w:val="18"/>
          <w:szCs w:val="18"/>
        </w:rPr>
        <w:t xml:space="preserve">Table 7: Africa </w:t>
      </w:r>
      <w:r w:rsidR="00CA349D">
        <w:rPr>
          <w:b/>
          <w:bCs/>
          <w:color w:val="0B2545"/>
          <w:sz w:val="18"/>
          <w:szCs w:val="18"/>
        </w:rPr>
        <w:t xml:space="preserve">Drone </w:t>
      </w:r>
      <w:r>
        <w:rPr>
          <w:b/>
          <w:bCs/>
          <w:color w:val="0B2545"/>
          <w:sz w:val="18"/>
          <w:szCs w:val="18"/>
        </w:rPr>
        <w:t>market by country (USD million)</w:t>
      </w:r>
    </w:p>
    <w:tbl>
      <w:tblPr>
        <w:tblW w:w="9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3"/>
        <w:gridCol w:w="1432"/>
        <w:gridCol w:w="1432"/>
        <w:gridCol w:w="1313"/>
        <w:gridCol w:w="2029"/>
      </w:tblGrid>
      <w:tr w:rsidR="00D102AC" w14:paraId="2BA9BC51" w14:textId="77777777" w:rsidTr="00D102AC">
        <w:trPr>
          <w:cantSplit/>
          <w:trHeight w:val="211"/>
          <w:tblHeader/>
        </w:trPr>
        <w:tc>
          <w:tcPr>
            <w:tcW w:w="3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FBA54" w14:textId="77777777" w:rsidR="00D102AC" w:rsidRDefault="00D102AC">
            <w:r>
              <w:rPr>
                <w:b/>
                <w:bCs/>
                <w:color w:val="FFFFFF"/>
                <w:sz w:val="17"/>
                <w:szCs w:val="17"/>
              </w:rPr>
              <w:t>Country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C110A" w14:textId="77777777" w:rsidR="00D102AC" w:rsidRDefault="00D102A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2026E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69562" w14:textId="77777777" w:rsidR="00D102AC" w:rsidRDefault="00D102A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2033F</w:t>
            </w:r>
          </w:p>
        </w:tc>
        <w:tc>
          <w:tcPr>
            <w:tcW w:w="1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DA7E5" w14:textId="77777777" w:rsidR="00D102AC" w:rsidRDefault="00D102A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CAGR</w:t>
            </w:r>
          </w:p>
        </w:tc>
        <w:tc>
          <w:tcPr>
            <w:tcW w:w="20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EC71F" w14:textId="77777777" w:rsidR="00D102AC" w:rsidRDefault="00D102AC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Incremental $</w:t>
            </w:r>
          </w:p>
        </w:tc>
      </w:tr>
      <w:tr w:rsidR="00D102AC" w14:paraId="25EC9494" w14:textId="77777777" w:rsidTr="00D102AC">
        <w:trPr>
          <w:cantSplit/>
          <w:trHeight w:val="211"/>
        </w:trPr>
        <w:tc>
          <w:tcPr>
            <w:tcW w:w="310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9AA30EA" w14:textId="77777777" w:rsidR="00D102AC" w:rsidRDefault="00D102AC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South Africa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1235169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$190M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2F6D8CD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$420M</w:t>
            </w:r>
          </w:p>
        </w:tc>
        <w:tc>
          <w:tcPr>
            <w:tcW w:w="131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2E7F809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12.0%</w:t>
            </w:r>
          </w:p>
        </w:tc>
        <w:tc>
          <w:tcPr>
            <w:tcW w:w="2029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8231BC0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+$230M</w:t>
            </w:r>
          </w:p>
        </w:tc>
      </w:tr>
      <w:tr w:rsidR="00D102AC" w14:paraId="05F0F5DC" w14:textId="77777777" w:rsidTr="00D102AC">
        <w:trPr>
          <w:cantSplit/>
          <w:trHeight w:val="211"/>
        </w:trPr>
        <w:tc>
          <w:tcPr>
            <w:tcW w:w="310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00CC6F7" w14:textId="77777777" w:rsidR="00D102AC" w:rsidRDefault="00D102AC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Egypt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5399301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$100M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CC9335B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$266M</w:t>
            </w:r>
          </w:p>
        </w:tc>
        <w:tc>
          <w:tcPr>
            <w:tcW w:w="131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DC3EEB7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15.0%</w:t>
            </w:r>
          </w:p>
        </w:tc>
        <w:tc>
          <w:tcPr>
            <w:tcW w:w="2029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0A99CCC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+$166M</w:t>
            </w:r>
          </w:p>
        </w:tc>
      </w:tr>
      <w:tr w:rsidR="00D102AC" w14:paraId="43FEBDDD" w14:textId="77777777" w:rsidTr="00D102AC">
        <w:trPr>
          <w:cantSplit/>
          <w:trHeight w:val="221"/>
        </w:trPr>
        <w:tc>
          <w:tcPr>
            <w:tcW w:w="310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814B1CC" w14:textId="77777777" w:rsidR="00D102AC" w:rsidRDefault="00D102AC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Nigeria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CF598EA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$70M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4F80D40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$210M</w:t>
            </w:r>
          </w:p>
        </w:tc>
        <w:tc>
          <w:tcPr>
            <w:tcW w:w="131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B211DCE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17.0%</w:t>
            </w:r>
          </w:p>
        </w:tc>
        <w:tc>
          <w:tcPr>
            <w:tcW w:w="2029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0811B3D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+$140M</w:t>
            </w:r>
          </w:p>
        </w:tc>
      </w:tr>
      <w:tr w:rsidR="00D102AC" w14:paraId="38E56E0C" w14:textId="77777777" w:rsidTr="00D102AC">
        <w:trPr>
          <w:cantSplit/>
          <w:trHeight w:val="211"/>
        </w:trPr>
        <w:tc>
          <w:tcPr>
            <w:tcW w:w="310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EC6A4CC" w14:textId="77777777" w:rsidR="00D102AC" w:rsidRDefault="00D102AC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Algeria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5ACF3F6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$60M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717F3A5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$150M</w:t>
            </w:r>
          </w:p>
        </w:tc>
        <w:tc>
          <w:tcPr>
            <w:tcW w:w="131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CEABB2A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14.0%</w:t>
            </w:r>
          </w:p>
        </w:tc>
        <w:tc>
          <w:tcPr>
            <w:tcW w:w="2029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41AF2E8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+$90M</w:t>
            </w:r>
          </w:p>
        </w:tc>
      </w:tr>
      <w:tr w:rsidR="00D102AC" w14:paraId="54BF2D64" w14:textId="77777777" w:rsidTr="00D102AC">
        <w:trPr>
          <w:cantSplit/>
          <w:trHeight w:val="221"/>
        </w:trPr>
        <w:tc>
          <w:tcPr>
            <w:tcW w:w="310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4BB8BF0" w14:textId="77777777" w:rsidR="00D102AC" w:rsidRDefault="00D102AC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Morocco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9F45E43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$60M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ED115A4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$170M</w:t>
            </w:r>
          </w:p>
        </w:tc>
        <w:tc>
          <w:tcPr>
            <w:tcW w:w="131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6382498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16.0%</w:t>
            </w:r>
          </w:p>
        </w:tc>
        <w:tc>
          <w:tcPr>
            <w:tcW w:w="2029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2E0CA57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+$110M</w:t>
            </w:r>
          </w:p>
        </w:tc>
      </w:tr>
      <w:tr w:rsidR="00D102AC" w14:paraId="72227ECB" w14:textId="77777777" w:rsidTr="00D102AC">
        <w:trPr>
          <w:cantSplit/>
          <w:trHeight w:val="211"/>
        </w:trPr>
        <w:tc>
          <w:tcPr>
            <w:tcW w:w="310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53D4199" w14:textId="77777777" w:rsidR="00D102AC" w:rsidRDefault="00D102AC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Rest of Africa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A0A767A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$140M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E7015BD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$446M</w:t>
            </w:r>
          </w:p>
        </w:tc>
        <w:tc>
          <w:tcPr>
            <w:tcW w:w="131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CFED153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18.0%</w:t>
            </w:r>
          </w:p>
        </w:tc>
        <w:tc>
          <w:tcPr>
            <w:tcW w:w="2029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6B11294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+$306M</w:t>
            </w:r>
          </w:p>
        </w:tc>
      </w:tr>
      <w:tr w:rsidR="00D102AC" w14:paraId="6DC31947" w14:textId="77777777" w:rsidTr="00D102AC">
        <w:trPr>
          <w:cantSplit/>
          <w:trHeight w:val="211"/>
        </w:trPr>
        <w:tc>
          <w:tcPr>
            <w:tcW w:w="310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0673971" w14:textId="77777777" w:rsidR="00D102AC" w:rsidRDefault="00D102AC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Africa total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3137C18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$620M</w:t>
            </w:r>
          </w:p>
        </w:tc>
        <w:tc>
          <w:tcPr>
            <w:tcW w:w="1432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D8C689B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$1,662M</w:t>
            </w:r>
          </w:p>
        </w:tc>
        <w:tc>
          <w:tcPr>
            <w:tcW w:w="1313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E95CB84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15.1%</w:t>
            </w:r>
          </w:p>
        </w:tc>
        <w:tc>
          <w:tcPr>
            <w:tcW w:w="2029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3AD6331" w14:textId="77777777" w:rsidR="00D102AC" w:rsidRDefault="00D102AC">
            <w:pPr>
              <w:spacing w:after="10"/>
              <w:jc w:val="center"/>
            </w:pPr>
            <w:r>
              <w:rPr>
                <w:color w:val="222B38"/>
                <w:sz w:val="17"/>
                <w:szCs w:val="17"/>
              </w:rPr>
              <w:t>+$1,042M</w:t>
            </w:r>
          </w:p>
        </w:tc>
      </w:tr>
    </w:tbl>
    <w:p w14:paraId="70ADA7C2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5109BE21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15: </w:t>
      </w:r>
      <w:r>
        <w:rPr>
          <w:b/>
          <w:bCs/>
          <w:color w:val="0B2545"/>
          <w:sz w:val="18"/>
          <w:szCs w:val="18"/>
        </w:rPr>
        <w:t xml:space="preserve">Country attractiveness: growth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absolute opportunity</w:t>
      </w:r>
    </w:p>
    <w:p w14:paraId="7DCFCD2E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41950BC4" wp14:editId="0DF134E6">
            <wp:extent cx="4324350" cy="2266950"/>
            <wp:effectExtent l="0" t="0" r="0" b="0"/>
            <wp:docPr id="910382236" name="f17_af_bubble" descr="Country attractiveness: growth vs absolute opportunity" title="Country attractiveness: growth vs absolute opport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4BB5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08082B1C" w14:textId="77777777" w:rsidR="00E943FF" w:rsidRDefault="00E943FF" w:rsidP="00E943FF">
      <w:pPr>
        <w:pStyle w:val="Heading2"/>
        <w:keepNext/>
        <w:pBdr>
          <w:bottom w:val="single" w:sz="6" w:space="2" w:color="13A89E"/>
        </w:pBdr>
        <w:spacing w:before="150" w:after="70"/>
      </w:pPr>
      <w:r>
        <w:lastRenderedPageBreak/>
        <w:t>5.2 Africa Opportunity by drone type</w:t>
      </w:r>
    </w:p>
    <w:p w14:paraId="3C6A882B" w14:textId="77777777" w:rsidR="00E943FF" w:rsidRDefault="00E943FF" w:rsidP="00E943FF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16: Africa market by drone type,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</w:t>
      </w:r>
    </w:p>
    <w:p w14:paraId="5DF6BFE6" w14:textId="77777777" w:rsidR="00E943FF" w:rsidRDefault="00E943FF" w:rsidP="00E943FF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36DA53F2" wp14:editId="70D33CA8">
            <wp:extent cx="4476750" cy="2000250"/>
            <wp:effectExtent l="0" t="0" r="0" b="0"/>
            <wp:docPr id="501087058" name="f18_af_type" descr="Africa market by drone type, 2026E vs 2033F" title="Africa market by drone type, 2026E vs 20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B212" w14:textId="77777777" w:rsidR="00E943FF" w:rsidRDefault="00E943FF" w:rsidP="00E943FF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73B83C5F" w14:textId="77777777" w:rsidR="00E943FF" w:rsidRDefault="00E943FF" w:rsidP="00E943FF">
      <w:pPr>
        <w:spacing w:after="90" w:line="259" w:lineRule="auto"/>
      </w:pPr>
      <w:r>
        <w:rPr>
          <w:color w:val="222B38"/>
        </w:rPr>
        <w:t xml:space="preserve">Rotary-wing multi-rotors dominate ($0.83B in 2033F) given low cost and ease of training, while </w:t>
      </w:r>
      <w:r>
        <w:rPr>
          <w:b/>
          <w:bCs/>
          <w:color w:val="0B2545"/>
        </w:rPr>
        <w:t>Hybrid / VTOL</w:t>
      </w:r>
      <w:r>
        <w:rPr>
          <w:color w:val="222B38"/>
        </w:rPr>
        <w:t xml:space="preserve"> compounds at 22.8% as long-range delivery and survey missions across poor road networks make runway-independent airframes attractive.</w:t>
      </w:r>
    </w:p>
    <w:p w14:paraId="7DF0EE90" w14:textId="77777777" w:rsidR="00E943FF" w:rsidRDefault="00E943FF" w:rsidP="00E943FF">
      <w:pPr>
        <w:pStyle w:val="Heading2"/>
        <w:keepNext/>
        <w:pBdr>
          <w:bottom w:val="single" w:sz="6" w:space="2" w:color="13A89E"/>
        </w:pBdr>
        <w:spacing w:before="150" w:after="70"/>
      </w:pPr>
      <w:r>
        <w:t>5.3 Africa Opportunity by end user</w:t>
      </w:r>
    </w:p>
    <w:p w14:paraId="1EFCF370" w14:textId="77777777" w:rsidR="00E943FF" w:rsidRDefault="00E943FF" w:rsidP="00E943FF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17: Africa market by end user,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 (USD billion)</w:t>
      </w:r>
    </w:p>
    <w:p w14:paraId="6913E388" w14:textId="77777777" w:rsidR="00E943FF" w:rsidRDefault="00E943FF" w:rsidP="00E943FF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72CAFFC0" wp14:editId="70C2595D">
            <wp:extent cx="4476750" cy="2409825"/>
            <wp:effectExtent l="0" t="0" r="0" b="0"/>
            <wp:docPr id="95059664" name="f19_af_user" descr="Africa market by end user, 2026E vs 2033F (USD billion)" title="Africa market by end user, 2026E vs 2033F (USD bill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BC10" w14:textId="77777777" w:rsidR="00E943FF" w:rsidRDefault="00E943FF" w:rsidP="00E943FF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72977B9D" w14:textId="77777777" w:rsidR="00E943FF" w:rsidRDefault="00E943FF" w:rsidP="00E943FF">
      <w:pPr>
        <w:spacing w:after="90" w:line="259" w:lineRule="auto"/>
      </w:pPr>
      <w:r>
        <w:rPr>
          <w:b/>
          <w:bCs/>
          <w:color w:val="0B2545"/>
        </w:rPr>
        <w:t>Agriculture</w:t>
      </w:r>
      <w:r>
        <w:rPr>
          <w:color w:val="222B38"/>
        </w:rPr>
        <w:t xml:space="preserve"> is the largest absolute opportunity (+$0.22B), but </w:t>
      </w:r>
      <w:r>
        <w:rPr>
          <w:b/>
          <w:bCs/>
          <w:color w:val="0B2545"/>
        </w:rPr>
        <w:t>Logistics &amp; Healthcare Delivery</w:t>
      </w:r>
      <w:r>
        <w:rPr>
          <w:color w:val="222B38"/>
        </w:rPr>
        <w:t xml:space="preserve"> is the fastest-growing end user, rising from $0.06B to $0.27B (25.0% CAGR) as national health agencies contract blood, vaccine and medicine delivery.</w:t>
      </w:r>
    </w:p>
    <w:p w14:paraId="386E3304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5.</w:t>
      </w:r>
      <w:r w:rsidR="00E943FF">
        <w:t>4</w:t>
      </w:r>
      <w:r>
        <w:t xml:space="preserve"> </w:t>
      </w:r>
      <w:r w:rsidR="00CA349D">
        <w:t xml:space="preserve">Africa Drone Market: </w:t>
      </w:r>
      <w:r>
        <w:t>Country landscape</w:t>
      </w:r>
    </w:p>
    <w:p w14:paraId="76A7F964" w14:textId="77777777" w:rsidR="00EC4D1F" w:rsidRDefault="00C72DB7">
      <w:pPr>
        <w:pStyle w:val="Heading3"/>
        <w:keepNext/>
      </w:pPr>
      <w:r>
        <w:t>South Africa</w:t>
      </w:r>
    </w:p>
    <w:p w14:paraId="25176279" w14:textId="77777777" w:rsidR="00EC4D1F" w:rsidRDefault="00C72DB7">
      <w:pPr>
        <w:spacing w:after="90" w:line="259" w:lineRule="auto"/>
        <w:rPr>
          <w:color w:val="222B38"/>
        </w:rPr>
      </w:pPr>
      <w:r>
        <w:rPr>
          <w:color w:val="222B38"/>
        </w:rPr>
        <w:t xml:space="preserve">The most mature ecosystem, with a local OEM and </w:t>
      </w:r>
      <w:proofErr w:type="spellStart"/>
      <w:r>
        <w:rPr>
          <w:color w:val="222B38"/>
        </w:rPr>
        <w:t>agritech</w:t>
      </w:r>
      <w:proofErr w:type="spellEnd"/>
      <w:r>
        <w:rPr>
          <w:color w:val="222B38"/>
        </w:rPr>
        <w:t xml:space="preserve"> base (for example </w:t>
      </w:r>
      <w:proofErr w:type="spellStart"/>
      <w:r>
        <w:rPr>
          <w:color w:val="222B38"/>
        </w:rPr>
        <w:t>Aerobotics</w:t>
      </w:r>
      <w:proofErr w:type="spellEnd"/>
      <w:r>
        <w:rPr>
          <w:color w:val="222B38"/>
        </w:rPr>
        <w:t>), strong mini</w:t>
      </w:r>
      <w:r>
        <w:rPr>
          <w:color w:val="222B38"/>
        </w:rPr>
        <w:t>ng demand and a clear SACAA framework. Largest absolute market but slowest growth of the focus countries as it matures.</w:t>
      </w:r>
    </w:p>
    <w:p w14:paraId="0D297A3A" w14:textId="77777777" w:rsidR="00E943FF" w:rsidRDefault="00E943FF" w:rsidP="00E943FF">
      <w:pPr>
        <w:pStyle w:val="Heading2"/>
        <w:keepNext/>
        <w:pBdr>
          <w:bottom w:val="single" w:sz="6" w:space="2" w:color="13A89E"/>
        </w:pBdr>
        <w:spacing w:before="150" w:after="70"/>
      </w:pPr>
      <w:r w:rsidRPr="00E943FF">
        <w:lastRenderedPageBreak/>
        <w:t>South Africa</w:t>
      </w:r>
      <w:r>
        <w:t xml:space="preserve"> Opportunity by drone type</w:t>
      </w:r>
    </w:p>
    <w:p w14:paraId="0B42B460" w14:textId="77777777" w:rsidR="00E943FF" w:rsidRDefault="00E943FF" w:rsidP="00E943FF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16: South Africa market by drone type,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</w:t>
      </w:r>
    </w:p>
    <w:p w14:paraId="190E8E49" w14:textId="77777777" w:rsidR="00E943FF" w:rsidRDefault="00E943FF" w:rsidP="00E943FF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5D1773C0" wp14:editId="67C06F6E">
            <wp:extent cx="4476750" cy="2000250"/>
            <wp:effectExtent l="0" t="0" r="0" b="0"/>
            <wp:docPr id="421385592" name="f18_af_type" descr="Africa market by drone type, 2026E vs 2033F" title="Africa market by drone type, 2026E vs 20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3DF7" w14:textId="77777777" w:rsidR="00E943FF" w:rsidRDefault="00E943FF" w:rsidP="00E943FF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52D71674" w14:textId="77777777" w:rsidR="00E943FF" w:rsidRDefault="00E943FF" w:rsidP="00E943FF">
      <w:pPr>
        <w:spacing w:after="90" w:line="259" w:lineRule="auto"/>
      </w:pPr>
      <w:r>
        <w:rPr>
          <w:color w:val="222B38"/>
        </w:rPr>
        <w:t xml:space="preserve">Rotary-wing multi-rotors dominate ($0.83B in 2033F) given low cost and ease of training, while </w:t>
      </w:r>
      <w:r>
        <w:rPr>
          <w:b/>
          <w:bCs/>
          <w:color w:val="0B2545"/>
        </w:rPr>
        <w:t>Hybrid / VTOL</w:t>
      </w:r>
      <w:r>
        <w:rPr>
          <w:color w:val="222B38"/>
        </w:rPr>
        <w:t xml:space="preserve"> compounds at 22.8% as long-range delivery and survey missions across poor road networks make runway-independent airframes attractive.</w:t>
      </w:r>
    </w:p>
    <w:p w14:paraId="2085454C" w14:textId="77777777" w:rsidR="00E943FF" w:rsidRDefault="00E943FF" w:rsidP="00E943FF">
      <w:pPr>
        <w:pStyle w:val="Heading2"/>
        <w:keepNext/>
        <w:pBdr>
          <w:bottom w:val="single" w:sz="6" w:space="2" w:color="13A89E"/>
        </w:pBdr>
        <w:spacing w:before="150" w:after="70"/>
      </w:pPr>
      <w:r w:rsidRPr="00E943FF">
        <w:t>South Africa</w:t>
      </w:r>
      <w:r>
        <w:t xml:space="preserve"> Opportunity by end user</w:t>
      </w:r>
    </w:p>
    <w:p w14:paraId="33C03054" w14:textId="77777777" w:rsidR="00E943FF" w:rsidRDefault="00E943FF" w:rsidP="00E943FF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17: South Africa market by end user,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 (USD billion)</w:t>
      </w:r>
    </w:p>
    <w:p w14:paraId="6F0AD770" w14:textId="77777777" w:rsidR="00E943FF" w:rsidRDefault="00E943FF" w:rsidP="00E943FF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5C7FB144" wp14:editId="29C06388">
            <wp:extent cx="4476750" cy="2409825"/>
            <wp:effectExtent l="0" t="0" r="0" b="0"/>
            <wp:docPr id="2140959371" name="f19_af_user" descr="Africa market by end user, 2026E vs 2033F (USD billion)" title="Africa market by end user, 2026E vs 2033F (USD bill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C420" w14:textId="77777777" w:rsidR="00E943FF" w:rsidRDefault="00E943FF" w:rsidP="00E943FF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752BAA68" w14:textId="77777777" w:rsidR="00E943FF" w:rsidRDefault="00E943FF" w:rsidP="00E943FF">
      <w:pPr>
        <w:spacing w:after="90" w:line="259" w:lineRule="auto"/>
      </w:pPr>
      <w:r>
        <w:rPr>
          <w:b/>
          <w:bCs/>
          <w:color w:val="0B2545"/>
        </w:rPr>
        <w:t>Agriculture</w:t>
      </w:r>
      <w:r>
        <w:rPr>
          <w:color w:val="222B38"/>
        </w:rPr>
        <w:t xml:space="preserve"> is the largest absolute opportunity (+$0.22B), but </w:t>
      </w:r>
      <w:r>
        <w:rPr>
          <w:b/>
          <w:bCs/>
          <w:color w:val="0B2545"/>
        </w:rPr>
        <w:t>Logistics &amp; Healthcare Delivery</w:t>
      </w:r>
      <w:r>
        <w:rPr>
          <w:color w:val="222B38"/>
        </w:rPr>
        <w:t xml:space="preserve"> is the fastest-growing end user, rising from $0.06B to $0.27B (25.0% CAGR) as national health agencies contract blood, vaccine and medicine delivery.</w:t>
      </w:r>
    </w:p>
    <w:p w14:paraId="27354D1F" w14:textId="77777777" w:rsidR="00EC4D1F" w:rsidRDefault="00C72DB7">
      <w:pPr>
        <w:pStyle w:val="Heading3"/>
        <w:keepNext/>
      </w:pPr>
      <w:r>
        <w:t xml:space="preserve">Egypt </w:t>
      </w:r>
    </w:p>
    <w:p w14:paraId="42DC631F" w14:textId="77777777" w:rsidR="00EC4D1F" w:rsidRDefault="00C72DB7">
      <w:pPr>
        <w:spacing w:after="90" w:line="259" w:lineRule="auto"/>
        <w:rPr>
          <w:color w:val="222B38"/>
        </w:rPr>
      </w:pPr>
      <w:r>
        <w:rPr>
          <w:b/>
          <w:bCs/>
          <w:color w:val="0B2545"/>
        </w:rPr>
        <w:t>Egypt</w:t>
      </w:r>
      <w:r>
        <w:rPr>
          <w:color w:val="222B38"/>
        </w:rPr>
        <w:t xml:space="preserve"> combines state-led construction (the New Administrative Capital, megacity Cairo at roughly 23 million people), border security and Suez-corridor monitoring. </w:t>
      </w:r>
    </w:p>
    <w:p w14:paraId="1BD37355" w14:textId="77777777" w:rsidR="00E943FF" w:rsidRDefault="00E943FF" w:rsidP="00E943FF">
      <w:pPr>
        <w:pStyle w:val="Heading2"/>
        <w:keepNext/>
        <w:pBdr>
          <w:bottom w:val="single" w:sz="6" w:space="2" w:color="13A89E"/>
        </w:pBdr>
        <w:spacing w:before="150" w:after="70"/>
      </w:pPr>
      <w:r w:rsidRPr="00E943FF">
        <w:lastRenderedPageBreak/>
        <w:t xml:space="preserve">Egypt </w:t>
      </w:r>
      <w:r>
        <w:t>Opportunity by drone type</w:t>
      </w:r>
    </w:p>
    <w:p w14:paraId="19FC39E8" w14:textId="77777777" w:rsidR="00E943FF" w:rsidRDefault="00E943FF" w:rsidP="00E943FF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16: </w:t>
      </w:r>
      <w:r w:rsidRPr="00E943FF">
        <w:rPr>
          <w:b/>
          <w:bCs/>
          <w:color w:val="0B2545"/>
          <w:sz w:val="18"/>
          <w:szCs w:val="18"/>
        </w:rPr>
        <w:t>Egypt</w:t>
      </w:r>
      <w:r>
        <w:rPr>
          <w:b/>
          <w:bCs/>
          <w:color w:val="0B2545"/>
          <w:sz w:val="18"/>
          <w:szCs w:val="18"/>
        </w:rPr>
        <w:t xml:space="preserve"> market by drone type,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</w:t>
      </w:r>
    </w:p>
    <w:p w14:paraId="7C462B54" w14:textId="77777777" w:rsidR="00E943FF" w:rsidRDefault="00E943FF" w:rsidP="00E943FF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57B809AC" wp14:editId="4A57F1FC">
            <wp:extent cx="4476750" cy="2000250"/>
            <wp:effectExtent l="0" t="0" r="0" b="0"/>
            <wp:docPr id="2106185091" name="f18_af_type" descr="Africa market by drone type, 2026E vs 2033F" title="Africa market by drone type, 2026E vs 20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429B" w14:textId="77777777" w:rsidR="00E943FF" w:rsidRDefault="00E943FF" w:rsidP="00E943FF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377D0F59" w14:textId="77777777" w:rsidR="00E943FF" w:rsidRDefault="00E943FF" w:rsidP="00E943FF">
      <w:pPr>
        <w:spacing w:after="90" w:line="259" w:lineRule="auto"/>
      </w:pPr>
      <w:r>
        <w:rPr>
          <w:color w:val="222B38"/>
        </w:rPr>
        <w:t xml:space="preserve">Rotary-wing multi-rotors dominate ($0.83B in 2033F) given low cost and ease of training, while </w:t>
      </w:r>
      <w:r>
        <w:rPr>
          <w:b/>
          <w:bCs/>
          <w:color w:val="0B2545"/>
        </w:rPr>
        <w:t>Hybrid / VTOL</w:t>
      </w:r>
      <w:r>
        <w:rPr>
          <w:color w:val="222B38"/>
        </w:rPr>
        <w:t xml:space="preserve"> compounds at 22.8% as long-range delivery and survey missions across poor road networks make runway-independent airframes attractive.</w:t>
      </w:r>
    </w:p>
    <w:p w14:paraId="53C29768" w14:textId="77777777" w:rsidR="00E943FF" w:rsidRDefault="00E943FF" w:rsidP="00E943FF">
      <w:pPr>
        <w:pStyle w:val="Heading2"/>
        <w:keepNext/>
        <w:pBdr>
          <w:bottom w:val="single" w:sz="6" w:space="2" w:color="13A89E"/>
        </w:pBdr>
        <w:spacing w:before="150" w:after="70"/>
      </w:pPr>
      <w:r w:rsidRPr="00E943FF">
        <w:t xml:space="preserve">Egypt </w:t>
      </w:r>
      <w:r>
        <w:t>Opportunity by end user</w:t>
      </w:r>
    </w:p>
    <w:p w14:paraId="6B3754F5" w14:textId="77777777" w:rsidR="00E943FF" w:rsidRDefault="00E943FF" w:rsidP="00E943FF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17: </w:t>
      </w:r>
      <w:r w:rsidRPr="00E943FF">
        <w:rPr>
          <w:b/>
          <w:bCs/>
          <w:color w:val="0B2545"/>
          <w:sz w:val="18"/>
          <w:szCs w:val="18"/>
        </w:rPr>
        <w:t>Egypt</w:t>
      </w:r>
      <w:r>
        <w:rPr>
          <w:b/>
          <w:bCs/>
          <w:color w:val="0B2545"/>
          <w:sz w:val="18"/>
          <w:szCs w:val="18"/>
        </w:rPr>
        <w:t xml:space="preserve"> market by end user,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 (USD billion)</w:t>
      </w:r>
    </w:p>
    <w:p w14:paraId="44C33596" w14:textId="77777777" w:rsidR="00E943FF" w:rsidRDefault="00E943FF" w:rsidP="00E943FF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2AEB3CF8" wp14:editId="1D8EC991">
            <wp:extent cx="4476750" cy="2409825"/>
            <wp:effectExtent l="0" t="0" r="0" b="0"/>
            <wp:docPr id="97117086" name="f19_af_user" descr="Africa market by end user, 2026E vs 2033F (USD billion)" title="Africa market by end user, 2026E vs 2033F (USD bill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9BA1" w14:textId="77777777" w:rsidR="00E943FF" w:rsidRDefault="00E943FF" w:rsidP="00E943FF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5CBE24B0" w14:textId="77777777" w:rsidR="00E943FF" w:rsidRDefault="00E943FF" w:rsidP="00E943FF">
      <w:pPr>
        <w:spacing w:after="90" w:line="259" w:lineRule="auto"/>
      </w:pPr>
      <w:r>
        <w:rPr>
          <w:b/>
          <w:bCs/>
          <w:color w:val="0B2545"/>
        </w:rPr>
        <w:t>Agriculture</w:t>
      </w:r>
      <w:r>
        <w:rPr>
          <w:color w:val="222B38"/>
        </w:rPr>
        <w:t xml:space="preserve"> is the largest absolute opportunity (+$0.22B), but </w:t>
      </w:r>
      <w:r>
        <w:rPr>
          <w:b/>
          <w:bCs/>
          <w:color w:val="0B2545"/>
        </w:rPr>
        <w:t>Logistics &amp; Healthcare Delivery</w:t>
      </w:r>
      <w:r>
        <w:rPr>
          <w:color w:val="222B38"/>
        </w:rPr>
        <w:t xml:space="preserve"> is the fastest-growing end user, rising from $0.06B to $0.27B (25.0% CAGR) as national health agencies contract blood, vaccine and medicine delivery.</w:t>
      </w:r>
    </w:p>
    <w:p w14:paraId="05924C6F" w14:textId="77777777" w:rsidR="00EC4D1F" w:rsidRDefault="00C72DB7">
      <w:pPr>
        <w:pStyle w:val="Heading3"/>
        <w:keepNext/>
      </w:pPr>
      <w:r>
        <w:t>Nigeria</w:t>
      </w:r>
    </w:p>
    <w:p w14:paraId="588ADF4B" w14:textId="77777777" w:rsidR="00EC4D1F" w:rsidRDefault="00C72DB7">
      <w:pPr>
        <w:spacing w:after="90" w:line="259" w:lineRule="auto"/>
        <w:rPr>
          <w:color w:val="222B38"/>
        </w:rPr>
      </w:pPr>
      <w:r>
        <w:rPr>
          <w:b/>
          <w:bCs/>
          <w:color w:val="0B2545"/>
        </w:rPr>
        <w:t>Nigeria</w:t>
      </w:r>
      <w:r>
        <w:rPr>
          <w:color w:val="222B38"/>
        </w:rPr>
        <w:t xml:space="preserve"> (Lagos at roughly 22 million people) is the continent's fastest-growing large market on security, pipeline inspection and agriculture</w:t>
      </w:r>
      <w:r>
        <w:rPr>
          <w:color w:val="222B38"/>
        </w:rPr>
        <w:t xml:space="preserve">, but NCAA permitting is costly and complex. </w:t>
      </w:r>
      <w:r w:rsidR="00E943FF" w:rsidRPr="00E943FF">
        <w:rPr>
          <w:color w:val="0B2545"/>
        </w:rPr>
        <w:t>It</w:t>
      </w:r>
      <w:r w:rsidRPr="00E943FF">
        <w:rPr>
          <w:color w:val="222B38"/>
        </w:rPr>
        <w:t xml:space="preserve"> </w:t>
      </w:r>
      <w:r>
        <w:rPr>
          <w:color w:val="222B38"/>
        </w:rPr>
        <w:t xml:space="preserve">restricts import and use, so demand is channelled through government, OCP-style industrial operators and licensed integrators. </w:t>
      </w:r>
    </w:p>
    <w:p w14:paraId="62A51716" w14:textId="77777777" w:rsidR="00E943FF" w:rsidRDefault="00E943FF" w:rsidP="00E943FF">
      <w:pPr>
        <w:pStyle w:val="Heading2"/>
        <w:keepNext/>
        <w:pBdr>
          <w:bottom w:val="single" w:sz="6" w:space="2" w:color="13A89E"/>
        </w:pBdr>
        <w:spacing w:before="150" w:after="70"/>
      </w:pPr>
      <w:r w:rsidRPr="00E943FF">
        <w:lastRenderedPageBreak/>
        <w:t>Nigeria</w:t>
      </w:r>
      <w:r>
        <w:t xml:space="preserve"> Opportunity by drone type</w:t>
      </w:r>
    </w:p>
    <w:p w14:paraId="727394D6" w14:textId="77777777" w:rsidR="00E943FF" w:rsidRDefault="00E943FF" w:rsidP="00E943FF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16: </w:t>
      </w:r>
      <w:r w:rsidRPr="00E943FF">
        <w:rPr>
          <w:b/>
          <w:bCs/>
          <w:color w:val="0B2545"/>
          <w:sz w:val="18"/>
          <w:szCs w:val="18"/>
        </w:rPr>
        <w:t>Nigeria</w:t>
      </w:r>
      <w:r>
        <w:rPr>
          <w:b/>
          <w:bCs/>
          <w:color w:val="0B2545"/>
          <w:sz w:val="18"/>
          <w:szCs w:val="18"/>
        </w:rPr>
        <w:t xml:space="preserve"> market by drone type,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</w:t>
      </w:r>
    </w:p>
    <w:p w14:paraId="5721BA85" w14:textId="77777777" w:rsidR="00E943FF" w:rsidRDefault="00E943FF" w:rsidP="00E943FF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7717BB09" wp14:editId="646F33F1">
            <wp:extent cx="4476750" cy="2000250"/>
            <wp:effectExtent l="0" t="0" r="0" b="0"/>
            <wp:docPr id="882748992" name="f18_af_type" descr="Africa market by drone type, 2026E vs 2033F" title="Africa market by drone type, 2026E vs 20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65FF" w14:textId="77777777" w:rsidR="00E943FF" w:rsidRDefault="00E943FF" w:rsidP="00E943FF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6B3EADC4" w14:textId="77777777" w:rsidR="00E943FF" w:rsidRDefault="00E943FF" w:rsidP="00E943FF">
      <w:pPr>
        <w:spacing w:after="90" w:line="259" w:lineRule="auto"/>
      </w:pPr>
      <w:r>
        <w:rPr>
          <w:color w:val="222B38"/>
        </w:rPr>
        <w:t xml:space="preserve">Rotary-wing multi-rotors dominate ($0.83B in 2033F) given low cost and ease of training, while </w:t>
      </w:r>
      <w:r>
        <w:rPr>
          <w:b/>
          <w:bCs/>
          <w:color w:val="0B2545"/>
        </w:rPr>
        <w:t>Hybrid / VTOL</w:t>
      </w:r>
      <w:r>
        <w:rPr>
          <w:color w:val="222B38"/>
        </w:rPr>
        <w:t xml:space="preserve"> compounds at 22.8% as long-range delivery and survey missions across poor road networks make runway-independent airframes attractive.</w:t>
      </w:r>
    </w:p>
    <w:p w14:paraId="5E9D3901" w14:textId="77777777" w:rsidR="00E943FF" w:rsidRDefault="00E943FF" w:rsidP="00E943FF">
      <w:pPr>
        <w:pStyle w:val="Heading2"/>
        <w:keepNext/>
        <w:pBdr>
          <w:bottom w:val="single" w:sz="6" w:space="2" w:color="13A89E"/>
        </w:pBdr>
        <w:spacing w:before="150" w:after="70"/>
      </w:pPr>
      <w:r w:rsidRPr="00E943FF">
        <w:t>Nigeria</w:t>
      </w:r>
      <w:r>
        <w:t xml:space="preserve"> Opportunity by end user</w:t>
      </w:r>
    </w:p>
    <w:p w14:paraId="50A0BE7E" w14:textId="77777777" w:rsidR="00E943FF" w:rsidRDefault="00E943FF" w:rsidP="00E943FF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17: </w:t>
      </w:r>
      <w:r w:rsidRPr="00E943FF">
        <w:rPr>
          <w:b/>
          <w:bCs/>
          <w:color w:val="0B2545"/>
          <w:sz w:val="18"/>
          <w:szCs w:val="18"/>
        </w:rPr>
        <w:t>Nigeria</w:t>
      </w:r>
      <w:r>
        <w:rPr>
          <w:b/>
          <w:bCs/>
          <w:color w:val="0B2545"/>
          <w:sz w:val="18"/>
          <w:szCs w:val="18"/>
        </w:rPr>
        <w:t xml:space="preserve"> market by end user,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 (USD billion)</w:t>
      </w:r>
    </w:p>
    <w:p w14:paraId="41B8CD87" w14:textId="77777777" w:rsidR="00E943FF" w:rsidRDefault="00E943FF" w:rsidP="00E943FF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19287F24" wp14:editId="41A252B5">
            <wp:extent cx="4476750" cy="2409825"/>
            <wp:effectExtent l="0" t="0" r="0" b="0"/>
            <wp:docPr id="508415966" name="f19_af_user" descr="Africa market by end user, 2026E vs 2033F (USD billion)" title="Africa market by end user, 2026E vs 2033F (USD bill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8124" w14:textId="77777777" w:rsidR="00E943FF" w:rsidRDefault="00E943FF" w:rsidP="00E943FF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59B43EC2" w14:textId="77777777" w:rsidR="00E943FF" w:rsidRDefault="00E943FF" w:rsidP="00E943FF">
      <w:pPr>
        <w:spacing w:after="90" w:line="259" w:lineRule="auto"/>
      </w:pPr>
      <w:r>
        <w:rPr>
          <w:b/>
          <w:bCs/>
          <w:color w:val="0B2545"/>
        </w:rPr>
        <w:t>Agriculture</w:t>
      </w:r>
      <w:r>
        <w:rPr>
          <w:color w:val="222B38"/>
        </w:rPr>
        <w:t xml:space="preserve"> is the largest absolute opportunity (+$0.22B), but </w:t>
      </w:r>
      <w:r>
        <w:rPr>
          <w:b/>
          <w:bCs/>
          <w:color w:val="0B2545"/>
        </w:rPr>
        <w:t>Logistics &amp; Healthcare Delivery</w:t>
      </w:r>
      <w:r>
        <w:rPr>
          <w:color w:val="222B38"/>
        </w:rPr>
        <w:t xml:space="preserve"> is the fastest-growing end user, rising from $0.06B to $0.27B (25.0% CAGR) as national health agencies contract blood, vaccine and medicine delivery.</w:t>
      </w:r>
    </w:p>
    <w:p w14:paraId="72D87BE7" w14:textId="77777777" w:rsidR="00E943FF" w:rsidRDefault="00E943FF">
      <w:pPr>
        <w:spacing w:after="90" w:line="259" w:lineRule="auto"/>
        <w:rPr>
          <w:color w:val="222B38"/>
        </w:rPr>
      </w:pPr>
      <w:r>
        <w:rPr>
          <w:b/>
          <w:bCs/>
          <w:color w:val="13A89E"/>
          <w:sz w:val="22"/>
          <w:szCs w:val="22"/>
        </w:rPr>
        <w:t>Rest of Africa</w:t>
      </w:r>
    </w:p>
    <w:p w14:paraId="76164E8A" w14:textId="77777777" w:rsidR="00E943FF" w:rsidRDefault="00E943FF" w:rsidP="00E943FF">
      <w:pPr>
        <w:spacing w:after="90" w:line="259" w:lineRule="auto"/>
        <w:rPr>
          <w:color w:val="222B38"/>
        </w:rPr>
      </w:pPr>
      <w:r>
        <w:rPr>
          <w:color w:val="222B38"/>
        </w:rPr>
        <w:t xml:space="preserve">The </w:t>
      </w:r>
      <w:r>
        <w:rPr>
          <w:b/>
          <w:bCs/>
          <w:color w:val="0B2545"/>
        </w:rPr>
        <w:t>Rest of Africa</w:t>
      </w:r>
      <w:r>
        <w:rPr>
          <w:color w:val="222B38"/>
        </w:rPr>
        <w:t xml:space="preserve"> (Kenya, Rwanda, Ghana, Ethiopia, Tanzania and others) leads growth through medical-delivery and </w:t>
      </w:r>
      <w:proofErr w:type="spellStart"/>
      <w:r>
        <w:rPr>
          <w:color w:val="222B38"/>
        </w:rPr>
        <w:t>agri</w:t>
      </w:r>
      <w:proofErr w:type="spellEnd"/>
      <w:r>
        <w:rPr>
          <w:color w:val="222B38"/>
        </w:rPr>
        <w:t>-service pioneers.</w:t>
      </w:r>
    </w:p>
    <w:p w14:paraId="50D00DA0" w14:textId="77777777" w:rsidR="00E943FF" w:rsidRDefault="00E943FF" w:rsidP="00E943FF">
      <w:pPr>
        <w:pStyle w:val="Heading2"/>
        <w:keepNext/>
        <w:pBdr>
          <w:bottom w:val="single" w:sz="6" w:space="2" w:color="13A89E"/>
        </w:pBdr>
        <w:spacing w:before="150" w:after="70"/>
      </w:pPr>
      <w:r w:rsidRPr="00E943FF">
        <w:lastRenderedPageBreak/>
        <w:t xml:space="preserve">Rest of Africa </w:t>
      </w:r>
      <w:r>
        <w:t>Opportunity by drone type</w:t>
      </w:r>
    </w:p>
    <w:p w14:paraId="58A798F4" w14:textId="77777777" w:rsidR="00E943FF" w:rsidRDefault="00E943FF" w:rsidP="00E943FF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16: </w:t>
      </w:r>
      <w:r w:rsidRPr="00E943FF">
        <w:rPr>
          <w:b/>
          <w:bCs/>
          <w:color w:val="0B2545"/>
          <w:sz w:val="18"/>
          <w:szCs w:val="18"/>
        </w:rPr>
        <w:t xml:space="preserve">Rest of Africa </w:t>
      </w:r>
      <w:r>
        <w:rPr>
          <w:b/>
          <w:bCs/>
          <w:color w:val="0B2545"/>
          <w:sz w:val="18"/>
          <w:szCs w:val="18"/>
        </w:rPr>
        <w:t xml:space="preserve">market by drone type,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</w:t>
      </w:r>
    </w:p>
    <w:p w14:paraId="30A39CB6" w14:textId="77777777" w:rsidR="00E943FF" w:rsidRDefault="00E943FF" w:rsidP="00E943FF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138AB5E9" wp14:editId="4B7173A7">
            <wp:extent cx="4476750" cy="2000250"/>
            <wp:effectExtent l="0" t="0" r="0" b="0"/>
            <wp:docPr id="1434864649" name="f18_af_type" descr="Africa market by drone type, 2026E vs 2033F" title="Africa market by drone type, 2026E vs 20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C451" w14:textId="77777777" w:rsidR="00E943FF" w:rsidRDefault="00E943FF" w:rsidP="00E943FF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4ADB14DE" w14:textId="77777777" w:rsidR="00E943FF" w:rsidRDefault="00E943FF" w:rsidP="00E943FF">
      <w:pPr>
        <w:spacing w:after="90" w:line="259" w:lineRule="auto"/>
      </w:pPr>
      <w:r>
        <w:rPr>
          <w:color w:val="222B38"/>
        </w:rPr>
        <w:t xml:space="preserve">Rotary-wing multi-rotors dominate ($0.83B in 2033F) given low cost and ease of training, while </w:t>
      </w:r>
      <w:r>
        <w:rPr>
          <w:b/>
          <w:bCs/>
          <w:color w:val="0B2545"/>
        </w:rPr>
        <w:t>Hybrid / VTOL</w:t>
      </w:r>
      <w:r>
        <w:rPr>
          <w:color w:val="222B38"/>
        </w:rPr>
        <w:t xml:space="preserve"> compounds at 22.8% as long-range delivery and survey missions across poor road networks make runway-independent airframes attractive.</w:t>
      </w:r>
    </w:p>
    <w:p w14:paraId="51BC6064" w14:textId="77777777" w:rsidR="00E943FF" w:rsidRDefault="00E943FF" w:rsidP="00E943FF">
      <w:pPr>
        <w:pStyle w:val="Heading2"/>
        <w:keepNext/>
        <w:pBdr>
          <w:bottom w:val="single" w:sz="6" w:space="2" w:color="13A89E"/>
        </w:pBdr>
        <w:spacing w:before="150" w:after="70"/>
      </w:pPr>
      <w:r w:rsidRPr="00E943FF">
        <w:t xml:space="preserve">Rest of Africa </w:t>
      </w:r>
      <w:r>
        <w:t>Opportunity by end user</w:t>
      </w:r>
    </w:p>
    <w:p w14:paraId="42CAAAB4" w14:textId="77777777" w:rsidR="00E943FF" w:rsidRDefault="00E943FF" w:rsidP="00E943FF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17: </w:t>
      </w:r>
      <w:r w:rsidRPr="00E943FF">
        <w:rPr>
          <w:b/>
          <w:bCs/>
          <w:color w:val="0B2545"/>
          <w:sz w:val="18"/>
          <w:szCs w:val="18"/>
        </w:rPr>
        <w:t xml:space="preserve">Rest of Africa </w:t>
      </w:r>
      <w:r>
        <w:rPr>
          <w:b/>
          <w:bCs/>
          <w:color w:val="0B2545"/>
          <w:sz w:val="18"/>
          <w:szCs w:val="18"/>
        </w:rPr>
        <w:t xml:space="preserve">market by end user, 2026E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2033F (USD billion)</w:t>
      </w:r>
    </w:p>
    <w:p w14:paraId="74039514" w14:textId="77777777" w:rsidR="00E943FF" w:rsidRDefault="00E943FF" w:rsidP="00E943FF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5A6EA200" wp14:editId="6149B15D">
            <wp:extent cx="4476750" cy="2409825"/>
            <wp:effectExtent l="0" t="0" r="0" b="0"/>
            <wp:docPr id="192897841" name="f19_af_user" descr="Africa market by end user, 2026E vs 2033F (USD billion)" title="Africa market by end user, 2026E vs 2033F (USD bill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0A5D" w14:textId="77777777" w:rsidR="00E943FF" w:rsidRDefault="00E943FF" w:rsidP="00E943FF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3349736B" w14:textId="77777777" w:rsidR="00E943FF" w:rsidRDefault="00E943FF" w:rsidP="00E943FF">
      <w:pPr>
        <w:spacing w:after="90" w:line="259" w:lineRule="auto"/>
      </w:pPr>
      <w:r>
        <w:rPr>
          <w:b/>
          <w:bCs/>
          <w:color w:val="0B2545"/>
        </w:rPr>
        <w:t>Agriculture</w:t>
      </w:r>
      <w:r>
        <w:rPr>
          <w:color w:val="222B38"/>
        </w:rPr>
        <w:t xml:space="preserve"> is the largest absolute opportunity (+$0.22B), but </w:t>
      </w:r>
      <w:r>
        <w:rPr>
          <w:b/>
          <w:bCs/>
          <w:color w:val="0B2545"/>
        </w:rPr>
        <w:t>Logistics &amp; Healthcare Delivery</w:t>
      </w:r>
      <w:r>
        <w:rPr>
          <w:color w:val="222B38"/>
        </w:rPr>
        <w:t xml:space="preserve"> is the fastest-growing end user, rising from $0.06B to $0.27B (25.0% CAGR) as national health agencies contract blood, vaccine and medicine delivery.</w:t>
      </w:r>
    </w:p>
    <w:p w14:paraId="23DD9D59" w14:textId="77777777" w:rsidR="00E943FF" w:rsidRDefault="00E943FF" w:rsidP="00E943FF">
      <w:pPr>
        <w:spacing w:after="90" w:line="259" w:lineRule="auto"/>
      </w:pPr>
    </w:p>
    <w:p w14:paraId="07EA3222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 xml:space="preserve">5.5 </w:t>
      </w:r>
      <w:r w:rsidR="00CA349D">
        <w:t xml:space="preserve">Africa Drone Market: </w:t>
      </w:r>
      <w:r>
        <w:t>Use-case opportunity heat map</w:t>
      </w:r>
    </w:p>
    <w:p w14:paraId="3E91EAD0" w14:textId="77777777" w:rsidR="00EC4D1F" w:rsidRDefault="00C72DB7">
      <w:pPr>
        <w:keepNext/>
        <w:spacing w:before="80" w:after="50"/>
      </w:pPr>
      <w:r>
        <w:rPr>
          <w:b/>
          <w:bCs/>
          <w:color w:val="0B2545"/>
          <w:sz w:val="18"/>
          <w:szCs w:val="18"/>
        </w:rPr>
        <w:t xml:space="preserve">Table 8: Use-case attractiveness by country (CMI </w:t>
      </w:r>
      <w:r>
        <w:rPr>
          <w:b/>
          <w:bCs/>
          <w:color w:val="0B2545"/>
          <w:sz w:val="18"/>
          <w:szCs w:val="18"/>
        </w:rPr>
        <w:t>assessment)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300"/>
        <w:gridCol w:w="1300"/>
        <w:gridCol w:w="1300"/>
        <w:gridCol w:w="1300"/>
        <w:gridCol w:w="1306"/>
      </w:tblGrid>
      <w:tr w:rsidR="00EC4D1F" w14:paraId="5B53770A" w14:textId="77777777">
        <w:trPr>
          <w:cantSplit/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A0AB2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Use case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94666" w14:textId="77777777" w:rsidR="00EC4D1F" w:rsidRDefault="00C72DB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S. Africa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E9B16" w14:textId="77777777" w:rsidR="00EC4D1F" w:rsidRDefault="00C72DB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Egypt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0615A" w14:textId="77777777" w:rsidR="00EC4D1F" w:rsidRDefault="00C72DB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Nigeria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382AD" w14:textId="77777777" w:rsidR="00EC4D1F" w:rsidRDefault="00C72DB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Algeria</w:t>
            </w:r>
          </w:p>
        </w:tc>
        <w:tc>
          <w:tcPr>
            <w:tcW w:w="1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8FD8A" w14:textId="77777777" w:rsidR="00EC4D1F" w:rsidRDefault="00C72DB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Morocco</w:t>
            </w:r>
          </w:p>
        </w:tc>
      </w:tr>
      <w:tr w:rsidR="00EC4D1F" w14:paraId="351AFF9B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C0AA7A8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Precision agriculture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FCE9686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37158E4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E6BDDDF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B2B92F3" w14:textId="77777777" w:rsidR="00EC4D1F" w:rsidRDefault="00C72DB7">
            <w:pPr>
              <w:spacing w:after="10"/>
              <w:jc w:val="center"/>
            </w:pPr>
            <w:r>
              <w:rPr>
                <w:color w:val="6B7A8F"/>
                <w:sz w:val="17"/>
                <w:szCs w:val="17"/>
              </w:rPr>
              <w:t>Low</w:t>
            </w:r>
          </w:p>
        </w:tc>
        <w:tc>
          <w:tcPr>
            <w:tcW w:w="13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1B12D12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</w:tr>
      <w:tr w:rsidR="00EC4D1F" w14:paraId="327DEC63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7CC9EB8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Mining &amp; quarry survey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FF1E8A3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E768F5A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5665D3D" w14:textId="77777777" w:rsidR="00EC4D1F" w:rsidRDefault="00C72DB7">
            <w:pPr>
              <w:spacing w:after="10"/>
              <w:jc w:val="center"/>
            </w:pPr>
            <w:r>
              <w:rPr>
                <w:color w:val="6B7A8F"/>
                <w:sz w:val="17"/>
                <w:szCs w:val="17"/>
              </w:rPr>
              <w:t>Low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313DC94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3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C01F76D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</w:tr>
      <w:tr w:rsidR="00EC4D1F" w14:paraId="24A700E5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3E25900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Border &amp; security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D7D0FF8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1DA7510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4C9A3BB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69B0A43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4E58833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</w:tr>
      <w:tr w:rsidR="00EC4D1F" w14:paraId="6079F40C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5DA081D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Medical &amp; parcel delivery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8761FD9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6B07D1B" w14:textId="77777777" w:rsidR="00EC4D1F" w:rsidRDefault="00C72DB7">
            <w:pPr>
              <w:spacing w:after="10"/>
              <w:jc w:val="center"/>
            </w:pPr>
            <w:r>
              <w:rPr>
                <w:color w:val="6B7A8F"/>
                <w:sz w:val="17"/>
                <w:szCs w:val="17"/>
              </w:rPr>
              <w:t>Low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BBC5445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2F99E46" w14:textId="77777777" w:rsidR="00EC4D1F" w:rsidRDefault="00C72DB7">
            <w:pPr>
              <w:spacing w:after="10"/>
              <w:jc w:val="center"/>
            </w:pPr>
            <w:r>
              <w:rPr>
                <w:color w:val="6B7A8F"/>
                <w:sz w:val="17"/>
                <w:szCs w:val="17"/>
              </w:rPr>
              <w:t>Low</w:t>
            </w:r>
          </w:p>
        </w:tc>
        <w:tc>
          <w:tcPr>
            <w:tcW w:w="13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D39E102" w14:textId="77777777" w:rsidR="00EC4D1F" w:rsidRDefault="00C72DB7">
            <w:pPr>
              <w:spacing w:after="10"/>
              <w:jc w:val="center"/>
            </w:pPr>
            <w:r>
              <w:rPr>
                <w:color w:val="6B7A8F"/>
                <w:sz w:val="17"/>
                <w:szCs w:val="17"/>
              </w:rPr>
              <w:t>Low</w:t>
            </w:r>
          </w:p>
        </w:tc>
      </w:tr>
      <w:tr w:rsidR="00EC4D1F" w14:paraId="628342D0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19466F9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Energy &amp; utilities inspection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53F2689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2B64BEF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68BD488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D6554E6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376E02E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</w:tr>
      <w:tr w:rsidR="00EC4D1F" w14:paraId="2A4220C2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0A71A4D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Infrastructure &amp; land mapping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5A8D5AA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13A89E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9199E7E" w14:textId="77777777" w:rsidR="00EC4D1F" w:rsidRDefault="00C72DB7">
            <w:pPr>
              <w:spacing w:after="10"/>
              <w:jc w:val="center"/>
            </w:pPr>
            <w:r>
              <w:rPr>
                <w:color w:val="FFFFFF"/>
                <w:sz w:val="17"/>
                <w:szCs w:val="17"/>
              </w:rPr>
              <w:t>High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6E22968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EEF3F8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D5B4842" w14:textId="77777777" w:rsidR="00EC4D1F" w:rsidRDefault="00C72DB7">
            <w:pPr>
              <w:spacing w:after="10"/>
              <w:jc w:val="center"/>
            </w:pPr>
            <w:r>
              <w:rPr>
                <w:color w:val="6B7A8F"/>
                <w:sz w:val="17"/>
                <w:szCs w:val="17"/>
              </w:rPr>
              <w:t>Low</w:t>
            </w:r>
          </w:p>
        </w:tc>
        <w:tc>
          <w:tcPr>
            <w:tcW w:w="13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A8DCD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1EFDEC6" w14:textId="77777777" w:rsidR="00EC4D1F" w:rsidRDefault="00C72DB7">
            <w:pPr>
              <w:spacing w:after="10"/>
              <w:jc w:val="center"/>
            </w:pPr>
            <w:r>
              <w:rPr>
                <w:color w:val="0B2545"/>
                <w:sz w:val="17"/>
                <w:szCs w:val="17"/>
              </w:rPr>
              <w:t>Medium</w:t>
            </w:r>
          </w:p>
        </w:tc>
      </w:tr>
    </w:tbl>
    <w:p w14:paraId="45EF6940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EC4D1F" w14:paraId="1C4807C8" w14:textId="77777777">
        <w:trPr>
          <w:cantSplit/>
        </w:trPr>
        <w:tc>
          <w:tcPr>
            <w:tcW w:w="9506" w:type="dxa"/>
            <w:tcBorders>
              <w:top w:val="none" w:sz="0" w:space="0" w:color="FFFFFF"/>
              <w:left w:val="single" w:sz="36" w:space="0" w:color="13A89E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0CA58DA0" w14:textId="77777777" w:rsidR="00EC4D1F" w:rsidRDefault="00C72DB7">
            <w:pPr>
              <w:spacing w:after="60"/>
            </w:pPr>
            <w:r>
              <w:rPr>
                <w:b/>
                <w:bCs/>
                <w:color w:val="13A89E"/>
              </w:rPr>
              <w:lastRenderedPageBreak/>
              <w:t>Where to play in Africa</w:t>
            </w:r>
          </w:p>
          <w:p w14:paraId="4636F0A4" w14:textId="77777777" w:rsidR="00EC4D1F" w:rsidRDefault="00C72DB7">
            <w:pPr>
              <w:spacing w:after="50" w:line="264" w:lineRule="auto"/>
            </w:pPr>
            <w:r>
              <w:rPr>
                <w:b/>
                <w:bCs/>
                <w:color w:val="0B2545"/>
                <w:sz w:val="19"/>
                <w:szCs w:val="19"/>
              </w:rPr>
              <w:t>Anchor market:</w:t>
            </w:r>
            <w:r>
              <w:rPr>
                <w:color w:val="222B38"/>
                <w:sz w:val="19"/>
                <w:szCs w:val="19"/>
              </w:rPr>
              <w:t xml:space="preserve"> South Africa for certified operations, mining and </w:t>
            </w:r>
            <w:proofErr w:type="spellStart"/>
            <w:r>
              <w:rPr>
                <w:color w:val="222B38"/>
                <w:sz w:val="19"/>
                <w:szCs w:val="19"/>
              </w:rPr>
              <w:t>agri</w:t>
            </w:r>
            <w:proofErr w:type="spellEnd"/>
            <w:r>
              <w:rPr>
                <w:color w:val="222B38"/>
                <w:sz w:val="19"/>
                <w:szCs w:val="19"/>
              </w:rPr>
              <w:t>-analytics; use it as the regional service and compliance hub.</w:t>
            </w:r>
          </w:p>
          <w:p w14:paraId="44BAA24A" w14:textId="77777777" w:rsidR="00EC4D1F" w:rsidRDefault="00C72DB7">
            <w:pPr>
              <w:spacing w:after="50" w:line="264" w:lineRule="auto"/>
            </w:pPr>
            <w:r>
              <w:rPr>
                <w:b/>
                <w:bCs/>
                <w:color w:val="0B2545"/>
                <w:sz w:val="19"/>
                <w:szCs w:val="19"/>
              </w:rPr>
              <w:t>Growth markets:</w:t>
            </w:r>
            <w:r>
              <w:rPr>
                <w:color w:val="222B38"/>
                <w:sz w:val="19"/>
                <w:szCs w:val="19"/>
              </w:rPr>
              <w:t xml:space="preserve"> Nigeria, Egypt and the Rest of Africa for security, energy inspection and medical delivery, typically via government or do</w:t>
            </w:r>
            <w:r>
              <w:rPr>
                <w:color w:val="222B38"/>
                <w:sz w:val="19"/>
                <w:szCs w:val="19"/>
              </w:rPr>
              <w:t>nor-funded programs.</w:t>
            </w:r>
          </w:p>
          <w:p w14:paraId="46F0BB23" w14:textId="77777777" w:rsidR="00EC4D1F" w:rsidRDefault="00C72DB7">
            <w:pPr>
              <w:spacing w:after="50" w:line="264" w:lineRule="auto"/>
            </w:pPr>
            <w:r>
              <w:rPr>
                <w:b/>
                <w:bCs/>
                <w:color w:val="0B2545"/>
                <w:sz w:val="19"/>
                <w:szCs w:val="19"/>
              </w:rPr>
              <w:t>Business model:</w:t>
            </w:r>
            <w:r>
              <w:rPr>
                <w:color w:val="222B38"/>
                <w:sz w:val="19"/>
                <w:szCs w:val="19"/>
              </w:rPr>
              <w:t xml:space="preserve"> services and outcome-based contracts outperform hardware sales, as import costs, duties and limited pilot talent raise the barrier for end users to own fleets.</w:t>
            </w:r>
          </w:p>
        </w:tc>
      </w:tr>
    </w:tbl>
    <w:p w14:paraId="125F43DF" w14:textId="77777777" w:rsidR="00EC4D1F" w:rsidRDefault="00C72DB7">
      <w:pPr>
        <w:pStyle w:val="Heading1"/>
        <w:pageBreakBefore/>
        <w:pBdr>
          <w:top w:val="single" w:sz="24" w:space="6" w:color="0B2545"/>
          <w:left w:val="single" w:sz="24" w:space="8" w:color="0B2545"/>
          <w:bottom w:val="single" w:sz="24" w:space="6" w:color="0B2545"/>
          <w:right w:val="single" w:sz="24" w:space="8" w:color="0B2545"/>
        </w:pBdr>
        <w:shd w:val="clear" w:color="auto" w:fill="0B2545"/>
        <w:spacing w:after="140"/>
      </w:pPr>
      <w:r>
        <w:rPr>
          <w:color w:val="F2A541"/>
          <w:sz w:val="36"/>
          <w:szCs w:val="36"/>
        </w:rPr>
        <w:lastRenderedPageBreak/>
        <w:t xml:space="preserve">06   </w:t>
      </w:r>
      <w:r>
        <w:t>Regulatory &amp; Policy Outlook</w:t>
      </w:r>
    </w:p>
    <w:p w14:paraId="6BBB8F09" w14:textId="77777777" w:rsidR="00EC4D1F" w:rsidRDefault="00C72DB7">
      <w:pPr>
        <w:spacing w:after="90" w:line="259" w:lineRule="auto"/>
      </w:pPr>
      <w:r>
        <w:rPr>
          <w:color w:val="222B38"/>
        </w:rPr>
        <w:t xml:space="preserve">Regulation is both the </w:t>
      </w:r>
      <w:r>
        <w:rPr>
          <w:color w:val="222B38"/>
        </w:rPr>
        <w:t>largest enabler and the largest swing factor in MEA. The Gulf is shifting from permit-by-permit control to risk-based categories with digital identification, while North Africa remains restrictive. 2026 has been defining: the UAE suspended operations natio</w:t>
      </w:r>
      <w:r>
        <w:rPr>
          <w:color w:val="222B38"/>
        </w:rPr>
        <w:t>nwide and then reopened, Saudi Arabia expanded civil authorisations, and Qatar and Kuwait introduced new legislation.</w:t>
      </w:r>
    </w:p>
    <w:p w14:paraId="156B41FC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>Figure 18: 2026 regulatory milestones in the Gulf</w:t>
      </w:r>
    </w:p>
    <w:p w14:paraId="4ECF21CF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5ACE5B02" wp14:editId="39863B09">
            <wp:extent cx="4476750" cy="1857375"/>
            <wp:effectExtent l="0" t="0" r="0" b="0"/>
            <wp:docPr id="531216487" name="f20_reg_timeline" descr="2026 regulatory milestones in the Gulf" title="2026 regulatory milestones in the Gul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E40D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GCAA, GACA and public regulatory notices; CMI analysis</w:t>
      </w:r>
    </w:p>
    <w:p w14:paraId="6949CF77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19: Regulatory </w:t>
      </w:r>
      <w:r>
        <w:rPr>
          <w:b/>
          <w:bCs/>
          <w:color w:val="0B2545"/>
          <w:sz w:val="18"/>
          <w:szCs w:val="18"/>
        </w:rPr>
        <w:t>enablement scorecard by country</w:t>
      </w:r>
    </w:p>
    <w:p w14:paraId="4FA8F51A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6D93A3E8" wp14:editId="5403DABD">
            <wp:extent cx="4324350" cy="2324100"/>
            <wp:effectExtent l="0" t="0" r="0" b="0"/>
            <wp:docPr id="981940869" name="f21_reg_heat" descr="Regulatory enablement scorecard by country" title="Regulatory enablement scorecard by coun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BD5D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assessment</w:t>
      </w:r>
    </w:p>
    <w:p w14:paraId="7FA0673B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6.1 Regulator and rules snapshot</w:t>
      </w:r>
    </w:p>
    <w:p w14:paraId="47A54974" w14:textId="77777777" w:rsidR="00EC4D1F" w:rsidRDefault="00C72DB7">
      <w:pPr>
        <w:keepNext/>
        <w:spacing w:before="80" w:after="50"/>
      </w:pPr>
      <w:r>
        <w:rPr>
          <w:b/>
          <w:bCs/>
          <w:color w:val="0B2545"/>
          <w:sz w:val="18"/>
          <w:szCs w:val="18"/>
        </w:rPr>
        <w:t>Table 9: Regulatory snapshot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506"/>
      </w:tblGrid>
      <w:tr w:rsidR="00EC4D1F" w14:paraId="6BB479C1" w14:textId="77777777">
        <w:trPr>
          <w:cantSplit/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FCD45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Country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299A6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Regulator</w:t>
            </w:r>
          </w:p>
        </w:tc>
        <w:tc>
          <w:tcPr>
            <w:tcW w:w="5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D3704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Key requirements and 2026 developments</w:t>
            </w:r>
          </w:p>
        </w:tc>
      </w:tr>
      <w:tr w:rsidR="00EC4D1F" w14:paraId="0249A848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5AFD123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UAE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4F6CE1B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GCAA; DCAA (Dubai)</w:t>
            </w:r>
          </w:p>
        </w:tc>
        <w:tc>
          <w:tcPr>
            <w:tcW w:w="55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B4DC9F5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 xml:space="preserve">All drones registered regardless of weight; permits and </w:t>
            </w:r>
            <w:r>
              <w:rPr>
                <w:color w:val="222B38"/>
                <w:sz w:val="17"/>
                <w:szCs w:val="17"/>
              </w:rPr>
              <w:t>NOTAMs for commercial work. Nationwide suspension 28 Feb 2026, lifted 30 Jun 2026.</w:t>
            </w:r>
          </w:p>
        </w:tc>
      </w:tr>
      <w:tr w:rsidR="00EC4D1F" w14:paraId="62B2F92F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EC97153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Saudi Arabia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10D6C92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GACA</w:t>
            </w:r>
          </w:p>
        </w:tc>
        <w:tc>
          <w:tcPr>
            <w:tcW w:w="55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B0B11B4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 xml:space="preserve">Part 107 V5 aligned to EASA concepts; STS-01 (VLOS in populated zones) and STS-02 (industrial BVLOS); Remote ID mandatory in Specific category from </w:t>
            </w:r>
            <w:r>
              <w:rPr>
                <w:color w:val="222B38"/>
                <w:sz w:val="17"/>
                <w:szCs w:val="17"/>
              </w:rPr>
              <w:t>January 2026; Remote Pilot Certificate for commercial use.</w:t>
            </w:r>
          </w:p>
        </w:tc>
      </w:tr>
      <w:tr w:rsidR="00EC4D1F" w14:paraId="7760272D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70E7544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Qatar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0B5687A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QCAA</w:t>
            </w:r>
          </w:p>
        </w:tc>
        <w:tc>
          <w:tcPr>
            <w:tcW w:w="55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A75E1B1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New drone law with criminal penalties; tighter registration and operator approval.</w:t>
            </w:r>
          </w:p>
        </w:tc>
      </w:tr>
      <w:tr w:rsidR="00EC4D1F" w14:paraId="50365088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ECBEE6C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Kuwait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0866F7D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DGCA</w:t>
            </w:r>
          </w:p>
        </w:tc>
        <w:tc>
          <w:tcPr>
            <w:tcW w:w="55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06FE87A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New decree-law governing import, registration and operation.</w:t>
            </w:r>
          </w:p>
        </w:tc>
      </w:tr>
      <w:tr w:rsidR="00EC4D1F" w14:paraId="5837C0F9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EBC64CC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South Africa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C73B576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SACAA</w:t>
            </w:r>
          </w:p>
        </w:tc>
        <w:tc>
          <w:tcPr>
            <w:tcW w:w="55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E05310D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 xml:space="preserve">RPAS </w:t>
            </w:r>
            <w:r>
              <w:rPr>
                <w:color w:val="222B38"/>
                <w:sz w:val="17"/>
                <w:szCs w:val="17"/>
              </w:rPr>
              <w:t>regime with operator certificates and registration for most commercial operations; most enabling framework in Africa.</w:t>
            </w:r>
          </w:p>
        </w:tc>
      </w:tr>
      <w:tr w:rsidR="00EC4D1F" w14:paraId="2048718F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DF2F708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Nigeria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CFBE14C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NCAA</w:t>
            </w:r>
          </w:p>
        </w:tc>
        <w:tc>
          <w:tcPr>
            <w:tcW w:w="55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5FEEFF6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Permit mandatory and costly; import duties and complex approvals raise entry barriers.</w:t>
            </w:r>
          </w:p>
        </w:tc>
      </w:tr>
      <w:tr w:rsidR="00EC4D1F" w14:paraId="7F93AE90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6392F7A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Morocco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ADF1B76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DGAC</w:t>
            </w:r>
          </w:p>
        </w:tc>
        <w:tc>
          <w:tcPr>
            <w:tcW w:w="55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C2D43ED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 xml:space="preserve">Import and use require </w:t>
            </w:r>
            <w:r>
              <w:rPr>
                <w:color w:val="222B38"/>
                <w:sz w:val="17"/>
                <w:szCs w:val="17"/>
              </w:rPr>
              <w:t>prior authorisation; effectively restricted for non-government users.</w:t>
            </w:r>
          </w:p>
        </w:tc>
      </w:tr>
      <w:tr w:rsidR="00EC4D1F" w14:paraId="06967E2A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F9CD7DA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lastRenderedPageBreak/>
              <w:t>Egypt / Algeria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F11A4AF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ECAA / civil aviation authority</w:t>
            </w:r>
          </w:p>
        </w:tc>
        <w:tc>
          <w:tcPr>
            <w:tcW w:w="55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2E782ED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Tightly controlled import and use; government-led demand.</w:t>
            </w:r>
          </w:p>
        </w:tc>
      </w:tr>
    </w:tbl>
    <w:p w14:paraId="5672D059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0DAFD4EC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6.2 Policy outlook to 2030</w:t>
      </w:r>
    </w:p>
    <w:p w14:paraId="2D8809D3" w14:textId="77777777" w:rsidR="00EC4D1F" w:rsidRDefault="00C72DB7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0B2545"/>
        </w:rPr>
        <w:t>Remote ID and UTM become table</w:t>
      </w:r>
      <w:r>
        <w:rPr>
          <w:b/>
          <w:bCs/>
          <w:color w:val="0B2545"/>
        </w:rPr>
        <w:t xml:space="preserve"> stakes</w:t>
      </w:r>
      <w:r>
        <w:rPr>
          <w:color w:val="222B38"/>
        </w:rPr>
        <w:t xml:space="preserve"> across the Gulf by 2028, creating demand for compliance software and certified hardware.</w:t>
      </w:r>
    </w:p>
    <w:p w14:paraId="56ED9DF2" w14:textId="77777777" w:rsidR="00EC4D1F" w:rsidRDefault="00C72DB7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0B2545"/>
        </w:rPr>
        <w:t>Localisation mandates</w:t>
      </w:r>
      <w:r>
        <w:rPr>
          <w:color w:val="222B38"/>
        </w:rPr>
        <w:t xml:space="preserve"> will tie procurement to in-country assembly and technology transfer, particularly in Saudi Arabia (SAMI-</w:t>
      </w:r>
      <w:proofErr w:type="spellStart"/>
      <w:r>
        <w:rPr>
          <w:color w:val="222B38"/>
        </w:rPr>
        <w:t>Baykar</w:t>
      </w:r>
      <w:proofErr w:type="spellEnd"/>
      <w:r>
        <w:rPr>
          <w:color w:val="222B38"/>
        </w:rPr>
        <w:t>) and the UAE (EDGE).</w:t>
      </w:r>
    </w:p>
    <w:p w14:paraId="74D132E3" w14:textId="77777777" w:rsidR="00EC4D1F" w:rsidRDefault="00C72DB7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0B2545"/>
        </w:rPr>
        <w:t>Counter-UAS regulation</w:t>
      </w:r>
      <w:r>
        <w:rPr>
          <w:color w:val="222B38"/>
        </w:rPr>
        <w:t xml:space="preserve"> will formalise who may detect and defeat drones at critical sites after the 2026 incidents.</w:t>
      </w:r>
    </w:p>
    <w:p w14:paraId="189A36D6" w14:textId="77777777" w:rsidR="00EC4D1F" w:rsidRDefault="00C72DB7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0B2545"/>
        </w:rPr>
        <w:t>African harmonisation</w:t>
      </w:r>
      <w:r>
        <w:rPr>
          <w:color w:val="222B38"/>
        </w:rPr>
        <w:t xml:space="preserve"> is slow: expect South Africa, Rwanda, Ghana and Kenya to lead, with North Africa lagging until at least 2028.</w:t>
      </w:r>
    </w:p>
    <w:p w14:paraId="6F3679B2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6.3 Regul</w:t>
      </w:r>
      <w:r>
        <w:t xml:space="preserve">atory </w:t>
      </w:r>
      <w:proofErr w:type="spellStart"/>
      <w:r>
        <w:t>watchlist</w:t>
      </w:r>
      <w:proofErr w:type="spellEnd"/>
      <w:r>
        <w:t xml:space="preserve"> 2026-2028</w:t>
      </w:r>
    </w:p>
    <w:p w14:paraId="17E78638" w14:textId="77777777" w:rsidR="00EC4D1F" w:rsidRDefault="00C72DB7">
      <w:pPr>
        <w:keepNext/>
        <w:spacing w:before="80" w:after="50"/>
      </w:pPr>
      <w:r>
        <w:rPr>
          <w:b/>
          <w:bCs/>
          <w:color w:val="0B2545"/>
          <w:sz w:val="18"/>
          <w:szCs w:val="18"/>
        </w:rPr>
        <w:t xml:space="preserve">Table 10: Regulatory </w:t>
      </w:r>
      <w:proofErr w:type="spellStart"/>
      <w:r>
        <w:rPr>
          <w:b/>
          <w:bCs/>
          <w:color w:val="0B2545"/>
          <w:sz w:val="18"/>
          <w:szCs w:val="18"/>
        </w:rPr>
        <w:t>watchlist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900"/>
        <w:gridCol w:w="3706"/>
      </w:tblGrid>
      <w:tr w:rsidR="00EC4D1F" w14:paraId="4A11F830" w14:textId="77777777">
        <w:trPr>
          <w:cantSplit/>
          <w:tblHeader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4E331" w14:textId="77777777" w:rsidR="00EC4D1F" w:rsidRDefault="00C72DB7">
            <w:r>
              <w:rPr>
                <w:b/>
                <w:bCs/>
                <w:color w:val="FFFFFF"/>
                <w:sz w:val="16"/>
                <w:szCs w:val="16"/>
              </w:rPr>
              <w:t>Theme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CA844" w14:textId="77777777" w:rsidR="00EC4D1F" w:rsidRDefault="00C72DB7">
            <w:r>
              <w:rPr>
                <w:b/>
                <w:bCs/>
                <w:color w:val="FFFFFF"/>
                <w:sz w:val="16"/>
                <w:szCs w:val="16"/>
              </w:rPr>
              <w:t>What to watch</w:t>
            </w:r>
          </w:p>
        </w:tc>
        <w:tc>
          <w:tcPr>
            <w:tcW w:w="3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00DE6" w14:textId="77777777" w:rsidR="00EC4D1F" w:rsidRDefault="00C72DB7">
            <w:r>
              <w:rPr>
                <w:b/>
                <w:bCs/>
                <w:color w:val="FFFFFF"/>
                <w:sz w:val="16"/>
                <w:szCs w:val="16"/>
              </w:rPr>
              <w:t>Market implication</w:t>
            </w:r>
          </w:p>
        </w:tc>
      </w:tr>
      <w:tr w:rsidR="00EC4D1F" w14:paraId="07B0FF7E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E6B15CA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Remote ID &amp; UTM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D2FC3BE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Enforcement of Saudi Remote ID; UAE national UTM and My Drone Hub registration roll-out</w:t>
            </w:r>
          </w:p>
        </w:tc>
        <w:tc>
          <w:tcPr>
            <w:tcW w:w="37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C75364E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 xml:space="preserve">Compliance modules and certified hardware become a </w:t>
            </w:r>
            <w:r>
              <w:rPr>
                <w:color w:val="222B38"/>
                <w:sz w:val="16"/>
                <w:szCs w:val="16"/>
              </w:rPr>
              <w:t>pre-condition for commercial contracts</w:t>
            </w:r>
          </w:p>
        </w:tc>
      </w:tr>
      <w:tr w:rsidR="00EC4D1F" w14:paraId="7417651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C463E3F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Operating suspensions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DCEB694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Criteria and notice periods for any future nationwide restrictions</w:t>
            </w:r>
          </w:p>
        </w:tc>
        <w:tc>
          <w:tcPr>
            <w:tcW w:w="37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E3F0E61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Contract clauses for force majeure; demand for resilient, multi-site service models</w:t>
            </w:r>
          </w:p>
        </w:tc>
      </w:tr>
      <w:tr w:rsidR="00EC4D1F" w14:paraId="6A3AFE64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08D4878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Medical &amp; parcel delivery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721F0D9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 xml:space="preserve">GACA permits </w:t>
            </w:r>
            <w:r>
              <w:rPr>
                <w:color w:val="222B38"/>
                <w:sz w:val="16"/>
                <w:szCs w:val="16"/>
              </w:rPr>
              <w:t>following the first Hajj medicine-delivery authorisation</w:t>
            </w:r>
          </w:p>
        </w:tc>
        <w:tc>
          <w:tcPr>
            <w:tcW w:w="37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C2172B9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First commercial corridors for logistics operators in KSA</w:t>
            </w:r>
          </w:p>
        </w:tc>
      </w:tr>
      <w:tr w:rsidR="00EC4D1F" w14:paraId="551EBE0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43E44B3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Qatar &amp; Kuwait laws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3DE8955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Implementing rules under the new law and decree-law</w:t>
            </w:r>
          </w:p>
        </w:tc>
        <w:tc>
          <w:tcPr>
            <w:tcW w:w="37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B47308F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Licensing lead times and local-partner requirements</w:t>
            </w:r>
          </w:p>
        </w:tc>
      </w:tr>
      <w:tr w:rsidR="00EC4D1F" w14:paraId="6EC0743C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76C2753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Import &amp; duties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B2D5167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Morocco, Nigeria and Algeria import authorisation and duty reforms</w:t>
            </w:r>
          </w:p>
        </w:tc>
        <w:tc>
          <w:tcPr>
            <w:tcW w:w="37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498A361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Channel structures and local assembly become decisive</w:t>
            </w:r>
          </w:p>
        </w:tc>
      </w:tr>
    </w:tbl>
    <w:p w14:paraId="6838243F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EC4D1F" w14:paraId="110DB594" w14:textId="77777777">
        <w:trPr>
          <w:cantSplit/>
        </w:trPr>
        <w:tc>
          <w:tcPr>
            <w:tcW w:w="9506" w:type="dxa"/>
            <w:tcBorders>
              <w:top w:val="none" w:sz="0" w:space="0" w:color="FFFFFF"/>
              <w:left w:val="single" w:sz="36" w:space="0" w:color="F2A541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4CD367DE" w14:textId="77777777" w:rsidR="00EC4D1F" w:rsidRDefault="00C72DB7">
            <w:pPr>
              <w:spacing w:after="60"/>
            </w:pPr>
            <w:r>
              <w:rPr>
                <w:b/>
                <w:bCs/>
                <w:color w:val="F2A541"/>
              </w:rPr>
              <w:t>Implication for market entry</w:t>
            </w:r>
          </w:p>
          <w:p w14:paraId="65448776" w14:textId="77777777" w:rsidR="00EC4D1F" w:rsidRDefault="00C72DB7">
            <w:pPr>
              <w:spacing w:after="50" w:line="264" w:lineRule="auto"/>
            </w:pPr>
            <w:r>
              <w:rPr>
                <w:color w:val="222B38"/>
                <w:sz w:val="19"/>
                <w:szCs w:val="19"/>
              </w:rPr>
              <w:t xml:space="preserve">Treat regulatory readiness as a </w:t>
            </w:r>
            <w:r>
              <w:rPr>
                <w:b/>
                <w:bCs/>
                <w:color w:val="0B2545"/>
                <w:sz w:val="19"/>
                <w:szCs w:val="19"/>
              </w:rPr>
              <w:t>product feature</w:t>
            </w:r>
            <w:r>
              <w:rPr>
                <w:color w:val="222B38"/>
                <w:sz w:val="19"/>
                <w:szCs w:val="19"/>
              </w:rPr>
              <w:t xml:space="preserve">: vendors that arrive with type </w:t>
            </w:r>
            <w:r>
              <w:rPr>
                <w:color w:val="222B38"/>
                <w:sz w:val="19"/>
                <w:szCs w:val="19"/>
              </w:rPr>
              <w:t>approvals, Remote ID compliance and local operating partners shorten sales cycles materially. Build regulatory scenarios, including a temporary civil suspension, into 2027 planning.</w:t>
            </w:r>
          </w:p>
        </w:tc>
      </w:tr>
    </w:tbl>
    <w:p w14:paraId="55FB9DF8" w14:textId="77777777" w:rsidR="00EC4D1F" w:rsidRDefault="00C72DB7">
      <w:pPr>
        <w:pStyle w:val="Heading1"/>
        <w:pageBreakBefore/>
        <w:pBdr>
          <w:top w:val="single" w:sz="24" w:space="6" w:color="0B2545"/>
          <w:left w:val="single" w:sz="24" w:space="8" w:color="0B2545"/>
          <w:bottom w:val="single" w:sz="24" w:space="6" w:color="0B2545"/>
          <w:right w:val="single" w:sz="24" w:space="8" w:color="0B2545"/>
        </w:pBdr>
        <w:shd w:val="clear" w:color="auto" w:fill="0B2545"/>
        <w:spacing w:after="140"/>
      </w:pPr>
      <w:r>
        <w:rPr>
          <w:color w:val="F2A541"/>
          <w:sz w:val="36"/>
          <w:szCs w:val="36"/>
        </w:rPr>
        <w:lastRenderedPageBreak/>
        <w:t xml:space="preserve">07   </w:t>
      </w:r>
      <w:r>
        <w:t>Vendor Intelligence</w:t>
      </w:r>
    </w:p>
    <w:p w14:paraId="30E81D91" w14:textId="77777777" w:rsidR="00EC4D1F" w:rsidRDefault="00C72DB7">
      <w:pPr>
        <w:spacing w:after="90" w:line="259" w:lineRule="auto"/>
      </w:pPr>
      <w:r>
        <w:rPr>
          <w:color w:val="222B38"/>
        </w:rPr>
        <w:t xml:space="preserve">The drone ecosystem has three vendor tiers: </w:t>
      </w:r>
      <w:r>
        <w:rPr>
          <w:b/>
          <w:bCs/>
          <w:color w:val="0B2545"/>
        </w:rPr>
        <w:t>global platform leaders</w:t>
      </w:r>
      <w:r>
        <w:rPr>
          <w:color w:val="222B38"/>
        </w:rPr>
        <w:t xml:space="preserve"> (DJI, Chinese and US primes), </w:t>
      </w:r>
      <w:r>
        <w:rPr>
          <w:b/>
          <w:bCs/>
          <w:color w:val="0B2545"/>
        </w:rPr>
        <w:t>regional champions</w:t>
      </w:r>
      <w:r>
        <w:rPr>
          <w:color w:val="222B38"/>
        </w:rPr>
        <w:t xml:space="preserve"> (EDGE Group, </w:t>
      </w:r>
      <w:proofErr w:type="spellStart"/>
      <w:r>
        <w:rPr>
          <w:color w:val="222B38"/>
        </w:rPr>
        <w:t>Baykar</w:t>
      </w:r>
      <w:proofErr w:type="spellEnd"/>
      <w:r>
        <w:rPr>
          <w:color w:val="222B38"/>
        </w:rPr>
        <w:t xml:space="preserve">, </w:t>
      </w:r>
      <w:proofErr w:type="spellStart"/>
      <w:r>
        <w:rPr>
          <w:color w:val="222B38"/>
        </w:rPr>
        <w:t>Elbit</w:t>
      </w:r>
      <w:proofErr w:type="spellEnd"/>
      <w:r>
        <w:rPr>
          <w:color w:val="222B38"/>
        </w:rPr>
        <w:t xml:space="preserve">, IAI) and </w:t>
      </w:r>
      <w:r>
        <w:rPr>
          <w:b/>
          <w:bCs/>
          <w:color w:val="0B2545"/>
        </w:rPr>
        <w:t>specialist service and software players</w:t>
      </w:r>
      <w:r>
        <w:rPr>
          <w:color w:val="222B38"/>
        </w:rPr>
        <w:t xml:space="preserve"> (Terra Drone, </w:t>
      </w:r>
      <w:proofErr w:type="spellStart"/>
      <w:r>
        <w:rPr>
          <w:color w:val="222B38"/>
        </w:rPr>
        <w:t>Zipline</w:t>
      </w:r>
      <w:proofErr w:type="spellEnd"/>
      <w:r>
        <w:rPr>
          <w:color w:val="222B38"/>
        </w:rPr>
        <w:t xml:space="preserve">, </w:t>
      </w:r>
      <w:proofErr w:type="spellStart"/>
      <w:r>
        <w:rPr>
          <w:color w:val="222B38"/>
        </w:rPr>
        <w:t>Aerobotics</w:t>
      </w:r>
      <w:proofErr w:type="spellEnd"/>
      <w:r>
        <w:rPr>
          <w:color w:val="222B38"/>
        </w:rPr>
        <w:t xml:space="preserve"> and local integrators).</w:t>
      </w:r>
    </w:p>
    <w:p w14:paraId="53C321C9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7.1 Value chain analysis</w:t>
      </w:r>
    </w:p>
    <w:p w14:paraId="7FF3FB40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20: Drone value </w:t>
      </w:r>
      <w:r>
        <w:rPr>
          <w:b/>
          <w:bCs/>
          <w:color w:val="0B2545"/>
          <w:sz w:val="18"/>
          <w:szCs w:val="18"/>
        </w:rPr>
        <w:t>chain and share of value pool</w:t>
      </w:r>
    </w:p>
    <w:p w14:paraId="4DFAC148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32EB6E63" wp14:editId="0CF68AC2">
            <wp:extent cx="4724400" cy="2847975"/>
            <wp:effectExtent l="0" t="0" r="0" b="0"/>
            <wp:docPr id="173551050" name="f22_value_chain" descr="Drone value chain and share of value pool" title="Drone value chain and share of value p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CAE3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4FD5373D" w14:textId="77777777" w:rsidR="00EC4D1F" w:rsidRDefault="00C72DB7">
      <w:pPr>
        <w:spacing w:after="90" w:line="259" w:lineRule="auto"/>
      </w:pPr>
      <w:r>
        <w:rPr>
          <w:color w:val="222B38"/>
        </w:rPr>
        <w:t xml:space="preserve">Services and </w:t>
      </w:r>
      <w:proofErr w:type="spellStart"/>
      <w:r>
        <w:rPr>
          <w:color w:val="222B38"/>
        </w:rPr>
        <w:t>DaaS</w:t>
      </w:r>
      <w:proofErr w:type="spellEnd"/>
      <w:r>
        <w:rPr>
          <w:color w:val="222B38"/>
        </w:rPr>
        <w:t xml:space="preserve"> capture the second-largest slice of the value pool and are growing fastest, while airframe OEMs still capture the largest share. Localisation programs push value from imported airframes</w:t>
      </w:r>
      <w:r>
        <w:rPr>
          <w:color w:val="222B38"/>
        </w:rPr>
        <w:t xml:space="preserve"> toward in-country integration, payloads and maintenance.</w:t>
      </w:r>
    </w:p>
    <w:p w14:paraId="41B4F1A8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7.2 Vendor market share</w:t>
      </w:r>
      <w:r w:rsidR="00CA7A3A">
        <w:t xml:space="preserve"> (Global)</w:t>
      </w:r>
    </w:p>
    <w:p w14:paraId="55A79358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21: Vendor share of </w:t>
      </w:r>
      <w:r w:rsidR="00CA7A3A">
        <w:rPr>
          <w:b/>
          <w:bCs/>
          <w:color w:val="0B2545"/>
          <w:sz w:val="18"/>
          <w:szCs w:val="18"/>
        </w:rPr>
        <w:t>Global</w:t>
      </w:r>
      <w:r>
        <w:rPr>
          <w:b/>
          <w:bCs/>
          <w:color w:val="0B2545"/>
          <w:sz w:val="18"/>
          <w:szCs w:val="18"/>
        </w:rPr>
        <w:t xml:space="preserve"> drone market value, 2025E</w:t>
      </w:r>
    </w:p>
    <w:p w14:paraId="18CC8497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6935F031" wp14:editId="554C7F16">
            <wp:extent cx="4476750" cy="1866900"/>
            <wp:effectExtent l="0" t="0" r="0" b="0"/>
            <wp:docPr id="420759627" name="f23_vendor_share" descr="Vendor share of MEA drone market value, 2025E" title="Vendor share of MEA drone market value, 202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64BA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estimate (indicative)</w:t>
      </w:r>
    </w:p>
    <w:p w14:paraId="2BB0258A" w14:textId="77777777" w:rsidR="00EC4D1F" w:rsidRDefault="00C72DB7">
      <w:pPr>
        <w:spacing w:after="90" w:line="259" w:lineRule="auto"/>
        <w:rPr>
          <w:color w:val="222B38"/>
        </w:rPr>
      </w:pPr>
      <w:r>
        <w:rPr>
          <w:color w:val="222B38"/>
        </w:rPr>
        <w:t xml:space="preserve">DJI leads the civil segment, while </w:t>
      </w:r>
      <w:proofErr w:type="spellStart"/>
      <w:r>
        <w:rPr>
          <w:color w:val="222B38"/>
        </w:rPr>
        <w:t>defense</w:t>
      </w:r>
      <w:proofErr w:type="spellEnd"/>
      <w:r>
        <w:rPr>
          <w:color w:val="222B38"/>
        </w:rPr>
        <w:t xml:space="preserve"> is split between national </w:t>
      </w:r>
      <w:r>
        <w:rPr>
          <w:color w:val="222B38"/>
        </w:rPr>
        <w:t xml:space="preserve">champions (EDGE, </w:t>
      </w:r>
      <w:proofErr w:type="spellStart"/>
      <w:r>
        <w:rPr>
          <w:color w:val="222B38"/>
        </w:rPr>
        <w:t>Baykar</w:t>
      </w:r>
      <w:proofErr w:type="spellEnd"/>
      <w:r>
        <w:rPr>
          <w:color w:val="222B38"/>
        </w:rPr>
        <w:t>), Israeli suppliers and Chinese and US primes. A long tail of regional and local integrators holds almost a quarter of value.</w:t>
      </w:r>
    </w:p>
    <w:p w14:paraId="1F9CDD40" w14:textId="77777777" w:rsidR="00E943FF" w:rsidRDefault="00E943FF" w:rsidP="00E943FF">
      <w:pPr>
        <w:pStyle w:val="Heading2"/>
        <w:keepNext/>
        <w:pBdr>
          <w:bottom w:val="single" w:sz="6" w:space="2" w:color="13A89E"/>
        </w:pBdr>
        <w:spacing w:before="150" w:after="70"/>
      </w:pPr>
      <w:r>
        <w:lastRenderedPageBreak/>
        <w:t>7.</w:t>
      </w:r>
      <w:r w:rsidR="00CA7A3A">
        <w:t>3</w:t>
      </w:r>
      <w:r>
        <w:t xml:space="preserve"> Vendor market share</w:t>
      </w:r>
      <w:r w:rsidR="00CA7A3A">
        <w:t xml:space="preserve"> (MEA)</w:t>
      </w:r>
    </w:p>
    <w:p w14:paraId="5FE0A9FA" w14:textId="77777777" w:rsidR="00E943FF" w:rsidRDefault="00E943FF" w:rsidP="00E943FF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>Figure 21: Vendor share of MEA drone market value, 2025E</w:t>
      </w:r>
    </w:p>
    <w:p w14:paraId="48E5D1D5" w14:textId="77777777" w:rsidR="00E943FF" w:rsidRDefault="00E943FF" w:rsidP="00E943FF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5A543199" wp14:editId="6AFFACEC">
            <wp:extent cx="4476750" cy="1866900"/>
            <wp:effectExtent l="0" t="0" r="0" b="0"/>
            <wp:docPr id="1185307351" name="f23_vendor_share" descr="Vendor share of MEA drone market value, 2025E" title="Vendor share of MEA drone market value, 202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B571" w14:textId="77777777" w:rsidR="00E943FF" w:rsidRDefault="00E943FF" w:rsidP="00E943FF">
      <w:pPr>
        <w:spacing w:after="90"/>
      </w:pPr>
      <w:r>
        <w:rPr>
          <w:i/>
          <w:iCs/>
          <w:color w:val="6B7A8F"/>
          <w:sz w:val="15"/>
          <w:szCs w:val="15"/>
        </w:rPr>
        <w:t>Source: CMI estimate (indicative)</w:t>
      </w:r>
    </w:p>
    <w:p w14:paraId="76D07A74" w14:textId="77777777" w:rsidR="00E943FF" w:rsidRDefault="00E943FF" w:rsidP="00E943FF">
      <w:pPr>
        <w:spacing w:after="90" w:line="259" w:lineRule="auto"/>
      </w:pPr>
      <w:r>
        <w:rPr>
          <w:color w:val="222B38"/>
        </w:rPr>
        <w:t xml:space="preserve">DJI leads the civil segment, while </w:t>
      </w:r>
      <w:proofErr w:type="spellStart"/>
      <w:r>
        <w:rPr>
          <w:color w:val="222B38"/>
        </w:rPr>
        <w:t>defense</w:t>
      </w:r>
      <w:proofErr w:type="spellEnd"/>
      <w:r>
        <w:rPr>
          <w:color w:val="222B38"/>
        </w:rPr>
        <w:t xml:space="preserve"> is split between national champions (EDGE, </w:t>
      </w:r>
      <w:proofErr w:type="spellStart"/>
      <w:r>
        <w:rPr>
          <w:color w:val="222B38"/>
        </w:rPr>
        <w:t>Baykar</w:t>
      </w:r>
      <w:proofErr w:type="spellEnd"/>
      <w:r>
        <w:rPr>
          <w:color w:val="222B38"/>
        </w:rPr>
        <w:t>), Israeli suppliers and Chinese and US primes. A long tail of regional and local integrators holds almost a quarter of value.</w:t>
      </w:r>
    </w:p>
    <w:p w14:paraId="36F69C24" w14:textId="77777777" w:rsidR="00E943FF" w:rsidRDefault="00E943FF">
      <w:pPr>
        <w:spacing w:after="90" w:line="259" w:lineRule="auto"/>
      </w:pPr>
    </w:p>
    <w:p w14:paraId="2DD0EF6A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7.</w:t>
      </w:r>
      <w:r w:rsidR="00CA7A3A">
        <w:t>4</w:t>
      </w:r>
      <w:r>
        <w:t xml:space="preserve"> Vendor capability mapping</w:t>
      </w:r>
      <w:r w:rsidR="00CA349D">
        <w:t xml:space="preserve"> (MEA)</w:t>
      </w:r>
    </w:p>
    <w:p w14:paraId="437D8349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>Figure 22: Capability heat map of leading vendors in MEA</w:t>
      </w:r>
    </w:p>
    <w:p w14:paraId="41224FD3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72B44F6C" wp14:editId="0A57D9AC">
            <wp:extent cx="4324350" cy="2590800"/>
            <wp:effectExtent l="0" t="0" r="0" b="0"/>
            <wp:docPr id="811962992" name="f24_cap_heat" descr="Capability heat map of leading vendors in MEA" title="Capability heat map of leading vendors in M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365B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assessment</w:t>
      </w:r>
    </w:p>
    <w:p w14:paraId="7EFB1FB1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7.</w:t>
      </w:r>
      <w:r w:rsidR="00CA7A3A">
        <w:t>5</w:t>
      </w:r>
      <w:r>
        <w:t xml:space="preserve"> Vendor dashboard</w:t>
      </w:r>
      <w:r w:rsidR="00CA349D">
        <w:t xml:space="preserve"> (MEA)</w:t>
      </w:r>
    </w:p>
    <w:p w14:paraId="02FBB2F4" w14:textId="77777777" w:rsidR="00EC4D1F" w:rsidRDefault="00C72DB7">
      <w:pPr>
        <w:keepNext/>
        <w:spacing w:before="80" w:after="50"/>
      </w:pPr>
      <w:r>
        <w:rPr>
          <w:b/>
          <w:bCs/>
          <w:color w:val="0B2545"/>
          <w:sz w:val="18"/>
          <w:szCs w:val="18"/>
        </w:rPr>
        <w:t>Table 11: Vendor dashboard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200"/>
        <w:gridCol w:w="3000"/>
        <w:gridCol w:w="3606"/>
      </w:tblGrid>
      <w:tr w:rsidR="00EC4D1F" w14:paraId="5CCA5C93" w14:textId="77777777">
        <w:trPr>
          <w:cantSplit/>
          <w:tblHeader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CF29E" w14:textId="77777777" w:rsidR="00EC4D1F" w:rsidRDefault="00C72DB7">
            <w:r>
              <w:rPr>
                <w:b/>
                <w:bCs/>
                <w:color w:val="FFFFFF"/>
                <w:sz w:val="16"/>
                <w:szCs w:val="16"/>
              </w:rPr>
              <w:t>Vendor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43ED0" w14:textId="77777777" w:rsidR="00EC4D1F" w:rsidRDefault="00C72DB7">
            <w:r>
              <w:rPr>
                <w:b/>
                <w:bCs/>
                <w:color w:val="FFFFFF"/>
                <w:sz w:val="16"/>
                <w:szCs w:val="16"/>
              </w:rPr>
              <w:t>HQ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A90DD" w14:textId="77777777" w:rsidR="00EC4D1F" w:rsidRDefault="00C72DB7">
            <w:r>
              <w:rPr>
                <w:b/>
                <w:bCs/>
                <w:color w:val="FFFFFF"/>
                <w:sz w:val="16"/>
                <w:szCs w:val="16"/>
              </w:rPr>
              <w:t>Core strength</w:t>
            </w:r>
          </w:p>
        </w:tc>
        <w:tc>
          <w:tcPr>
            <w:tcW w:w="36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43AA4" w14:textId="77777777" w:rsidR="00EC4D1F" w:rsidRDefault="00C72DB7">
            <w:r>
              <w:rPr>
                <w:b/>
                <w:bCs/>
                <w:color w:val="FFFFFF"/>
                <w:sz w:val="16"/>
                <w:szCs w:val="16"/>
              </w:rPr>
              <w:t>MEA footprint and recent moves</w:t>
            </w:r>
          </w:p>
        </w:tc>
      </w:tr>
      <w:tr w:rsidR="00EC4D1F" w14:paraId="3E60F792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A4E59AE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DJI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AD33FBB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China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540A267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 xml:space="preserve">Commercial </w:t>
            </w:r>
            <w:proofErr w:type="spellStart"/>
            <w:r>
              <w:rPr>
                <w:color w:val="222B38"/>
                <w:sz w:val="16"/>
                <w:szCs w:val="16"/>
              </w:rPr>
              <w:t>multirotor</w:t>
            </w:r>
            <w:proofErr w:type="spellEnd"/>
            <w:r>
              <w:rPr>
                <w:color w:val="222B38"/>
                <w:sz w:val="16"/>
                <w:szCs w:val="16"/>
              </w:rPr>
              <w:t>, payloads, enterprise ecosystem</w:t>
            </w:r>
          </w:p>
        </w:tc>
        <w:tc>
          <w:tcPr>
            <w:tcW w:w="3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BA32F78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Largest civil installed base; exposure to sourcing restrictions in some markets</w:t>
            </w:r>
          </w:p>
        </w:tc>
      </w:tr>
      <w:tr w:rsidR="00EC4D1F" w14:paraId="198B2A1C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90661F3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EDGE Group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4E86CCF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UAE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3A3309F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 xml:space="preserve">Sovereign </w:t>
            </w:r>
            <w:proofErr w:type="spellStart"/>
            <w:r>
              <w:rPr>
                <w:color w:val="222B38"/>
                <w:sz w:val="16"/>
                <w:szCs w:val="16"/>
              </w:rPr>
              <w:t>defense</w:t>
            </w:r>
            <w:proofErr w:type="spellEnd"/>
            <w:r>
              <w:rPr>
                <w:color w:val="222B38"/>
                <w:sz w:val="16"/>
                <w:szCs w:val="16"/>
              </w:rPr>
              <w:t xml:space="preserve"> UAS, loitering munitions, counter-UAS</w:t>
            </w:r>
          </w:p>
        </w:tc>
        <w:tc>
          <w:tcPr>
            <w:tcW w:w="3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68CFB21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92 ANAVIA HT-750 aircraft (AED1.396B) announced at UMEX 2026</w:t>
            </w:r>
          </w:p>
        </w:tc>
      </w:tr>
      <w:tr w:rsidR="00EC4D1F" w14:paraId="64A273F8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ADB373C" w14:textId="77777777" w:rsidR="00EC4D1F" w:rsidRDefault="00C72DB7">
            <w:pPr>
              <w:spacing w:after="10"/>
            </w:pPr>
            <w:proofErr w:type="spellStart"/>
            <w:r>
              <w:rPr>
                <w:color w:val="222B38"/>
                <w:sz w:val="16"/>
                <w:szCs w:val="16"/>
              </w:rPr>
              <w:t>Baykar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6E2C214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Turkey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43C4578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Combat-proven tactical and MALE UAS</w:t>
            </w:r>
          </w:p>
        </w:tc>
        <w:tc>
          <w:tcPr>
            <w:tcW w:w="3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741DC04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Saudi localisation program with SAMI</w:t>
            </w:r>
          </w:p>
        </w:tc>
      </w:tr>
      <w:tr w:rsidR="00EC4D1F" w14:paraId="23E3639E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747EE39" w14:textId="77777777" w:rsidR="00EC4D1F" w:rsidRDefault="00C72DB7">
            <w:pPr>
              <w:spacing w:after="10"/>
            </w:pPr>
            <w:proofErr w:type="spellStart"/>
            <w:r>
              <w:rPr>
                <w:color w:val="222B38"/>
                <w:sz w:val="16"/>
                <w:szCs w:val="16"/>
              </w:rPr>
              <w:t>Elbit</w:t>
            </w:r>
            <w:proofErr w:type="spellEnd"/>
            <w:r>
              <w:rPr>
                <w:color w:val="222B38"/>
                <w:sz w:val="16"/>
                <w:szCs w:val="16"/>
              </w:rPr>
              <w:t xml:space="preserve"> / IAI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D8AE796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Israel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4E32807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ISR, loitering munitions and counter-UAS</w:t>
            </w:r>
          </w:p>
        </w:tc>
        <w:tc>
          <w:tcPr>
            <w:tcW w:w="3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98379C5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Established regional portfolios; Israel is about 32% of regional UAV revenue</w:t>
            </w:r>
          </w:p>
        </w:tc>
      </w:tr>
      <w:tr w:rsidR="00EC4D1F" w14:paraId="3894874B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5717133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CASC / AVIC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C109256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China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2CABACB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 xml:space="preserve">Medium-altitude armed UAS (Wing </w:t>
            </w:r>
            <w:proofErr w:type="spellStart"/>
            <w:r>
              <w:rPr>
                <w:color w:val="222B38"/>
                <w:sz w:val="16"/>
                <w:szCs w:val="16"/>
              </w:rPr>
              <w:t>Loong</w:t>
            </w:r>
            <w:proofErr w:type="spellEnd"/>
            <w:r>
              <w:rPr>
                <w:color w:val="222B38"/>
                <w:sz w:val="16"/>
                <w:szCs w:val="16"/>
              </w:rPr>
              <w:t>, CH series)</w:t>
            </w:r>
          </w:p>
        </w:tc>
        <w:tc>
          <w:tcPr>
            <w:tcW w:w="3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66CD783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Exports to Gulf and North Africa</w:t>
            </w:r>
          </w:p>
        </w:tc>
      </w:tr>
      <w:tr w:rsidR="00EC4D1F" w14:paraId="697735BD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51725C2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General Atomics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4105153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USA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10CD2CB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Long-endurance MALE UAS (Reaper family)</w:t>
            </w:r>
          </w:p>
        </w:tc>
        <w:tc>
          <w:tcPr>
            <w:tcW w:w="3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3FF6FF7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Foreign Military Sales channel</w:t>
            </w:r>
          </w:p>
        </w:tc>
      </w:tr>
      <w:tr w:rsidR="00EC4D1F" w14:paraId="212E0C96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D5579CA" w14:textId="77777777" w:rsidR="00EC4D1F" w:rsidRDefault="00C72DB7">
            <w:pPr>
              <w:spacing w:after="10"/>
            </w:pPr>
            <w:proofErr w:type="spellStart"/>
            <w:r>
              <w:rPr>
                <w:color w:val="222B38"/>
                <w:sz w:val="16"/>
                <w:szCs w:val="16"/>
              </w:rPr>
              <w:t>Zipline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32E03F6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USA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75ADC71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Medical and parcel delivery</w:t>
            </w:r>
          </w:p>
        </w:tc>
        <w:tc>
          <w:tcPr>
            <w:tcW w:w="3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3C7C06F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 xml:space="preserve">National health-delivery networks in </w:t>
            </w:r>
            <w:r>
              <w:rPr>
                <w:color w:val="222B38"/>
                <w:sz w:val="16"/>
                <w:szCs w:val="16"/>
              </w:rPr>
              <w:t>several African countries</w:t>
            </w:r>
          </w:p>
        </w:tc>
      </w:tr>
      <w:tr w:rsidR="00EC4D1F" w14:paraId="5EC95E3A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EA59B0C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lastRenderedPageBreak/>
              <w:t xml:space="preserve">Terra Drone / </w:t>
            </w:r>
            <w:proofErr w:type="spellStart"/>
            <w:r>
              <w:rPr>
                <w:color w:val="222B38"/>
                <w:sz w:val="16"/>
                <w:szCs w:val="16"/>
              </w:rPr>
              <w:t>Aerobotics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23A2348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Japan / South Africa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B6847CF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 xml:space="preserve">Inspection services; </w:t>
            </w:r>
            <w:proofErr w:type="spellStart"/>
            <w:r>
              <w:rPr>
                <w:color w:val="222B38"/>
                <w:sz w:val="16"/>
                <w:szCs w:val="16"/>
              </w:rPr>
              <w:t>agritech</w:t>
            </w:r>
            <w:proofErr w:type="spellEnd"/>
            <w:r>
              <w:rPr>
                <w:color w:val="222B38"/>
                <w:sz w:val="16"/>
                <w:szCs w:val="16"/>
              </w:rPr>
              <w:t xml:space="preserve"> analytics</w:t>
            </w:r>
          </w:p>
        </w:tc>
        <w:tc>
          <w:tcPr>
            <w:tcW w:w="3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A97DB6A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 xml:space="preserve">Terra Drone Arabia in Saudi; </w:t>
            </w:r>
            <w:proofErr w:type="spellStart"/>
            <w:r>
              <w:rPr>
                <w:color w:val="222B38"/>
                <w:sz w:val="16"/>
                <w:szCs w:val="16"/>
              </w:rPr>
              <w:t>Aerobotics</w:t>
            </w:r>
            <w:proofErr w:type="spellEnd"/>
            <w:r>
              <w:rPr>
                <w:color w:val="222B38"/>
                <w:sz w:val="16"/>
                <w:szCs w:val="16"/>
              </w:rPr>
              <w:t xml:space="preserve"> in Southern Africa</w:t>
            </w:r>
          </w:p>
        </w:tc>
      </w:tr>
    </w:tbl>
    <w:p w14:paraId="6E30C669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EC4D1F" w14:paraId="37AA2B24" w14:textId="77777777">
        <w:trPr>
          <w:cantSplit/>
        </w:trPr>
        <w:tc>
          <w:tcPr>
            <w:tcW w:w="9506" w:type="dxa"/>
            <w:tcBorders>
              <w:top w:val="none" w:sz="0" w:space="0" w:color="FFFFFF"/>
              <w:left w:val="single" w:sz="36" w:space="0" w:color="13A89E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6038A733" w14:textId="77777777" w:rsidR="00EC4D1F" w:rsidRDefault="00C72DB7">
            <w:pPr>
              <w:spacing w:after="60"/>
            </w:pPr>
            <w:r>
              <w:rPr>
                <w:b/>
                <w:bCs/>
                <w:color w:val="13A89E"/>
              </w:rPr>
              <w:t>Competitive implications</w:t>
            </w:r>
          </w:p>
          <w:p w14:paraId="78732F82" w14:textId="77777777" w:rsidR="00EC4D1F" w:rsidRDefault="00C72DB7">
            <w:pPr>
              <w:spacing w:after="50" w:line="264" w:lineRule="auto"/>
            </w:pPr>
            <w:r>
              <w:rPr>
                <w:b/>
                <w:bCs/>
                <w:color w:val="0B2545"/>
                <w:sz w:val="19"/>
                <w:szCs w:val="19"/>
              </w:rPr>
              <w:t>1.</w:t>
            </w:r>
            <w:r>
              <w:rPr>
                <w:color w:val="222B38"/>
                <w:sz w:val="19"/>
                <w:szCs w:val="19"/>
              </w:rPr>
              <w:t xml:space="preserve"> Sovereign champions (EDGE, </w:t>
            </w:r>
            <w:proofErr w:type="spellStart"/>
            <w:r>
              <w:rPr>
                <w:color w:val="222B38"/>
                <w:sz w:val="19"/>
                <w:szCs w:val="19"/>
              </w:rPr>
              <w:t>Baykar</w:t>
            </w:r>
            <w:proofErr w:type="spellEnd"/>
            <w:r>
              <w:rPr>
                <w:color w:val="222B38"/>
                <w:sz w:val="19"/>
                <w:szCs w:val="19"/>
              </w:rPr>
              <w:t xml:space="preserve"> via SAMI) will take a rising share of </w:t>
            </w:r>
            <w:proofErr w:type="spellStart"/>
            <w:r>
              <w:rPr>
                <w:color w:val="222B38"/>
                <w:sz w:val="19"/>
                <w:szCs w:val="19"/>
              </w:rPr>
              <w:t>defense</w:t>
            </w:r>
            <w:proofErr w:type="spellEnd"/>
            <w:r>
              <w:rPr>
                <w:color w:val="222B38"/>
                <w:sz w:val="19"/>
                <w:szCs w:val="19"/>
              </w:rPr>
              <w:t xml:space="preserve"> spend as localisation requirements tighten; foreign OEMs need JV or technology-transfer structures to stay relevant.</w:t>
            </w:r>
          </w:p>
          <w:p w14:paraId="75F28236" w14:textId="77777777" w:rsidR="00EC4D1F" w:rsidRDefault="00C72DB7">
            <w:pPr>
              <w:spacing w:after="50" w:line="264" w:lineRule="auto"/>
            </w:pPr>
            <w:r>
              <w:rPr>
                <w:b/>
                <w:bCs/>
                <w:color w:val="0B2545"/>
                <w:sz w:val="19"/>
                <w:szCs w:val="19"/>
              </w:rPr>
              <w:t>2.</w:t>
            </w:r>
            <w:r>
              <w:rPr>
                <w:color w:val="222B38"/>
                <w:sz w:val="19"/>
                <w:szCs w:val="19"/>
              </w:rPr>
              <w:t xml:space="preserve"> In civil, hardware is commoditising; differentiation sh</w:t>
            </w:r>
            <w:r>
              <w:rPr>
                <w:color w:val="222B38"/>
                <w:sz w:val="19"/>
                <w:szCs w:val="19"/>
              </w:rPr>
              <w:t xml:space="preserve">ifts to software, compliance and service density. Service specialists such as Terra Drone and </w:t>
            </w:r>
            <w:proofErr w:type="spellStart"/>
            <w:r>
              <w:rPr>
                <w:color w:val="222B38"/>
                <w:sz w:val="19"/>
                <w:szCs w:val="19"/>
              </w:rPr>
              <w:t>Aerobotics</w:t>
            </w:r>
            <w:proofErr w:type="spellEnd"/>
            <w:r>
              <w:rPr>
                <w:color w:val="222B38"/>
                <w:sz w:val="19"/>
                <w:szCs w:val="19"/>
              </w:rPr>
              <w:t xml:space="preserve"> are the natural acquisition or partnership targets for OEMs.</w:t>
            </w:r>
          </w:p>
          <w:p w14:paraId="737A58B6" w14:textId="77777777" w:rsidR="00EC4D1F" w:rsidRDefault="00C72DB7">
            <w:pPr>
              <w:spacing w:after="50" w:line="264" w:lineRule="auto"/>
            </w:pPr>
            <w:r>
              <w:rPr>
                <w:b/>
                <w:bCs/>
                <w:color w:val="0B2545"/>
                <w:sz w:val="19"/>
                <w:szCs w:val="19"/>
              </w:rPr>
              <w:t>3.</w:t>
            </w:r>
            <w:r>
              <w:rPr>
                <w:color w:val="222B38"/>
                <w:sz w:val="19"/>
                <w:szCs w:val="19"/>
              </w:rPr>
              <w:t xml:space="preserve"> Counter-UAS and detection are the fastest-growing adjacent offers and a gateway to larg</w:t>
            </w:r>
            <w:r>
              <w:rPr>
                <w:color w:val="222B38"/>
                <w:sz w:val="19"/>
                <w:szCs w:val="19"/>
              </w:rPr>
              <w:t>er platform sales.</w:t>
            </w:r>
          </w:p>
        </w:tc>
      </w:tr>
    </w:tbl>
    <w:p w14:paraId="1645C2A5" w14:textId="77777777" w:rsidR="00EC4D1F" w:rsidRDefault="00C72DB7">
      <w:pPr>
        <w:pStyle w:val="Heading1"/>
        <w:pageBreakBefore/>
        <w:pBdr>
          <w:top w:val="single" w:sz="24" w:space="6" w:color="0B2545"/>
          <w:left w:val="single" w:sz="24" w:space="8" w:color="0B2545"/>
          <w:bottom w:val="single" w:sz="24" w:space="6" w:color="0B2545"/>
          <w:right w:val="single" w:sz="24" w:space="8" w:color="0B2545"/>
        </w:pBdr>
        <w:shd w:val="clear" w:color="auto" w:fill="0B2545"/>
        <w:spacing w:after="140"/>
      </w:pPr>
      <w:r>
        <w:rPr>
          <w:color w:val="F2A541"/>
          <w:sz w:val="36"/>
          <w:szCs w:val="36"/>
        </w:rPr>
        <w:lastRenderedPageBreak/>
        <w:t xml:space="preserve">08   </w:t>
      </w:r>
      <w:r>
        <w:t>Strategic Recommendations</w:t>
      </w:r>
    </w:p>
    <w:p w14:paraId="0D49011F" w14:textId="77777777" w:rsidR="00EC4D1F" w:rsidRDefault="00C72DB7">
      <w:pPr>
        <w:spacing w:after="90" w:line="259" w:lineRule="auto"/>
      </w:pPr>
      <w:r>
        <w:rPr>
          <w:color w:val="222B38"/>
        </w:rPr>
        <w:t xml:space="preserve">The recommendations below translate the market outlook into actions by stakeholder. A common theme: </w:t>
      </w:r>
      <w:r>
        <w:rPr>
          <w:b/>
          <w:bCs/>
          <w:color w:val="0B2545"/>
        </w:rPr>
        <w:t>localise, bundle and comply</w:t>
      </w:r>
      <w:r>
        <w:rPr>
          <w:color w:val="222B38"/>
        </w:rPr>
        <w:t xml:space="preserve">. Success in MEA depends less on airframe specifications than on in-country </w:t>
      </w:r>
      <w:r>
        <w:rPr>
          <w:color w:val="222B38"/>
        </w:rPr>
        <w:t>presence, regulatory fluency and recurring-revenue offers.</w:t>
      </w:r>
    </w:p>
    <w:p w14:paraId="44BCB92F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>Figure 23: Three-phase way forward for MEA entry and scale-up</w:t>
      </w:r>
    </w:p>
    <w:p w14:paraId="17191F63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674663A3" wp14:editId="12696159">
            <wp:extent cx="5124450" cy="2495550"/>
            <wp:effectExtent l="0" t="0" r="0" b="0"/>
            <wp:docPr id="92882749" name="f25_roadmap" descr="Three-phase way forward for MEA entry and scale-up" title="Three-phase way forward for MEA entry and scale-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CE3D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5A55D99E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8.1 Recommendations by stakeholder</w:t>
      </w:r>
    </w:p>
    <w:p w14:paraId="2A8A6BF9" w14:textId="77777777" w:rsidR="00EC4D1F" w:rsidRDefault="00C72DB7">
      <w:pPr>
        <w:keepNext/>
        <w:spacing w:before="80" w:after="50"/>
      </w:pPr>
      <w:r>
        <w:rPr>
          <w:b/>
          <w:bCs/>
          <w:color w:val="0B2545"/>
          <w:sz w:val="18"/>
          <w:szCs w:val="18"/>
        </w:rPr>
        <w:t>Table 12: Strategic recommendations by stakeholder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5006"/>
        <w:gridCol w:w="2400"/>
      </w:tblGrid>
      <w:tr w:rsidR="00EC4D1F" w14:paraId="5476D2FD" w14:textId="77777777">
        <w:trPr>
          <w:cantSplit/>
          <w:tblHeader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D06AD" w14:textId="77777777" w:rsidR="00EC4D1F" w:rsidRDefault="00C72DB7">
            <w:r>
              <w:rPr>
                <w:b/>
                <w:bCs/>
                <w:color w:val="FFFFFF"/>
                <w:sz w:val="16"/>
                <w:szCs w:val="16"/>
              </w:rPr>
              <w:t>Stakeholder</w:t>
            </w:r>
          </w:p>
        </w:tc>
        <w:tc>
          <w:tcPr>
            <w:tcW w:w="5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5DECE" w14:textId="77777777" w:rsidR="00EC4D1F" w:rsidRDefault="00C72DB7">
            <w:r>
              <w:rPr>
                <w:b/>
                <w:bCs/>
                <w:color w:val="FFFFFF"/>
                <w:sz w:val="16"/>
                <w:szCs w:val="16"/>
              </w:rPr>
              <w:t>Priority moves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17B5F" w14:textId="77777777" w:rsidR="00EC4D1F" w:rsidRDefault="00C72DB7">
            <w:r>
              <w:rPr>
                <w:b/>
                <w:bCs/>
                <w:color w:val="FFFFFF"/>
                <w:sz w:val="16"/>
                <w:szCs w:val="16"/>
              </w:rPr>
              <w:t>Success KPIs</w:t>
            </w:r>
          </w:p>
        </w:tc>
      </w:tr>
      <w:tr w:rsidR="00EC4D1F" w14:paraId="5D4EA033" w14:textId="77777777">
        <w:trPr>
          <w:cantSplit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D8907D4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Drone manufacturers</w:t>
            </w:r>
          </w:p>
        </w:tc>
        <w:tc>
          <w:tcPr>
            <w:tcW w:w="50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CFE3AA4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Form JVs with national champions (SAMI, EDGE, local primes); design variants for 50C heat, dust and BVLOS; certify early under GACA and GCAA categories; pair airframes with mission-ready payloads.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01C6B57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 xml:space="preserve">In-country content %; </w:t>
            </w:r>
            <w:r>
              <w:rPr>
                <w:color w:val="222B38"/>
                <w:sz w:val="16"/>
                <w:szCs w:val="16"/>
              </w:rPr>
              <w:t>type approvals; backlog from sovereign buyers</w:t>
            </w:r>
          </w:p>
        </w:tc>
      </w:tr>
      <w:tr w:rsidR="00EC4D1F" w14:paraId="14CBDF26" w14:textId="77777777">
        <w:trPr>
          <w:cantSplit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C64BC31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 xml:space="preserve">Technology providers (AI, UTM, </w:t>
            </w:r>
            <w:proofErr w:type="spellStart"/>
            <w:r>
              <w:rPr>
                <w:color w:val="222B38"/>
                <w:sz w:val="16"/>
                <w:szCs w:val="16"/>
              </w:rPr>
              <w:t>comms</w:t>
            </w:r>
            <w:proofErr w:type="spellEnd"/>
            <w:r>
              <w:rPr>
                <w:color w:val="222B38"/>
                <w:sz w:val="16"/>
                <w:szCs w:val="16"/>
              </w:rPr>
              <w:t>, counter-UAS)</w:t>
            </w:r>
          </w:p>
        </w:tc>
        <w:tc>
          <w:tcPr>
            <w:tcW w:w="50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F9468BC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 xml:space="preserve">Embed Remote ID and UTM compliance in products; offer sovereign-hosted analytics; bundle detect-and-defeat; build Arabic/local-language and API integrations </w:t>
            </w:r>
            <w:r>
              <w:rPr>
                <w:color w:val="222B38"/>
                <w:sz w:val="16"/>
                <w:szCs w:val="16"/>
              </w:rPr>
              <w:t xml:space="preserve">for </w:t>
            </w:r>
            <w:proofErr w:type="spellStart"/>
            <w:r>
              <w:rPr>
                <w:color w:val="222B38"/>
                <w:sz w:val="16"/>
                <w:szCs w:val="16"/>
              </w:rPr>
              <w:t>giga</w:t>
            </w:r>
            <w:proofErr w:type="spellEnd"/>
            <w:r>
              <w:rPr>
                <w:color w:val="222B38"/>
                <w:sz w:val="16"/>
                <w:szCs w:val="16"/>
              </w:rPr>
              <w:t>-project operators.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B82D254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Platform ARR; # integrated fleets; compliance certifications</w:t>
            </w:r>
          </w:p>
        </w:tc>
      </w:tr>
      <w:tr w:rsidR="00EC4D1F" w14:paraId="509D8250" w14:textId="77777777">
        <w:trPr>
          <w:cantSplit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C3C6761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Service providers (</w:t>
            </w:r>
            <w:proofErr w:type="spellStart"/>
            <w:r>
              <w:rPr>
                <w:color w:val="222B38"/>
                <w:sz w:val="16"/>
                <w:szCs w:val="16"/>
              </w:rPr>
              <w:t>DaaS</w:t>
            </w:r>
            <w:proofErr w:type="spellEnd"/>
            <w:r>
              <w:rPr>
                <w:color w:val="222B38"/>
                <w:sz w:val="16"/>
                <w:szCs w:val="16"/>
              </w:rPr>
              <w:t>, inspection, MRO)</w:t>
            </w:r>
          </w:p>
        </w:tc>
        <w:tc>
          <w:tcPr>
            <w:tcW w:w="50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456E561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 xml:space="preserve">Sign multi-year inspection contracts with energy and utility majors; invest in BVLOS-qualified pilots; target agriculture </w:t>
            </w:r>
            <w:r>
              <w:rPr>
                <w:color w:val="222B38"/>
                <w:sz w:val="16"/>
                <w:szCs w:val="16"/>
              </w:rPr>
              <w:t>and mining in Africa with outcome-based pricing.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4AA9EDD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Contract backlog; utilisation; revenue per drone</w:t>
            </w:r>
          </w:p>
        </w:tc>
      </w:tr>
      <w:tr w:rsidR="00EC4D1F" w14:paraId="1DBBFE75" w14:textId="77777777">
        <w:trPr>
          <w:cantSplit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59D24FB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Channel partners and integrators</w:t>
            </w:r>
          </w:p>
        </w:tc>
        <w:tc>
          <w:tcPr>
            <w:tcW w:w="50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8A09CEE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 xml:space="preserve">Specialise by vertical; secure authorised-distributor status with leading OEMs; add training, insurance and compliance </w:t>
            </w:r>
            <w:r>
              <w:rPr>
                <w:color w:val="222B38"/>
                <w:sz w:val="16"/>
                <w:szCs w:val="16"/>
              </w:rPr>
              <w:t>services to lift margin beyond hardware resale.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4B137F2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Attach rate of services; gross margin; certified-pilot pipeline</w:t>
            </w:r>
          </w:p>
        </w:tc>
      </w:tr>
      <w:tr w:rsidR="00EC4D1F" w14:paraId="0EF2E0C0" w14:textId="77777777">
        <w:trPr>
          <w:cantSplit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01D832E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End users (energy, construction, agriculture, health)</w:t>
            </w:r>
          </w:p>
        </w:tc>
        <w:tc>
          <w:tcPr>
            <w:tcW w:w="50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73E49CA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 xml:space="preserve">Move from pilots to enterprise frameworks; standardise data formats; write </w:t>
            </w:r>
            <w:r>
              <w:rPr>
                <w:color w:val="222B38"/>
                <w:sz w:val="16"/>
                <w:szCs w:val="16"/>
              </w:rPr>
              <w:t>performance-based contracts.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BA18833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Cost per inspection; incident rate; data re-use</w:t>
            </w:r>
          </w:p>
        </w:tc>
      </w:tr>
      <w:tr w:rsidR="00EC4D1F" w14:paraId="68F31AC3" w14:textId="77777777">
        <w:trPr>
          <w:cantSplit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6A4DF86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Investors and development partners</w:t>
            </w:r>
          </w:p>
        </w:tc>
        <w:tc>
          <w:tcPr>
            <w:tcW w:w="50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E1FCCE1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 xml:space="preserve">Back local assemblers, </w:t>
            </w:r>
            <w:proofErr w:type="spellStart"/>
            <w:r>
              <w:rPr>
                <w:color w:val="222B38"/>
                <w:sz w:val="16"/>
                <w:szCs w:val="16"/>
              </w:rPr>
              <w:t>DaaS</w:t>
            </w:r>
            <w:proofErr w:type="spellEnd"/>
            <w:r>
              <w:rPr>
                <w:color w:val="222B38"/>
                <w:sz w:val="16"/>
                <w:szCs w:val="16"/>
              </w:rPr>
              <w:t xml:space="preserve"> platforms and training academies; use blended finance for African medical-delivery and </w:t>
            </w:r>
            <w:proofErr w:type="spellStart"/>
            <w:r>
              <w:rPr>
                <w:color w:val="222B38"/>
                <w:sz w:val="16"/>
                <w:szCs w:val="16"/>
              </w:rPr>
              <w:t>agri</w:t>
            </w:r>
            <w:proofErr w:type="spellEnd"/>
            <w:r>
              <w:rPr>
                <w:color w:val="222B38"/>
                <w:sz w:val="16"/>
                <w:szCs w:val="16"/>
              </w:rPr>
              <w:t>-drone networks.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503AC3B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Portfolio revenue growth; local jobs; regulatory milestones</w:t>
            </w:r>
          </w:p>
        </w:tc>
      </w:tr>
    </w:tbl>
    <w:p w14:paraId="5156A80B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EC4D1F" w14:paraId="52E19562" w14:textId="77777777">
        <w:trPr>
          <w:cantSplit/>
        </w:trPr>
        <w:tc>
          <w:tcPr>
            <w:tcW w:w="9506" w:type="dxa"/>
            <w:tcBorders>
              <w:top w:val="none" w:sz="0" w:space="0" w:color="FFFFFF"/>
              <w:left w:val="single" w:sz="36" w:space="0" w:color="F2A541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04799BD8" w14:textId="77777777" w:rsidR="00EC4D1F" w:rsidRDefault="00C72DB7">
            <w:pPr>
              <w:spacing w:after="60"/>
            </w:pPr>
            <w:r>
              <w:rPr>
                <w:b/>
                <w:bCs/>
                <w:color w:val="F2A541"/>
              </w:rPr>
              <w:t>Five priority actions for 2026-27</w:t>
            </w:r>
          </w:p>
          <w:p w14:paraId="485C6BE2" w14:textId="77777777" w:rsidR="00EC4D1F" w:rsidRDefault="00C72DB7">
            <w:pPr>
              <w:spacing w:after="50" w:line="264" w:lineRule="auto"/>
            </w:pPr>
            <w:r>
              <w:rPr>
                <w:b/>
                <w:bCs/>
                <w:color w:val="0B2545"/>
                <w:sz w:val="19"/>
                <w:szCs w:val="19"/>
              </w:rPr>
              <w:t>1.</w:t>
            </w:r>
            <w:r>
              <w:rPr>
                <w:color w:val="222B38"/>
                <w:sz w:val="19"/>
                <w:szCs w:val="19"/>
              </w:rPr>
              <w:t xml:space="preserve"> Apply for or upgrade authorisations under the new Saudi and UAE frameworks before the next procurement cycle.</w:t>
            </w:r>
          </w:p>
          <w:p w14:paraId="1CA3A2B5" w14:textId="77777777" w:rsidR="00EC4D1F" w:rsidRDefault="00C72DB7">
            <w:pPr>
              <w:spacing w:after="50" w:line="264" w:lineRule="auto"/>
            </w:pPr>
            <w:r>
              <w:rPr>
                <w:b/>
                <w:bCs/>
                <w:color w:val="0B2545"/>
                <w:sz w:val="19"/>
                <w:szCs w:val="19"/>
              </w:rPr>
              <w:t>2.</w:t>
            </w:r>
            <w:r>
              <w:rPr>
                <w:color w:val="222B38"/>
                <w:sz w:val="19"/>
                <w:szCs w:val="19"/>
              </w:rPr>
              <w:t xml:space="preserve"> Sign a localisation </w:t>
            </w:r>
            <w:proofErr w:type="spellStart"/>
            <w:r>
              <w:rPr>
                <w:color w:val="222B38"/>
                <w:sz w:val="19"/>
                <w:szCs w:val="19"/>
              </w:rPr>
              <w:t>MoU</w:t>
            </w:r>
            <w:proofErr w:type="spellEnd"/>
            <w:r>
              <w:rPr>
                <w:color w:val="222B38"/>
                <w:sz w:val="19"/>
                <w:szCs w:val="19"/>
              </w:rPr>
              <w:t xml:space="preserve"> with at least one national champion in KSA or the UAE.</w:t>
            </w:r>
          </w:p>
          <w:p w14:paraId="4CA5B8EB" w14:textId="77777777" w:rsidR="00EC4D1F" w:rsidRDefault="00C72DB7">
            <w:pPr>
              <w:spacing w:after="50" w:line="264" w:lineRule="auto"/>
            </w:pPr>
            <w:r>
              <w:rPr>
                <w:b/>
                <w:bCs/>
                <w:color w:val="0B2545"/>
                <w:sz w:val="19"/>
                <w:szCs w:val="19"/>
              </w:rPr>
              <w:t>3.</w:t>
            </w:r>
            <w:r>
              <w:rPr>
                <w:color w:val="222B38"/>
                <w:sz w:val="19"/>
                <w:szCs w:val="19"/>
              </w:rPr>
              <w:t xml:space="preserve"> Build a counter-UAS or detection offer, as demand is outpacing drone sales.</w:t>
            </w:r>
          </w:p>
          <w:p w14:paraId="0CB3EDEF" w14:textId="77777777" w:rsidR="00EC4D1F" w:rsidRDefault="00C72DB7">
            <w:pPr>
              <w:spacing w:after="50" w:line="264" w:lineRule="auto"/>
            </w:pPr>
            <w:r>
              <w:rPr>
                <w:b/>
                <w:bCs/>
                <w:color w:val="0B2545"/>
                <w:sz w:val="19"/>
                <w:szCs w:val="19"/>
              </w:rPr>
              <w:t>4.</w:t>
            </w:r>
            <w:r>
              <w:rPr>
                <w:color w:val="222B38"/>
                <w:sz w:val="19"/>
                <w:szCs w:val="19"/>
              </w:rPr>
              <w:t xml:space="preserve"> Launch a </w:t>
            </w:r>
            <w:proofErr w:type="spellStart"/>
            <w:r>
              <w:rPr>
                <w:color w:val="222B38"/>
                <w:sz w:val="19"/>
                <w:szCs w:val="19"/>
              </w:rPr>
              <w:t>DaaS</w:t>
            </w:r>
            <w:proofErr w:type="spellEnd"/>
            <w:r>
              <w:rPr>
                <w:color w:val="222B38"/>
                <w:sz w:val="19"/>
                <w:szCs w:val="19"/>
              </w:rPr>
              <w:t xml:space="preserve"> pilot in energy inspection and an </w:t>
            </w:r>
            <w:proofErr w:type="spellStart"/>
            <w:r>
              <w:rPr>
                <w:color w:val="222B38"/>
                <w:sz w:val="19"/>
                <w:szCs w:val="19"/>
              </w:rPr>
              <w:t>agri</w:t>
            </w:r>
            <w:proofErr w:type="spellEnd"/>
            <w:r>
              <w:rPr>
                <w:color w:val="222B38"/>
                <w:sz w:val="19"/>
                <w:szCs w:val="19"/>
              </w:rPr>
              <w:t>-service pilot in Africa.</w:t>
            </w:r>
          </w:p>
          <w:p w14:paraId="6DBBA624" w14:textId="77777777" w:rsidR="00EC4D1F" w:rsidRDefault="00C72DB7">
            <w:pPr>
              <w:spacing w:after="50" w:line="264" w:lineRule="auto"/>
            </w:pPr>
            <w:r>
              <w:rPr>
                <w:b/>
                <w:bCs/>
                <w:color w:val="0B2545"/>
                <w:sz w:val="19"/>
                <w:szCs w:val="19"/>
              </w:rPr>
              <w:t>5.</w:t>
            </w:r>
            <w:r>
              <w:rPr>
                <w:color w:val="222B38"/>
                <w:sz w:val="19"/>
                <w:szCs w:val="19"/>
              </w:rPr>
              <w:t xml:space="preserve"> Create a regu</w:t>
            </w:r>
            <w:r>
              <w:rPr>
                <w:color w:val="222B38"/>
                <w:sz w:val="19"/>
                <w:szCs w:val="19"/>
              </w:rPr>
              <w:t>latory-watch function covering all focus countries.</w:t>
            </w:r>
          </w:p>
        </w:tc>
      </w:tr>
    </w:tbl>
    <w:p w14:paraId="332CB66E" w14:textId="77777777" w:rsidR="00EC4D1F" w:rsidRDefault="00C72DB7">
      <w:pPr>
        <w:pStyle w:val="Heading1"/>
        <w:pageBreakBefore/>
        <w:pBdr>
          <w:top w:val="single" w:sz="24" w:space="6" w:color="0B2545"/>
          <w:left w:val="single" w:sz="24" w:space="8" w:color="0B2545"/>
          <w:bottom w:val="single" w:sz="24" w:space="6" w:color="0B2545"/>
          <w:right w:val="single" w:sz="24" w:space="8" w:color="0B2545"/>
        </w:pBdr>
        <w:shd w:val="clear" w:color="auto" w:fill="0B2545"/>
        <w:spacing w:after="140"/>
      </w:pPr>
      <w:r>
        <w:rPr>
          <w:color w:val="F2A541"/>
          <w:sz w:val="36"/>
          <w:szCs w:val="36"/>
        </w:rPr>
        <w:lastRenderedPageBreak/>
        <w:t xml:space="preserve">09   </w:t>
      </w:r>
      <w:r>
        <w:t>Research Methodology</w:t>
      </w:r>
    </w:p>
    <w:p w14:paraId="555F6E08" w14:textId="77777777" w:rsidR="00EC4D1F" w:rsidRDefault="00C72DB7">
      <w:pPr>
        <w:spacing w:after="90" w:line="259" w:lineRule="auto"/>
      </w:pPr>
      <w:r>
        <w:rPr>
          <w:color w:val="222B38"/>
        </w:rPr>
        <w:t xml:space="preserve">CMI's market estimates combine </w:t>
      </w:r>
      <w:r>
        <w:rPr>
          <w:b/>
          <w:bCs/>
          <w:color w:val="0B2545"/>
        </w:rPr>
        <w:t>top-down</w:t>
      </w:r>
      <w:r>
        <w:rPr>
          <w:color w:val="222B38"/>
        </w:rPr>
        <w:t xml:space="preserve"> sizing from regional and national totals with </w:t>
      </w:r>
      <w:r>
        <w:rPr>
          <w:b/>
          <w:bCs/>
          <w:color w:val="0B2545"/>
        </w:rPr>
        <w:t>bottom-up</w:t>
      </w:r>
      <w:r>
        <w:rPr>
          <w:color w:val="222B38"/>
        </w:rPr>
        <w:t xml:space="preserve"> build-ups by drone type, end user and country. Every number passes through at least two independent reconciliations before publication.</w:t>
      </w:r>
    </w:p>
    <w:p w14:paraId="490CFB1A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>Figure 24: CMI five-step research process</w:t>
      </w:r>
    </w:p>
    <w:p w14:paraId="1209F841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6FC853D8" wp14:editId="73456E5E">
            <wp:extent cx="4724400" cy="2162175"/>
            <wp:effectExtent l="0" t="0" r="0" b="0"/>
            <wp:docPr id="1253820980" name="f26_method" descr="CMI five-step research process" title="CMI five-step research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86FE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</w:t>
      </w:r>
    </w:p>
    <w:p w14:paraId="54988CA6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9.1 Data triangulation</w:t>
      </w:r>
    </w:p>
    <w:p w14:paraId="7B5895FE" w14:textId="77777777" w:rsidR="00EC4D1F" w:rsidRDefault="00C72DB7">
      <w:pPr>
        <w:spacing w:after="90" w:line="259" w:lineRule="auto"/>
      </w:pPr>
      <w:r>
        <w:rPr>
          <w:color w:val="222B38"/>
        </w:rPr>
        <w:t xml:space="preserve">Published estimates for the 2025 global drone market range from $32.2B to $83.8B because of different scope definitions (consumer </w:t>
      </w:r>
      <w:proofErr w:type="spellStart"/>
      <w:r>
        <w:rPr>
          <w:color w:val="222B38"/>
        </w:rPr>
        <w:t>vs</w:t>
      </w:r>
      <w:proofErr w:type="spellEnd"/>
      <w:r>
        <w:rPr>
          <w:color w:val="222B38"/>
        </w:rPr>
        <w:t xml:space="preserve"> commercial </w:t>
      </w:r>
      <w:proofErr w:type="spellStart"/>
      <w:r>
        <w:rPr>
          <w:color w:val="222B38"/>
        </w:rPr>
        <w:t>vs</w:t>
      </w:r>
      <w:proofErr w:type="spellEnd"/>
      <w:r>
        <w:rPr>
          <w:color w:val="222B38"/>
        </w:rPr>
        <w:t xml:space="preserve"> </w:t>
      </w:r>
      <w:proofErr w:type="spellStart"/>
      <w:r>
        <w:rPr>
          <w:color w:val="222B38"/>
        </w:rPr>
        <w:t>defense</w:t>
      </w:r>
      <w:proofErr w:type="spellEnd"/>
      <w:r>
        <w:rPr>
          <w:color w:val="222B38"/>
        </w:rPr>
        <w:t xml:space="preserve">, hardware only </w:t>
      </w:r>
      <w:proofErr w:type="spellStart"/>
      <w:r>
        <w:rPr>
          <w:color w:val="222B38"/>
        </w:rPr>
        <w:t>vs</w:t>
      </w:r>
      <w:proofErr w:type="spellEnd"/>
      <w:r>
        <w:rPr>
          <w:color w:val="222B38"/>
        </w:rPr>
        <w:t xml:space="preserve"> hardware + software + services). CMI sets its base at </w:t>
      </w:r>
      <w:r>
        <w:rPr>
          <w:b/>
          <w:bCs/>
          <w:color w:val="0B2545"/>
        </w:rPr>
        <w:t>$44.0B</w:t>
      </w:r>
      <w:r>
        <w:rPr>
          <w:color w:val="222B38"/>
        </w:rPr>
        <w:t xml:space="preserve"> by scoping civil, comm</w:t>
      </w:r>
      <w:r>
        <w:rPr>
          <w:color w:val="222B38"/>
        </w:rPr>
        <w:t xml:space="preserve">ercial and </w:t>
      </w:r>
      <w:proofErr w:type="spellStart"/>
      <w:r>
        <w:rPr>
          <w:color w:val="222B38"/>
        </w:rPr>
        <w:t>defense</w:t>
      </w:r>
      <w:proofErr w:type="spellEnd"/>
      <w:r>
        <w:rPr>
          <w:color w:val="222B38"/>
        </w:rPr>
        <w:t xml:space="preserve"> UAS across hardware, software and services, and excluding counter-UAS.</w:t>
      </w:r>
    </w:p>
    <w:p w14:paraId="107F1B60" w14:textId="77777777" w:rsidR="00EC4D1F" w:rsidRDefault="00C72DB7">
      <w:pPr>
        <w:keepNext/>
        <w:spacing w:before="50" w:after="20"/>
      </w:pPr>
      <w:r>
        <w:rPr>
          <w:b/>
          <w:bCs/>
          <w:color w:val="0B2545"/>
          <w:sz w:val="18"/>
          <w:szCs w:val="18"/>
        </w:rPr>
        <w:t xml:space="preserve">Figure 25: Published 2025 global drone market estimates </w:t>
      </w:r>
      <w:proofErr w:type="spellStart"/>
      <w:r>
        <w:rPr>
          <w:b/>
          <w:bCs/>
          <w:color w:val="0B2545"/>
          <w:sz w:val="18"/>
          <w:szCs w:val="18"/>
        </w:rPr>
        <w:t>vs</w:t>
      </w:r>
      <w:proofErr w:type="spellEnd"/>
      <w:r>
        <w:rPr>
          <w:b/>
          <w:bCs/>
          <w:color w:val="0B2545"/>
          <w:sz w:val="18"/>
          <w:szCs w:val="18"/>
        </w:rPr>
        <w:t xml:space="preserve"> CMI base</w:t>
      </w:r>
    </w:p>
    <w:p w14:paraId="7749ED24" w14:textId="77777777" w:rsidR="00EC4D1F" w:rsidRDefault="00C72DB7">
      <w:pPr>
        <w:keepNext/>
        <w:spacing w:after="20"/>
        <w:jc w:val="center"/>
      </w:pPr>
      <w:r>
        <w:rPr>
          <w:noProof/>
          <w:lang w:val="en-US" w:eastAsia="en-US"/>
        </w:rPr>
        <w:drawing>
          <wp:inline distT="0" distB="0" distL="0" distR="0" wp14:anchorId="49A7F160" wp14:editId="4AE3D900">
            <wp:extent cx="4324350" cy="1724025"/>
            <wp:effectExtent l="0" t="0" r="0" b="0"/>
            <wp:docPr id="1078426494" name="f27_sources" descr="Published 2025 global drone market estimates vs CMI base" title="Published 2025 global drone market estimates vs CMI 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71EA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 xml:space="preserve">Source: Straits Research, The Business Research Company, </w:t>
      </w:r>
      <w:proofErr w:type="spellStart"/>
      <w:r>
        <w:rPr>
          <w:i/>
          <w:iCs/>
          <w:color w:val="6B7A8F"/>
          <w:sz w:val="15"/>
          <w:szCs w:val="15"/>
        </w:rPr>
        <w:t>TechSci</w:t>
      </w:r>
      <w:proofErr w:type="spellEnd"/>
      <w:r>
        <w:rPr>
          <w:i/>
          <w:iCs/>
          <w:color w:val="6B7A8F"/>
          <w:sz w:val="15"/>
          <w:szCs w:val="15"/>
        </w:rPr>
        <w:t xml:space="preserve"> Research, Grand View Research; </w:t>
      </w:r>
      <w:r>
        <w:rPr>
          <w:i/>
          <w:iCs/>
          <w:color w:val="6B7A8F"/>
          <w:sz w:val="15"/>
          <w:szCs w:val="15"/>
        </w:rPr>
        <w:t>CMI analysis</w:t>
      </w:r>
    </w:p>
    <w:p w14:paraId="39EE1751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9.2 Regional and country reference points</w:t>
      </w:r>
    </w:p>
    <w:p w14:paraId="7E015B2F" w14:textId="77777777" w:rsidR="00EC4D1F" w:rsidRDefault="00C72DB7">
      <w:pPr>
        <w:keepNext/>
        <w:spacing w:before="80" w:after="50"/>
      </w:pPr>
      <w:r>
        <w:rPr>
          <w:b/>
          <w:bCs/>
          <w:color w:val="0B2545"/>
          <w:sz w:val="18"/>
          <w:szCs w:val="18"/>
        </w:rPr>
        <w:t>Table 13: Third-party data used for calibration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400"/>
        <w:gridCol w:w="3606"/>
      </w:tblGrid>
      <w:tr w:rsidR="00EC4D1F" w14:paraId="0537F380" w14:textId="77777777">
        <w:trPr>
          <w:cantSplit/>
          <w:tblHeader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41556" w14:textId="77777777" w:rsidR="00EC4D1F" w:rsidRDefault="00C72DB7">
            <w:r>
              <w:rPr>
                <w:b/>
                <w:bCs/>
                <w:color w:val="FFFFFF"/>
                <w:sz w:val="16"/>
                <w:szCs w:val="16"/>
              </w:rPr>
              <w:t>Reference estimate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33013" w14:textId="77777777" w:rsidR="00EC4D1F" w:rsidRDefault="00C72DB7">
            <w:r>
              <w:rPr>
                <w:b/>
                <w:bCs/>
                <w:color w:val="FFFFFF"/>
                <w:sz w:val="16"/>
                <w:szCs w:val="16"/>
              </w:rPr>
              <w:t>Scope</w:t>
            </w:r>
          </w:p>
        </w:tc>
        <w:tc>
          <w:tcPr>
            <w:tcW w:w="36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82CB5" w14:textId="77777777" w:rsidR="00EC4D1F" w:rsidRDefault="00C72DB7">
            <w:r>
              <w:rPr>
                <w:b/>
                <w:bCs/>
                <w:color w:val="FFFFFF"/>
                <w:sz w:val="16"/>
                <w:szCs w:val="16"/>
              </w:rPr>
              <w:t>Published value</w:t>
            </w:r>
          </w:p>
        </w:tc>
      </w:tr>
      <w:tr w:rsidR="00EC4D1F" w14:paraId="6C3C6975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E851D83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Grand View Horizon: MEA drone market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3CA0447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Hardware, software, services</w:t>
            </w:r>
          </w:p>
        </w:tc>
        <w:tc>
          <w:tcPr>
            <w:tcW w:w="3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81301E4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$3.04B (2024) to $7.08B (2030), 15.1% CAGR</w:t>
            </w:r>
          </w:p>
        </w:tc>
      </w:tr>
      <w:tr w:rsidR="00EC4D1F" w14:paraId="69B02A75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4A6A157" w14:textId="77777777" w:rsidR="00EC4D1F" w:rsidRDefault="00C72DB7">
            <w:pPr>
              <w:spacing w:after="10"/>
            </w:pPr>
            <w:proofErr w:type="spellStart"/>
            <w:r>
              <w:rPr>
                <w:color w:val="222B38"/>
                <w:sz w:val="16"/>
                <w:szCs w:val="16"/>
              </w:rPr>
              <w:t>Mordor</w:t>
            </w:r>
            <w:proofErr w:type="spellEnd"/>
            <w:r>
              <w:rPr>
                <w:color w:val="222B38"/>
                <w:sz w:val="16"/>
                <w:szCs w:val="16"/>
              </w:rPr>
              <w:t xml:space="preserve"> Intelligence: GCC drones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7887FEA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Six GCC states</w:t>
            </w:r>
          </w:p>
        </w:tc>
        <w:tc>
          <w:tcPr>
            <w:tcW w:w="3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AA010C4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$2.07B (2025) to $4.12B (2031), 12.1% CAGR</w:t>
            </w:r>
          </w:p>
        </w:tc>
      </w:tr>
      <w:tr w:rsidR="00EC4D1F" w14:paraId="7B12A473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659C311" w14:textId="77777777" w:rsidR="00EC4D1F" w:rsidRDefault="00C72DB7">
            <w:pPr>
              <w:spacing w:after="10"/>
            </w:pPr>
            <w:proofErr w:type="spellStart"/>
            <w:r>
              <w:rPr>
                <w:color w:val="222B38"/>
                <w:sz w:val="16"/>
                <w:szCs w:val="16"/>
              </w:rPr>
              <w:t>MarketsandMarkets</w:t>
            </w:r>
            <w:proofErr w:type="spellEnd"/>
            <w:r>
              <w:rPr>
                <w:color w:val="222B38"/>
                <w:sz w:val="16"/>
                <w:szCs w:val="16"/>
              </w:rPr>
              <w:t>: Middle East UAV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C9D209E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UAV by type, platform, country</w:t>
            </w:r>
          </w:p>
        </w:tc>
        <w:tc>
          <w:tcPr>
            <w:tcW w:w="3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2F92524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$1.70B (2025) to $3.31B (2030), 14.2% CAGR</w:t>
            </w:r>
          </w:p>
        </w:tc>
      </w:tr>
      <w:tr w:rsidR="00EC4D1F" w14:paraId="12632CFE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53BCFD5" w14:textId="77777777" w:rsidR="00EC4D1F" w:rsidRDefault="00C72DB7">
            <w:pPr>
              <w:spacing w:after="10"/>
            </w:pPr>
            <w:proofErr w:type="spellStart"/>
            <w:r>
              <w:rPr>
                <w:color w:val="222B38"/>
                <w:sz w:val="16"/>
                <w:szCs w:val="16"/>
              </w:rPr>
              <w:t>MarketsandMarkets</w:t>
            </w:r>
            <w:proofErr w:type="spellEnd"/>
            <w:r>
              <w:rPr>
                <w:color w:val="222B38"/>
                <w:sz w:val="16"/>
                <w:szCs w:val="16"/>
              </w:rPr>
              <w:t>: Saudi Arabia UAV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2A0E231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UAV</w:t>
            </w:r>
          </w:p>
        </w:tc>
        <w:tc>
          <w:tcPr>
            <w:tcW w:w="3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1123409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$242M (2025) to</w:t>
            </w:r>
            <w:r>
              <w:rPr>
                <w:color w:val="222B38"/>
                <w:sz w:val="16"/>
                <w:szCs w:val="16"/>
              </w:rPr>
              <w:t xml:space="preserve"> $700M (2030), 23.7% CAGR</w:t>
            </w:r>
          </w:p>
        </w:tc>
      </w:tr>
      <w:tr w:rsidR="00EC4D1F" w14:paraId="227C2F62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1C1B916" w14:textId="77777777" w:rsidR="00EC4D1F" w:rsidRDefault="00C72DB7">
            <w:pPr>
              <w:spacing w:after="10"/>
            </w:pPr>
            <w:proofErr w:type="spellStart"/>
            <w:r>
              <w:rPr>
                <w:color w:val="222B38"/>
                <w:sz w:val="16"/>
                <w:szCs w:val="16"/>
              </w:rPr>
              <w:t>MarketsandMarkets</w:t>
            </w:r>
            <w:proofErr w:type="spellEnd"/>
            <w:r>
              <w:rPr>
                <w:color w:val="222B38"/>
                <w:sz w:val="16"/>
                <w:szCs w:val="16"/>
              </w:rPr>
              <w:t>: UAE UAV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FE625EE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UAV</w:t>
            </w:r>
          </w:p>
        </w:tc>
        <w:tc>
          <w:tcPr>
            <w:tcW w:w="3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B4A0A5C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$160M (2025) to $394M (2030), 19.7% CAGR</w:t>
            </w:r>
          </w:p>
        </w:tc>
      </w:tr>
      <w:tr w:rsidR="00EC4D1F" w14:paraId="4A1127A6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13292C7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IMARC: South Africa drones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C359D67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Hardware-centric</w:t>
            </w:r>
          </w:p>
        </w:tc>
        <w:tc>
          <w:tcPr>
            <w:tcW w:w="3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FE472B4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$138M (2024) to $336M (2033), 10.4% CAGR</w:t>
            </w:r>
          </w:p>
        </w:tc>
      </w:tr>
      <w:tr w:rsidR="00EC4D1F" w14:paraId="5FF7BE98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F2AF75B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Grand View Horizon: South Africa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E600EAF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>Hardware, software, services</w:t>
            </w:r>
          </w:p>
        </w:tc>
        <w:tc>
          <w:tcPr>
            <w:tcW w:w="36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6204B5B" w14:textId="77777777" w:rsidR="00EC4D1F" w:rsidRDefault="00C72DB7">
            <w:pPr>
              <w:spacing w:after="10"/>
            </w:pPr>
            <w:r>
              <w:rPr>
                <w:color w:val="222B38"/>
                <w:sz w:val="16"/>
                <w:szCs w:val="16"/>
              </w:rPr>
              <w:t xml:space="preserve">$504M </w:t>
            </w:r>
            <w:r>
              <w:rPr>
                <w:color w:val="222B38"/>
                <w:sz w:val="16"/>
                <w:szCs w:val="16"/>
              </w:rPr>
              <w:t>(2024) to $1.22B (2030), 15.8% CAGR</w:t>
            </w:r>
          </w:p>
        </w:tc>
      </w:tr>
    </w:tbl>
    <w:p w14:paraId="3E57B392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p w14:paraId="4590C686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lastRenderedPageBreak/>
        <w:t>9.3 Market definition and segmentation</w:t>
      </w:r>
    </w:p>
    <w:p w14:paraId="5E1CDE64" w14:textId="77777777" w:rsidR="00EC4D1F" w:rsidRDefault="00C72DB7">
      <w:pPr>
        <w:keepNext/>
        <w:spacing w:before="80" w:after="50"/>
      </w:pPr>
      <w:r>
        <w:rPr>
          <w:b/>
          <w:bCs/>
          <w:color w:val="0B2545"/>
          <w:sz w:val="18"/>
          <w:szCs w:val="18"/>
        </w:rPr>
        <w:t>Table 14: Scope of the study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6"/>
      </w:tblGrid>
      <w:tr w:rsidR="00EC4D1F" w14:paraId="09184745" w14:textId="77777777">
        <w:trPr>
          <w:cantSplit/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C88C2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Dimension</w:t>
            </w:r>
          </w:p>
        </w:tc>
        <w:tc>
          <w:tcPr>
            <w:tcW w:w="7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73990" w14:textId="77777777" w:rsidR="00EC4D1F" w:rsidRDefault="00C72DB7">
            <w:r>
              <w:rPr>
                <w:b/>
                <w:bCs/>
                <w:color w:val="FFFFFF"/>
                <w:sz w:val="17"/>
                <w:szCs w:val="17"/>
              </w:rPr>
              <w:t>Segments covered</w:t>
            </w:r>
          </w:p>
        </w:tc>
      </w:tr>
      <w:tr w:rsidR="00EC4D1F" w14:paraId="5036CEFC" w14:textId="77777777"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372E295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Drone type</w:t>
            </w:r>
          </w:p>
        </w:tc>
        <w:tc>
          <w:tcPr>
            <w:tcW w:w="73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96B30AA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Rotary-wing; Fixed-wing; Hybrid / VTOL</w:t>
            </w:r>
          </w:p>
        </w:tc>
      </w:tr>
      <w:tr w:rsidR="00EC4D1F" w14:paraId="0879346A" w14:textId="77777777"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1AF8298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End user</w:t>
            </w:r>
          </w:p>
        </w:tc>
        <w:tc>
          <w:tcPr>
            <w:tcW w:w="73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531F463" w14:textId="77777777" w:rsidR="00EC4D1F" w:rsidRDefault="00C72DB7">
            <w:pPr>
              <w:spacing w:after="10"/>
            </w:pPr>
            <w:proofErr w:type="spellStart"/>
            <w:r>
              <w:rPr>
                <w:color w:val="222B38"/>
                <w:sz w:val="17"/>
                <w:szCs w:val="17"/>
              </w:rPr>
              <w:t>Defense</w:t>
            </w:r>
            <w:proofErr w:type="spellEnd"/>
            <w:r>
              <w:rPr>
                <w:color w:val="222B38"/>
                <w:sz w:val="17"/>
                <w:szCs w:val="17"/>
              </w:rPr>
              <w:t xml:space="preserve"> &amp; homeland security; oil, gas &amp; </w:t>
            </w:r>
            <w:r>
              <w:rPr>
                <w:color w:val="222B38"/>
                <w:sz w:val="17"/>
                <w:szCs w:val="17"/>
              </w:rPr>
              <w:t>energy; construction &amp; infrastructure; logistics &amp; delivery; public safety &amp; government; agriculture &amp; environment; mining; media &amp; others</w:t>
            </w:r>
          </w:p>
        </w:tc>
      </w:tr>
      <w:tr w:rsidR="00EC4D1F" w14:paraId="1EE789AB" w14:textId="77777777"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CDC6DB2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Offering</w:t>
            </w:r>
          </w:p>
        </w:tc>
        <w:tc>
          <w:tcPr>
            <w:tcW w:w="73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F691F6E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Hardware (airframe, payload, propulsion); software and analytics; services (</w:t>
            </w:r>
            <w:proofErr w:type="spellStart"/>
            <w:r>
              <w:rPr>
                <w:color w:val="222B38"/>
                <w:sz w:val="17"/>
                <w:szCs w:val="17"/>
              </w:rPr>
              <w:t>DaaS</w:t>
            </w:r>
            <w:proofErr w:type="spellEnd"/>
            <w:r>
              <w:rPr>
                <w:color w:val="222B38"/>
                <w:sz w:val="17"/>
                <w:szCs w:val="17"/>
              </w:rPr>
              <w:t>, MRO, training)</w:t>
            </w:r>
          </w:p>
        </w:tc>
      </w:tr>
      <w:tr w:rsidR="00EC4D1F" w14:paraId="52D316A5" w14:textId="77777777"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3991C45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Geography</w:t>
            </w:r>
          </w:p>
        </w:tc>
        <w:tc>
          <w:tcPr>
            <w:tcW w:w="73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3DE50EC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North America, Europe, Asia Pacific, Latin America, Middle East (UAE, KSA, Qatar, Kuwait, Rest of Middle East), Africa (South Africa, Egypt, Nigeria, Algeria, Morocco, Rest of Africa)</w:t>
            </w:r>
          </w:p>
        </w:tc>
      </w:tr>
      <w:tr w:rsidR="00EC4D1F" w14:paraId="7CB8E510" w14:textId="77777777"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7189887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Years</w:t>
            </w:r>
          </w:p>
        </w:tc>
        <w:tc>
          <w:tcPr>
            <w:tcW w:w="73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5A02BB0" w14:textId="77777777" w:rsidR="00EC4D1F" w:rsidRDefault="00C72DB7">
            <w:pPr>
              <w:spacing w:after="10"/>
            </w:pPr>
            <w:r>
              <w:rPr>
                <w:color w:val="222B38"/>
                <w:sz w:val="17"/>
                <w:szCs w:val="17"/>
              </w:rPr>
              <w:t>Base 2025; estimate 2026; forecast 2027-2033</w:t>
            </w:r>
          </w:p>
        </w:tc>
      </w:tr>
    </w:tbl>
    <w:p w14:paraId="5C3886C1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 xml:space="preserve">Source: CMI </w:t>
      </w:r>
      <w:r>
        <w:rPr>
          <w:i/>
          <w:iCs/>
          <w:color w:val="6B7A8F"/>
          <w:sz w:val="15"/>
          <w:szCs w:val="15"/>
        </w:rPr>
        <w:t>analysis</w:t>
      </w:r>
    </w:p>
    <w:p w14:paraId="7F968256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9.4 Assumptions and limitations</w:t>
      </w:r>
    </w:p>
    <w:p w14:paraId="4C13107B" w14:textId="77777777" w:rsidR="00EC4D1F" w:rsidRDefault="00C72DB7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222B38"/>
        </w:rPr>
        <w:t xml:space="preserve">Values are nominal-USD revenue at manufacturer or service-provider level; classified </w:t>
      </w:r>
      <w:proofErr w:type="spellStart"/>
      <w:r>
        <w:rPr>
          <w:color w:val="222B38"/>
        </w:rPr>
        <w:t>defense</w:t>
      </w:r>
      <w:proofErr w:type="spellEnd"/>
      <w:r>
        <w:rPr>
          <w:color w:val="222B38"/>
        </w:rPr>
        <w:t xml:space="preserve"> procurement is estimated from budget notices, export licences and company disclosures and carries wider error bands (+/- 1</w:t>
      </w:r>
      <w:r>
        <w:rPr>
          <w:color w:val="222B38"/>
        </w:rPr>
        <w:t>5-20%).</w:t>
      </w:r>
    </w:p>
    <w:p w14:paraId="126C269D" w14:textId="77777777" w:rsidR="00EC4D1F" w:rsidRDefault="00C72DB7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222B38"/>
        </w:rPr>
        <w:t>Country forecasts assume no repeat of the 2026 nationwide operating suspension in the UAE; a repeat would lower 2027 civil revenue in the affected country.</w:t>
      </w:r>
    </w:p>
    <w:p w14:paraId="5A120609" w14:textId="77777777" w:rsidR="00EC4D1F" w:rsidRDefault="00C72DB7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222B38"/>
        </w:rPr>
        <w:t>Vendor shares, regulatory scores and capability scores are CMI expert assessments and are in</w:t>
      </w:r>
      <w:r>
        <w:rPr>
          <w:color w:val="222B38"/>
        </w:rPr>
        <w:t>dicative.</w:t>
      </w:r>
    </w:p>
    <w:p w14:paraId="007E7F89" w14:textId="77777777" w:rsidR="00EC4D1F" w:rsidRDefault="00C72DB7">
      <w:pPr>
        <w:pStyle w:val="ListParagraph"/>
        <w:numPr>
          <w:ilvl w:val="0"/>
          <w:numId w:val="2"/>
        </w:numPr>
        <w:spacing w:after="60" w:line="264" w:lineRule="auto"/>
      </w:pPr>
      <w:r>
        <w:rPr>
          <w:color w:val="222B38"/>
        </w:rPr>
        <w:t>This template should be refreshed with CMI's proprietary database and validated through primary interviews before publication.</w:t>
      </w:r>
    </w:p>
    <w:p w14:paraId="0FEF4C57" w14:textId="77777777" w:rsidR="00EC4D1F" w:rsidRDefault="00C72DB7">
      <w:pPr>
        <w:pStyle w:val="Heading1"/>
        <w:pageBreakBefore/>
        <w:pBdr>
          <w:top w:val="single" w:sz="24" w:space="6" w:color="0B2545"/>
          <w:left w:val="single" w:sz="24" w:space="8" w:color="0B2545"/>
          <w:bottom w:val="single" w:sz="24" w:space="6" w:color="0B2545"/>
          <w:right w:val="single" w:sz="24" w:space="8" w:color="0B2545"/>
        </w:pBdr>
        <w:shd w:val="clear" w:color="auto" w:fill="0B2545"/>
        <w:spacing w:after="140"/>
      </w:pPr>
      <w:r>
        <w:rPr>
          <w:color w:val="F2A541"/>
          <w:sz w:val="36"/>
          <w:szCs w:val="36"/>
        </w:rPr>
        <w:lastRenderedPageBreak/>
        <w:t xml:space="preserve">10   </w:t>
      </w:r>
      <w:r>
        <w:t>About CMI</w:t>
      </w:r>
    </w:p>
    <w:p w14:paraId="6A506777" w14:textId="77777777" w:rsidR="00EC4D1F" w:rsidRDefault="00C72DB7">
      <w:pPr>
        <w:spacing w:after="90" w:line="259" w:lineRule="auto"/>
      </w:pPr>
      <w:r>
        <w:rPr>
          <w:b/>
          <w:bCs/>
          <w:color w:val="0B2545"/>
        </w:rPr>
        <w:t>Coherent Market Insights (CMI)</w:t>
      </w:r>
      <w:r>
        <w:rPr>
          <w:color w:val="222B38"/>
        </w:rPr>
        <w:t xml:space="preserve"> is a global market research and consulting organisation that helps clients make confident decisions in fast-moving industries. We combine syndicated research, custom consulting and advisory engagements to deliver data-driven market intelligence across aer</w:t>
      </w:r>
      <w:r>
        <w:rPr>
          <w:color w:val="222B38"/>
        </w:rPr>
        <w:t xml:space="preserve">ospace and </w:t>
      </w:r>
      <w:proofErr w:type="spellStart"/>
      <w:r>
        <w:rPr>
          <w:color w:val="222B38"/>
        </w:rPr>
        <w:t>defense</w:t>
      </w:r>
      <w:proofErr w:type="spellEnd"/>
      <w:r>
        <w:rPr>
          <w:color w:val="222B38"/>
        </w:rPr>
        <w:t>, technology, healthcare, energy, chemicals and consumer sectors.</w:t>
      </w:r>
    </w:p>
    <w:p w14:paraId="299E3EF9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What we do</w:t>
      </w:r>
    </w:p>
    <w:p w14:paraId="36E2A67B" w14:textId="77777777" w:rsidR="00EC4D1F" w:rsidRDefault="00C72DB7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0B2545"/>
        </w:rPr>
        <w:t>Syndicated research:</w:t>
      </w:r>
      <w:r>
        <w:rPr>
          <w:color w:val="222B38"/>
        </w:rPr>
        <w:t xml:space="preserve"> market size, share and forecast reports with segment and country detail.</w:t>
      </w:r>
    </w:p>
    <w:p w14:paraId="30199639" w14:textId="77777777" w:rsidR="00EC4D1F" w:rsidRDefault="00C72DB7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0B2545"/>
        </w:rPr>
        <w:t>Custom consulting:</w:t>
      </w:r>
      <w:r>
        <w:rPr>
          <w:color w:val="222B38"/>
        </w:rPr>
        <w:t xml:space="preserve"> market entry, go-to-market, competitor benchmark</w:t>
      </w:r>
      <w:r>
        <w:rPr>
          <w:color w:val="222B38"/>
        </w:rPr>
        <w:t>ing and partner screening.</w:t>
      </w:r>
    </w:p>
    <w:p w14:paraId="60A4E4DE" w14:textId="77777777" w:rsidR="00EC4D1F" w:rsidRDefault="00C72DB7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0B2545"/>
        </w:rPr>
        <w:t>Advisory and data services:</w:t>
      </w:r>
      <w:r>
        <w:rPr>
          <w:color w:val="222B38"/>
        </w:rPr>
        <w:t xml:space="preserve"> opportunity assessments, due diligence support and on-demand analyst access.</w:t>
      </w:r>
    </w:p>
    <w:p w14:paraId="30ED0286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How we work</w:t>
      </w:r>
    </w:p>
    <w:p w14:paraId="0F869B69" w14:textId="77777777" w:rsidR="00EC4D1F" w:rsidRDefault="00C72DB7">
      <w:pPr>
        <w:spacing w:after="90" w:line="259" w:lineRule="auto"/>
      </w:pPr>
      <w:r>
        <w:rPr>
          <w:color w:val="222B38"/>
        </w:rPr>
        <w:t>Our analysts blend primary interviews with industry participants, secondary research and proprietary models to b</w:t>
      </w:r>
      <w:r>
        <w:rPr>
          <w:color w:val="222B38"/>
        </w:rPr>
        <w:t>uild forecasts that withstand scrutiny. Each report undergoes multi-stage validation, including expert panel review.</w:t>
      </w:r>
    </w:p>
    <w:p w14:paraId="3A04BE9F" w14:textId="77777777" w:rsidR="00EC4D1F" w:rsidRDefault="00C72DB7">
      <w:pPr>
        <w:pStyle w:val="Heading2"/>
        <w:keepNext/>
        <w:pBdr>
          <w:bottom w:val="single" w:sz="6" w:space="2" w:color="13A89E"/>
        </w:pBdr>
        <w:spacing w:before="150" w:after="70"/>
      </w:pPr>
      <w:r>
        <w:t>Contact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6"/>
      </w:tblGrid>
      <w:tr w:rsidR="00EC4D1F" w14:paraId="3E3E2CB5" w14:textId="77777777">
        <w:trPr>
          <w:cantSplit/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1AB6F" w14:textId="77777777" w:rsidR="00EC4D1F" w:rsidRDefault="00C72DB7"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7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A9AB7" w14:textId="77777777" w:rsidR="00EC4D1F" w:rsidRDefault="00C72DB7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EC4D1F" w14:paraId="6DC5D5EC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245E781" w14:textId="77777777" w:rsidR="00EC4D1F" w:rsidRDefault="00C72DB7">
            <w:pPr>
              <w:spacing w:after="10"/>
            </w:pPr>
            <w:r>
              <w:rPr>
                <w:color w:val="222B38"/>
                <w:sz w:val="18"/>
                <w:szCs w:val="18"/>
              </w:rPr>
              <w:t>Website</w:t>
            </w:r>
          </w:p>
        </w:tc>
        <w:tc>
          <w:tcPr>
            <w:tcW w:w="70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ECF3233" w14:textId="77777777" w:rsidR="00EC4D1F" w:rsidRDefault="00C72DB7">
            <w:pPr>
              <w:spacing w:after="10"/>
            </w:pPr>
            <w:r>
              <w:rPr>
                <w:color w:val="222B38"/>
                <w:sz w:val="18"/>
                <w:szCs w:val="18"/>
              </w:rPr>
              <w:t>www.coherentmarketinsights.com</w:t>
            </w:r>
          </w:p>
        </w:tc>
      </w:tr>
      <w:tr w:rsidR="00EC4D1F" w14:paraId="5794BA7A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9ACA144" w14:textId="77777777" w:rsidR="00EC4D1F" w:rsidRDefault="00C72DB7">
            <w:pPr>
              <w:spacing w:after="10"/>
            </w:pPr>
            <w:r>
              <w:rPr>
                <w:color w:val="222B38"/>
                <w:sz w:val="18"/>
                <w:szCs w:val="18"/>
              </w:rPr>
              <w:t>Email</w:t>
            </w:r>
          </w:p>
        </w:tc>
        <w:tc>
          <w:tcPr>
            <w:tcW w:w="70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EB38226" w14:textId="77777777" w:rsidR="00EC4D1F" w:rsidRDefault="00C72DB7">
            <w:pPr>
              <w:spacing w:after="10"/>
            </w:pPr>
            <w:r>
              <w:rPr>
                <w:color w:val="222B38"/>
                <w:sz w:val="18"/>
                <w:szCs w:val="18"/>
              </w:rPr>
              <w:t>[insert sales / research contact email]</w:t>
            </w:r>
          </w:p>
        </w:tc>
      </w:tr>
      <w:tr w:rsidR="00EC4D1F" w14:paraId="7E12519B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FC2CFE1" w14:textId="77777777" w:rsidR="00EC4D1F" w:rsidRDefault="00C72DB7">
            <w:pPr>
              <w:spacing w:after="10"/>
            </w:pPr>
            <w:r>
              <w:rPr>
                <w:color w:val="222B38"/>
                <w:sz w:val="18"/>
                <w:szCs w:val="18"/>
              </w:rPr>
              <w:t>Phone</w:t>
            </w:r>
          </w:p>
        </w:tc>
        <w:tc>
          <w:tcPr>
            <w:tcW w:w="70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FFFFF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FADEAB7" w14:textId="77777777" w:rsidR="00EC4D1F" w:rsidRDefault="00C72DB7">
            <w:pPr>
              <w:spacing w:after="10"/>
            </w:pPr>
            <w:r>
              <w:rPr>
                <w:color w:val="222B38"/>
                <w:sz w:val="18"/>
                <w:szCs w:val="18"/>
              </w:rPr>
              <w:t xml:space="preserve">[insert regional </w:t>
            </w:r>
            <w:r>
              <w:rPr>
                <w:color w:val="222B38"/>
                <w:sz w:val="18"/>
                <w:szCs w:val="18"/>
              </w:rPr>
              <w:t>phone numbers]</w:t>
            </w:r>
          </w:p>
        </w:tc>
      </w:tr>
      <w:tr w:rsidR="00EC4D1F" w14:paraId="0FDED81C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FD1B380" w14:textId="77777777" w:rsidR="00EC4D1F" w:rsidRDefault="00C72DB7">
            <w:pPr>
              <w:spacing w:after="10"/>
            </w:pPr>
            <w:r>
              <w:rPr>
                <w:color w:val="222B38"/>
                <w:sz w:val="18"/>
                <w:szCs w:val="18"/>
              </w:rPr>
              <w:t>Offices</w:t>
            </w:r>
          </w:p>
        </w:tc>
        <w:tc>
          <w:tcPr>
            <w:tcW w:w="7006" w:type="dxa"/>
            <w:tcBorders>
              <w:top w:val="none" w:sz="0" w:space="0" w:color="FFFFFF"/>
              <w:left w:val="none" w:sz="0" w:space="0" w:color="FFFFFF"/>
              <w:bottom w:val="single" w:sz="4" w:space="0" w:color="D9E1EA"/>
              <w:right w:val="none" w:sz="0" w:space="0" w:color="FFFFFF"/>
            </w:tcBorders>
            <w:shd w:val="clear" w:color="auto" w:fill="F7F9FC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AE009A5" w14:textId="77777777" w:rsidR="00EC4D1F" w:rsidRDefault="00C72DB7">
            <w:pPr>
              <w:spacing w:after="10"/>
            </w:pPr>
            <w:r>
              <w:rPr>
                <w:color w:val="222B38"/>
                <w:sz w:val="18"/>
                <w:szCs w:val="18"/>
              </w:rPr>
              <w:t>[insert office locations]</w:t>
            </w:r>
          </w:p>
        </w:tc>
      </w:tr>
    </w:tbl>
    <w:p w14:paraId="7315637D" w14:textId="77777777" w:rsidR="00EC4D1F" w:rsidRDefault="00C72DB7">
      <w:pPr>
        <w:spacing w:after="90"/>
      </w:pPr>
      <w:r>
        <w:rPr>
          <w:i/>
          <w:iCs/>
          <w:color w:val="6B7A8F"/>
          <w:sz w:val="15"/>
          <w:szCs w:val="15"/>
        </w:rPr>
        <w:t>Source: CMI analysis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EC4D1F" w14:paraId="3FD42FA9" w14:textId="77777777">
        <w:trPr>
          <w:cantSplit/>
        </w:trPr>
        <w:tc>
          <w:tcPr>
            <w:tcW w:w="9506" w:type="dxa"/>
            <w:tcBorders>
              <w:top w:val="none" w:sz="0" w:space="0" w:color="FFFFFF"/>
              <w:left w:val="single" w:sz="36" w:space="0" w:color="6B7A8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1696B0E4" w14:textId="77777777" w:rsidR="00EC4D1F" w:rsidRDefault="00C72DB7">
            <w:pPr>
              <w:spacing w:after="60"/>
            </w:pPr>
            <w:r>
              <w:rPr>
                <w:b/>
                <w:bCs/>
                <w:color w:val="6B7A8F"/>
              </w:rPr>
              <w:t>Disclaimer</w:t>
            </w:r>
          </w:p>
          <w:p w14:paraId="2E0CE5AF" w14:textId="77777777" w:rsidR="00EC4D1F" w:rsidRDefault="00C72DB7">
            <w:pPr>
              <w:spacing w:after="50" w:line="264" w:lineRule="auto"/>
            </w:pPr>
            <w:r>
              <w:rPr>
                <w:color w:val="222B38"/>
                <w:sz w:val="19"/>
                <w:szCs w:val="19"/>
              </w:rPr>
              <w:t xml:space="preserve">This document is provided for information purposes only. Estimates are forward-looking and subject to change. CMI accepts no liability for decisions made on the basis of </w:t>
            </w:r>
            <w:r>
              <w:rPr>
                <w:color w:val="222B38"/>
                <w:sz w:val="19"/>
                <w:szCs w:val="19"/>
              </w:rPr>
              <w:t>this document. Third-party names and trademarks belong to their respective owners.</w:t>
            </w:r>
          </w:p>
        </w:tc>
      </w:tr>
    </w:tbl>
    <w:p w14:paraId="4A352C01" w14:textId="77777777" w:rsidR="006F3639" w:rsidRDefault="006F3639"/>
    <w:sectPr w:rsidR="006F3639">
      <w:headerReference w:type="default" r:id="rId32"/>
      <w:footerReference w:type="default" r:id="rId33"/>
      <w:pgSz w:w="11906" w:h="16838"/>
      <w:pgMar w:top="1300" w:right="1200" w:bottom="1100" w:left="1200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6717DE" w14:textId="77777777" w:rsidR="00C72DB7" w:rsidRDefault="00C72DB7">
      <w:r>
        <w:separator/>
      </w:r>
    </w:p>
  </w:endnote>
  <w:endnote w:type="continuationSeparator" w:id="0">
    <w:p w14:paraId="5DC976E3" w14:textId="77777777" w:rsidR="00C72DB7" w:rsidRDefault="00C72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EDB2ED" w14:textId="77777777" w:rsidR="00EC4D1F" w:rsidRDefault="00C72DB7">
    <w:pPr>
      <w:tabs>
        <w:tab w:val="right" w:pos="9506"/>
      </w:tabs>
    </w:pPr>
    <w:r>
      <w:rPr>
        <w:color w:val="6B7A8F"/>
        <w:sz w:val="15"/>
        <w:szCs w:val="15"/>
      </w:rPr>
      <w:t>Whitepaper | Confidential draft template</w:t>
    </w:r>
    <w:r>
      <w:rPr>
        <w:b/>
        <w:bCs/>
        <w:color w:val="0B2545"/>
        <w:sz w:val="16"/>
        <w:szCs w:val="16"/>
      </w:rPr>
      <w:tab/>
    </w:r>
    <w:r>
      <w:rPr>
        <w:b/>
        <w:bCs/>
        <w:color w:val="0B2545"/>
        <w:sz w:val="16"/>
        <w:szCs w:val="16"/>
      </w:rPr>
      <w:t xml:space="preserve">Page </w:t>
    </w:r>
    <w:r>
      <w:rPr>
        <w:b/>
        <w:bCs/>
        <w:color w:val="0B2545"/>
        <w:sz w:val="16"/>
        <w:szCs w:val="16"/>
      </w:rPr>
      <w:fldChar w:fldCharType="begin"/>
    </w:r>
    <w:r>
      <w:rPr>
        <w:b/>
        <w:bCs/>
        <w:color w:val="0B2545"/>
        <w:sz w:val="16"/>
        <w:szCs w:val="16"/>
      </w:rPr>
      <w:instrText>PAGE</w:instrText>
    </w:r>
    <w:r>
      <w:rPr>
        <w:b/>
        <w:bCs/>
        <w:color w:val="0B2545"/>
        <w:sz w:val="16"/>
        <w:szCs w:val="16"/>
      </w:rPr>
      <w:fldChar w:fldCharType="separate"/>
    </w:r>
    <w:r w:rsidR="002334B9">
      <w:rPr>
        <w:b/>
        <w:bCs/>
        <w:noProof/>
        <w:color w:val="0B2545"/>
        <w:sz w:val="16"/>
        <w:szCs w:val="16"/>
      </w:rPr>
      <w:t>34</w:t>
    </w:r>
    <w:r>
      <w:rPr>
        <w:b/>
        <w:bCs/>
        <w:color w:val="0B254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C4945D" w14:textId="77777777" w:rsidR="00C72DB7" w:rsidRDefault="00C72DB7">
      <w:r>
        <w:separator/>
      </w:r>
    </w:p>
  </w:footnote>
  <w:footnote w:type="continuationSeparator" w:id="0">
    <w:p w14:paraId="0BCC1B73" w14:textId="77777777" w:rsidR="00C72DB7" w:rsidRDefault="00C72D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012474" w14:textId="77777777" w:rsidR="00EC4D1F" w:rsidRDefault="00C72DB7">
    <w:pPr>
      <w:pBdr>
        <w:bottom w:val="single" w:sz="6" w:space="4" w:color="13A89E"/>
      </w:pBdr>
      <w:tabs>
        <w:tab w:val="right" w:pos="9506"/>
      </w:tabs>
    </w:pPr>
    <w:r>
      <w:rPr>
        <w:color w:val="6B7A8F"/>
        <w:sz w:val="16"/>
        <w:szCs w:val="16"/>
      </w:rPr>
      <w:t>The Drone Market Outlook 2026-2033</w:t>
    </w:r>
    <w:r>
      <w:rPr>
        <w:b/>
        <w:bCs/>
        <w:color w:val="0B2545"/>
        <w:sz w:val="16"/>
        <w:szCs w:val="16"/>
      </w:rPr>
      <w:tab/>
      <w:t>Coherent Market Insights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D876D1"/>
    <w:multiLevelType w:val="hybridMultilevel"/>
    <w:tmpl w:val="52E6D998"/>
    <w:lvl w:ilvl="0" w:tplc="57D04BE0">
      <w:start w:val="1"/>
      <w:numFmt w:val="bullet"/>
      <w:lvlText w:val="●"/>
      <w:lvlJc w:val="left"/>
      <w:pPr>
        <w:ind w:left="720" w:hanging="360"/>
      </w:pPr>
    </w:lvl>
    <w:lvl w:ilvl="1" w:tplc="4990AE52">
      <w:start w:val="1"/>
      <w:numFmt w:val="bullet"/>
      <w:lvlText w:val="○"/>
      <w:lvlJc w:val="left"/>
      <w:pPr>
        <w:ind w:left="1440" w:hanging="360"/>
      </w:pPr>
    </w:lvl>
    <w:lvl w:ilvl="2" w:tplc="0128A700">
      <w:start w:val="1"/>
      <w:numFmt w:val="bullet"/>
      <w:lvlText w:val="■"/>
      <w:lvlJc w:val="left"/>
      <w:pPr>
        <w:ind w:left="2160" w:hanging="360"/>
      </w:pPr>
    </w:lvl>
    <w:lvl w:ilvl="3" w:tplc="4266923C">
      <w:start w:val="1"/>
      <w:numFmt w:val="bullet"/>
      <w:lvlText w:val="●"/>
      <w:lvlJc w:val="left"/>
      <w:pPr>
        <w:ind w:left="2880" w:hanging="360"/>
      </w:pPr>
    </w:lvl>
    <w:lvl w:ilvl="4" w:tplc="71821528">
      <w:start w:val="1"/>
      <w:numFmt w:val="bullet"/>
      <w:lvlText w:val="○"/>
      <w:lvlJc w:val="left"/>
      <w:pPr>
        <w:ind w:left="3600" w:hanging="360"/>
      </w:pPr>
    </w:lvl>
    <w:lvl w:ilvl="5" w:tplc="21288440">
      <w:start w:val="1"/>
      <w:numFmt w:val="bullet"/>
      <w:lvlText w:val="■"/>
      <w:lvlJc w:val="left"/>
      <w:pPr>
        <w:ind w:left="4320" w:hanging="360"/>
      </w:pPr>
    </w:lvl>
    <w:lvl w:ilvl="6" w:tplc="EC1E00DE">
      <w:start w:val="1"/>
      <w:numFmt w:val="bullet"/>
      <w:lvlText w:val="●"/>
      <w:lvlJc w:val="left"/>
      <w:pPr>
        <w:ind w:left="5040" w:hanging="360"/>
      </w:pPr>
    </w:lvl>
    <w:lvl w:ilvl="7" w:tplc="7CE83ED0">
      <w:start w:val="1"/>
      <w:numFmt w:val="bullet"/>
      <w:lvlText w:val="●"/>
      <w:lvlJc w:val="left"/>
      <w:pPr>
        <w:ind w:left="5760" w:hanging="360"/>
      </w:pPr>
    </w:lvl>
    <w:lvl w:ilvl="8" w:tplc="0BA037A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07F3C24"/>
    <w:multiLevelType w:val="hybridMultilevel"/>
    <w:tmpl w:val="F084A462"/>
    <w:lvl w:ilvl="0" w:tplc="DA1E5B8A">
      <w:start w:val="1"/>
      <w:numFmt w:val="decimal"/>
      <w:lvlText w:val="%1."/>
      <w:lvlJc w:val="left"/>
      <w:pPr>
        <w:ind w:left="360" w:hanging="260"/>
      </w:pPr>
    </w:lvl>
    <w:lvl w:ilvl="1" w:tplc="3EA6B8C6">
      <w:numFmt w:val="decimal"/>
      <w:lvlText w:val=""/>
      <w:lvlJc w:val="left"/>
    </w:lvl>
    <w:lvl w:ilvl="2" w:tplc="024A2F22">
      <w:numFmt w:val="decimal"/>
      <w:lvlText w:val=""/>
      <w:lvlJc w:val="left"/>
    </w:lvl>
    <w:lvl w:ilvl="3" w:tplc="99606E68">
      <w:numFmt w:val="decimal"/>
      <w:lvlText w:val=""/>
      <w:lvlJc w:val="left"/>
    </w:lvl>
    <w:lvl w:ilvl="4" w:tplc="11322CA6">
      <w:numFmt w:val="decimal"/>
      <w:lvlText w:val=""/>
      <w:lvlJc w:val="left"/>
    </w:lvl>
    <w:lvl w:ilvl="5" w:tplc="37D08DF4">
      <w:numFmt w:val="decimal"/>
      <w:lvlText w:val=""/>
      <w:lvlJc w:val="left"/>
    </w:lvl>
    <w:lvl w:ilvl="6" w:tplc="51524ABA">
      <w:numFmt w:val="decimal"/>
      <w:lvlText w:val=""/>
      <w:lvlJc w:val="left"/>
    </w:lvl>
    <w:lvl w:ilvl="7" w:tplc="46FC8640">
      <w:numFmt w:val="decimal"/>
      <w:lvlText w:val=""/>
      <w:lvlJc w:val="left"/>
    </w:lvl>
    <w:lvl w:ilvl="8" w:tplc="B4800A16">
      <w:numFmt w:val="decimal"/>
      <w:lvlText w:val=""/>
      <w:lvlJc w:val="left"/>
    </w:lvl>
  </w:abstractNum>
  <w:abstractNum w:abstractNumId="2">
    <w:nsid w:val="664A78AF"/>
    <w:multiLevelType w:val="hybridMultilevel"/>
    <w:tmpl w:val="252A4A34"/>
    <w:lvl w:ilvl="0" w:tplc="441AE964">
      <w:start w:val="1"/>
      <w:numFmt w:val="bullet"/>
      <w:lvlText w:val="■"/>
      <w:lvlJc w:val="left"/>
      <w:pPr>
        <w:ind w:left="360" w:hanging="260"/>
      </w:pPr>
      <w:rPr>
        <w:color w:val="13A89E"/>
        <w:sz w:val="16"/>
        <w:szCs w:val="16"/>
      </w:rPr>
    </w:lvl>
    <w:lvl w:ilvl="1" w:tplc="4D2883B4">
      <w:numFmt w:val="decimal"/>
      <w:lvlText w:val=""/>
      <w:lvlJc w:val="left"/>
    </w:lvl>
    <w:lvl w:ilvl="2" w:tplc="155E3DA8">
      <w:numFmt w:val="decimal"/>
      <w:lvlText w:val=""/>
      <w:lvlJc w:val="left"/>
    </w:lvl>
    <w:lvl w:ilvl="3" w:tplc="A1A26810">
      <w:numFmt w:val="decimal"/>
      <w:lvlText w:val=""/>
      <w:lvlJc w:val="left"/>
    </w:lvl>
    <w:lvl w:ilvl="4" w:tplc="B620995A">
      <w:numFmt w:val="decimal"/>
      <w:lvlText w:val=""/>
      <w:lvlJc w:val="left"/>
    </w:lvl>
    <w:lvl w:ilvl="5" w:tplc="893E734E">
      <w:numFmt w:val="decimal"/>
      <w:lvlText w:val=""/>
      <w:lvlJc w:val="left"/>
    </w:lvl>
    <w:lvl w:ilvl="6" w:tplc="10F87B50">
      <w:numFmt w:val="decimal"/>
      <w:lvlText w:val=""/>
      <w:lvlJc w:val="left"/>
    </w:lvl>
    <w:lvl w:ilvl="7" w:tplc="24BA7048">
      <w:numFmt w:val="decimal"/>
      <w:lvlText w:val=""/>
      <w:lvlJc w:val="left"/>
    </w:lvl>
    <w:lvl w:ilvl="8" w:tplc="1D24539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D1F"/>
    <w:rsid w:val="000055E6"/>
    <w:rsid w:val="00087ABA"/>
    <w:rsid w:val="001027B8"/>
    <w:rsid w:val="002334B9"/>
    <w:rsid w:val="00336419"/>
    <w:rsid w:val="00364DC3"/>
    <w:rsid w:val="00580381"/>
    <w:rsid w:val="005D562A"/>
    <w:rsid w:val="006C34A8"/>
    <w:rsid w:val="006F3639"/>
    <w:rsid w:val="0074191E"/>
    <w:rsid w:val="009B0A9D"/>
    <w:rsid w:val="00B51C18"/>
    <w:rsid w:val="00C665EE"/>
    <w:rsid w:val="00C71E83"/>
    <w:rsid w:val="00C72DB7"/>
    <w:rsid w:val="00CA349D"/>
    <w:rsid w:val="00CA7A3A"/>
    <w:rsid w:val="00D102AC"/>
    <w:rsid w:val="00DD601B"/>
    <w:rsid w:val="00E943FF"/>
    <w:rsid w:val="00EC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52E5E"/>
  <w15:docId w15:val="{22EE6FD2-D755-4FA6-825F-1DB728FDB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FFFFFF"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90"/>
      <w:outlineLvl w:val="1"/>
    </w:pPr>
    <w:rPr>
      <w:b/>
      <w:bCs/>
      <w:color w:val="0B2545"/>
      <w:sz w:val="26"/>
      <w:szCs w:val="26"/>
    </w:rPr>
  </w:style>
  <w:style w:type="paragraph" w:styleId="Heading3">
    <w:name w:val="heading 3"/>
    <w:uiPriority w:val="9"/>
    <w:unhideWhenUsed/>
    <w:qFormat/>
    <w:pPr>
      <w:spacing w:before="120" w:after="50"/>
      <w:outlineLvl w:val="2"/>
    </w:pPr>
    <w:rPr>
      <w:b/>
      <w:bCs/>
      <w:color w:val="13A89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6481</Words>
  <Characters>36946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Drone Market Outlook 2026-2033</vt:lpstr>
    </vt:vector>
  </TitlesOfParts>
  <Company/>
  <LinksUpToDate>false</LinksUpToDate>
  <CharactersWithSpaces>43341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Drone Market Outlook 2026-2033</dc:title>
  <dc:creator>Coherent Market Insights</dc:creator>
  <dc:description>Drone market whitepaper</dc:description>
  <cp:lastModifiedBy>Rajeev Ranjan</cp:lastModifiedBy>
  <cp:revision>2</cp:revision>
  <dcterms:created xsi:type="dcterms:W3CDTF">2026-10-12T13:03:00Z</dcterms:created>
  <dcterms:modified xsi:type="dcterms:W3CDTF">2026-10-12T13:03:00Z</dcterms:modified>
</cp:coreProperties>
</file>