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Project Design Phase - Problem - Solution Fit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11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Aditya Kamble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2 Marks</w:t>
            </w:r>
          </w:p>
        </w:tc>
      </w:tr>
    </w:tbl>
    <w:p/>
    <w:p>
      <w:r>
        <w:t>Author: Aditya Kamble</w:t>
        <w:br/>
        <w:t>The Problem-Solution Fit analysis ensures that each identified friction point for e-commerce customers, sellers, and administrators is addressed with a direct, validated technical capability in the ShopEZ application.</w:t>
      </w:r>
    </w:p>
    <w:p>
      <w:r>
        <w:rPr>
          <w:b/>
        </w:rPr>
        <w:t>Customer Problem &amp; Solution Canvas Diagram: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roblem_stat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6: Problem-Solution Fit Alignment Diagram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Identified Problem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ShopEZ Technical Solution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Validation Metric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 cart abandonment due to complex checkout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Multi-step redirects and mandatory unnecessary fields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Single-screen streamlined checkout with auto-filled profile address and COD default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100% test completion of checkout flow in &lt; 30s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Customer uncertainty regarding stock availability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Outdated catalog inventory and opaque fulfillment stages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Real-time stock deduction upon order creation, low-stock warnings, and transparent status tracking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Clear status indicators visible on user profile and seller view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fatigue managing prices and stock across multiple pages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Clunky traditional admin portals requiring page reload per product edit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Central (`/admin/sell`) with inline editable table cells triggering asynchronous PUT requests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Zero page reloads required to modify prices and quantities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Unorganized product discovery across merchandise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Poor category taxonomy and slow server-rendered search queries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Fast client-side routing with instant category tabs (Electronics, Fashion, Home) and regex MongoDB search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Search and filter query execution in &lt; 150ms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