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Phase-II - Solution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rPr>
          <w:b/>
        </w:rPr>
        <w:t>Functional Requirements (FR): (Author: Aditya Kamble)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Functional Epic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Detailed Sub-Requirements &amp; Acceptance Criteria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FR-1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Authentication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registration with email/password; secure login with JWT token; password hashing using bcrypt; persistent session in localStorage; role differentiation (user/admin).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FR-2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Catalog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Display all active products in responsive grid; support category filtering (Electronics, Fashion, Home, etc.); support keyword search; sort by price and rating.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FR-3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Details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Single product view displaying high-res image, price, discount percentage, category, stock availability indicator, and customer reviews/ratings.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FR-4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Customer Reviews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Authenticated users can submit 1-5 star ratings and textual comments on product pages; average rating and review count recalculation.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FR-5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Shopping Cart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Add to cart from catalog or detail page; modify quantity directly in cart; auto-recalculate line items and total amount; remove individual items or clear entire cart.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FR-6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Checkout &amp; Orders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Enter shipping address (street, city, state, zip, country); select payment method (COD); create order; deduct purchased quantity from product stock.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FR-7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 Tracking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Users view order history under Profile; real-time order status tracking: Processing -&gt; Shipped -&gt; Delivered -&gt; Cancelled.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FR-8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Central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Dedicated seller interface (`/admin/sell`) displaying all catalog items, current stock, price, and direct action triggers.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FR-9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Inline Inventory Edit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Sellers can click on price or stock cells to edit values inline with immediate backend persistence via REST API.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FR-10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 Stock Alerts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Automatic visual alert banner displayed when any product inventory drops below 10 units to prevent stockouts.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FR-11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Management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Admins/sellers can add new products with image upload (Multer), name, description, price, category, discount, and initial stock.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FR-12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 Governance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 dashboard with total revenue, total orders, product count, and user count; order status updates; customer deletion.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